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97351" w14:textId="33695D6D" w:rsidR="00B309EA" w:rsidRDefault="00AC77CF" w:rsidP="00B309EA">
      <w:pPr>
        <w:pStyle w:val="NoSpacing"/>
        <w:jc w:val="center"/>
        <w:rPr>
          <w:b/>
          <w:sz w:val="36"/>
        </w:rPr>
      </w:pPr>
      <w:r>
        <w:rPr>
          <w:b/>
          <w:sz w:val="36"/>
        </w:rPr>
        <w:t xml:space="preserve">Pengaruh Pemupukan Terhadap Pertumbuhan </w:t>
      </w:r>
    </w:p>
    <w:p w14:paraId="73BC3FAF" w14:textId="511814C2" w:rsidR="00B309EA" w:rsidRDefault="00AC77CF" w:rsidP="00B309EA">
      <w:pPr>
        <w:pStyle w:val="NoSpacing"/>
        <w:jc w:val="center"/>
        <w:rPr>
          <w:b/>
          <w:sz w:val="36"/>
        </w:rPr>
      </w:pPr>
      <w:r>
        <w:rPr>
          <w:b/>
          <w:sz w:val="36"/>
        </w:rPr>
        <w:t>Vegetatif Jambu Biji Putih Taiwan</w:t>
      </w:r>
    </w:p>
    <w:p w14:paraId="5BEF39FD" w14:textId="4F6A710C" w:rsidR="00057CD9" w:rsidRPr="00057CD9" w:rsidRDefault="00AC77CF" w:rsidP="00B309EA">
      <w:pPr>
        <w:pStyle w:val="NoSpacing"/>
        <w:jc w:val="center"/>
        <w:rPr>
          <w:b/>
          <w:sz w:val="36"/>
        </w:rPr>
      </w:pPr>
      <w:r>
        <w:rPr>
          <w:b/>
          <w:sz w:val="36"/>
        </w:rPr>
        <w:t xml:space="preserve"> (</w:t>
      </w:r>
      <w:r w:rsidRPr="00B309EA">
        <w:rPr>
          <w:b/>
          <w:i/>
          <w:sz w:val="36"/>
        </w:rPr>
        <w:t>Psidium Guajava</w:t>
      </w:r>
      <w:r>
        <w:rPr>
          <w:b/>
          <w:sz w:val="36"/>
        </w:rPr>
        <w:t xml:space="preserve"> L. Cv. Putih Taiwan)</w:t>
      </w:r>
    </w:p>
    <w:p w14:paraId="65B0D7AC" w14:textId="4C4ED22D" w:rsidR="00B70B20" w:rsidRPr="007E48F3" w:rsidRDefault="00B70B20"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6E1E962" w14:textId="6376FAA6" w:rsidR="00B70B20" w:rsidRDefault="00B70B20"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7550D20" w14:textId="77777777" w:rsidR="009D7631" w:rsidRPr="007E48F3" w:rsidRDefault="009D763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BFA246" w14:textId="7CA0BB7E" w:rsidR="0007044D" w:rsidRPr="006A4E7F" w:rsidRDefault="006A4E7F" w:rsidP="0007044D">
      <w:pPr>
        <w:pStyle w:val="Heading2"/>
        <w:spacing w:line="275" w:lineRule="exact"/>
        <w:ind w:left="219"/>
      </w:pPr>
      <w:proofErr w:type="spellStart"/>
      <w:r>
        <w:t>Suryanti</w:t>
      </w:r>
      <w:r w:rsidR="0007044D" w:rsidRPr="00057CD9">
        <w:rPr>
          <w:vertAlign w:val="superscript"/>
        </w:rPr>
        <w:t>a</w:t>
      </w:r>
      <w:proofErr w:type="spellEnd"/>
      <w:r w:rsidR="0007044D" w:rsidRPr="00057CD9">
        <w:rPr>
          <w:vertAlign w:val="superscript"/>
        </w:rPr>
        <w:t>,*</w:t>
      </w:r>
      <w:r w:rsidR="0007044D" w:rsidRPr="00057CD9">
        <w:t>,</w:t>
      </w:r>
      <w:r w:rsidR="009D7631" w:rsidRPr="009D7631">
        <w:rPr>
          <w:lang w:val="id-ID"/>
        </w:rPr>
        <w:t xml:space="preserve"> </w:t>
      </w:r>
      <w:bookmarkStart w:id="0" w:name="_GoBack"/>
      <w:r w:rsidR="009D7631" w:rsidRPr="00057CD9">
        <w:rPr>
          <w:lang w:val="id-ID"/>
        </w:rPr>
        <w:t>Rina Novia Yanti</w:t>
      </w:r>
      <w:r w:rsidR="009D7631" w:rsidRPr="00057CD9">
        <w:rPr>
          <w:spacing w:val="1"/>
          <w:vertAlign w:val="superscript"/>
        </w:rPr>
        <w:t xml:space="preserve"> b,*</w:t>
      </w:r>
      <w:r w:rsidR="009D7631">
        <w:rPr>
          <w:spacing w:val="1"/>
        </w:rPr>
        <w:t xml:space="preserve">, </w:t>
      </w:r>
      <w:r>
        <w:t xml:space="preserve">Bobby </w:t>
      </w:r>
      <w:proofErr w:type="spellStart"/>
      <w:r w:rsidR="009D7631">
        <w:t>Welldian</w:t>
      </w:r>
      <w:proofErr w:type="spellEnd"/>
      <w:r w:rsidR="009D7631">
        <w:t xml:space="preserve"> </w:t>
      </w:r>
      <w:proofErr w:type="spellStart"/>
      <w:r w:rsidR="009D7631">
        <w:t>Oktarino</w:t>
      </w:r>
      <w:r w:rsidR="009D7631">
        <w:rPr>
          <w:vertAlign w:val="superscript"/>
        </w:rPr>
        <w:t>c</w:t>
      </w:r>
      <w:proofErr w:type="spellEnd"/>
      <w:r w:rsidR="003A3C0F" w:rsidRPr="003A3C0F">
        <w:rPr>
          <w:vertAlign w:val="superscript"/>
        </w:rPr>
        <w:t>,*</w:t>
      </w:r>
      <w:bookmarkEnd w:id="0"/>
    </w:p>
    <w:p w14:paraId="6AC15A8D" w14:textId="031A0525" w:rsidR="0007044D" w:rsidRDefault="0007044D" w:rsidP="0007044D">
      <w:pPr>
        <w:pStyle w:val="BodyText"/>
        <w:spacing w:before="1" w:line="237" w:lineRule="auto"/>
        <w:ind w:right="1365"/>
      </w:pPr>
      <w:r>
        <w:t>Prodi</w:t>
      </w:r>
      <w:r>
        <w:rPr>
          <w:spacing w:val="-13"/>
        </w:rPr>
        <w:t xml:space="preserve"> </w:t>
      </w:r>
      <w:proofErr w:type="gramStart"/>
      <w:r w:rsidR="00AC77CF">
        <w:rPr>
          <w:spacing w:val="-13"/>
        </w:rPr>
        <w:t xml:space="preserve">Magister </w:t>
      </w:r>
      <w:r>
        <w:rPr>
          <w:spacing w:val="-13"/>
        </w:rPr>
        <w:t xml:space="preserve"> </w:t>
      </w:r>
      <w:r>
        <w:t>Ilmu</w:t>
      </w:r>
      <w:proofErr w:type="gramEnd"/>
      <w:r>
        <w:rPr>
          <w:spacing w:val="-4"/>
        </w:rPr>
        <w:t xml:space="preserve"> </w:t>
      </w:r>
      <w:r>
        <w:t>Lingkungan</w:t>
      </w:r>
      <w:r>
        <w:rPr>
          <w:spacing w:val="-9"/>
        </w:rPr>
        <w:t xml:space="preserve"> </w:t>
      </w:r>
      <w:r>
        <w:t>Sekolah</w:t>
      </w:r>
      <w:r>
        <w:rPr>
          <w:spacing w:val="-9"/>
        </w:rPr>
        <w:t xml:space="preserve"> </w:t>
      </w:r>
      <w:r>
        <w:t>Pascasarjana</w:t>
      </w:r>
    </w:p>
    <w:p w14:paraId="139558E8" w14:textId="77E49EB8" w:rsidR="00E808AC" w:rsidRPr="0007044D" w:rsidRDefault="0007044D" w:rsidP="0007044D">
      <w:pPr>
        <w:pStyle w:val="BodyText"/>
        <w:spacing w:before="1" w:line="237" w:lineRule="auto"/>
        <w:ind w:right="1365"/>
      </w:pPr>
      <w:r>
        <w:t>Universitas Lancang Kuning, Indonesia</w:t>
      </w:r>
    </w:p>
    <w:p w14:paraId="06E5AFB7" w14:textId="511AE874" w:rsidR="007023C1" w:rsidRDefault="007023C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A659D6D" w14:textId="77777777" w:rsidR="009D7631" w:rsidRPr="007E48F3" w:rsidRDefault="009D7631" w:rsidP="00371267">
      <w:pPr>
        <w:autoSpaceDE w:val="0"/>
        <w:autoSpaceDN w:val="0"/>
        <w:adjustRightInd w:val="0"/>
        <w:spacing w:after="0" w:line="240" w:lineRule="auto"/>
        <w:jc w:val="both"/>
        <w:rPr>
          <w:rFonts w:ascii="Times New Roman" w:hAnsi="Times New Roman" w:cs="Times New Roman"/>
          <w:color w:val="000000" w:themeColor="text1"/>
          <w:sz w:val="24"/>
          <w:szCs w:val="24"/>
        </w:rPr>
      </w:pPr>
    </w:p>
    <w:tbl>
      <w:tblPr>
        <w:tblStyle w:val="TableGrid"/>
        <w:tblW w:w="9075"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565"/>
        <w:gridCol w:w="284"/>
        <w:gridCol w:w="2226"/>
      </w:tblGrid>
      <w:tr w:rsidR="007E48F3" w:rsidRPr="007E48F3" w14:paraId="0F8AAD2D" w14:textId="77777777" w:rsidTr="000B16E3">
        <w:trPr>
          <w:trHeight w:val="164"/>
        </w:trPr>
        <w:tc>
          <w:tcPr>
            <w:tcW w:w="6565" w:type="dxa"/>
          </w:tcPr>
          <w:p w14:paraId="2DB70459" w14:textId="1F361CA5" w:rsidR="00A54B0F" w:rsidRPr="000A6C00" w:rsidRDefault="00A54B0F" w:rsidP="00371267">
            <w:pPr>
              <w:autoSpaceDE w:val="0"/>
              <w:autoSpaceDN w:val="0"/>
              <w:adjustRightInd w:val="0"/>
              <w:jc w:val="both"/>
              <w:rPr>
                <w:rFonts w:ascii="Times New Roman" w:hAnsi="Times New Roman" w:cs="Times New Roman"/>
                <w:b/>
                <w:bCs/>
                <w:color w:val="000000" w:themeColor="text1"/>
                <w:sz w:val="20"/>
                <w:szCs w:val="20"/>
              </w:rPr>
            </w:pPr>
            <w:r w:rsidRPr="000A6C00">
              <w:rPr>
                <w:rFonts w:ascii="Times New Roman" w:hAnsi="Times New Roman" w:cs="Times New Roman"/>
                <w:b/>
                <w:bCs/>
                <w:color w:val="000000" w:themeColor="text1"/>
                <w:sz w:val="20"/>
                <w:szCs w:val="20"/>
              </w:rPr>
              <w:t>ABSTRACT</w:t>
            </w:r>
          </w:p>
        </w:tc>
        <w:tc>
          <w:tcPr>
            <w:tcW w:w="284" w:type="dxa"/>
            <w:tcBorders>
              <w:bottom w:val="nil"/>
            </w:tcBorders>
          </w:tcPr>
          <w:p w14:paraId="612E8BAB" w14:textId="77777777" w:rsidR="00A54B0F" w:rsidRPr="007E48F3" w:rsidRDefault="00A54B0F" w:rsidP="00371267">
            <w:pPr>
              <w:autoSpaceDE w:val="0"/>
              <w:autoSpaceDN w:val="0"/>
              <w:adjustRightInd w:val="0"/>
              <w:jc w:val="both"/>
              <w:rPr>
                <w:rFonts w:ascii="Times New Roman" w:hAnsi="Times New Roman" w:cs="Times New Roman"/>
                <w:color w:val="000000" w:themeColor="text1"/>
                <w:sz w:val="24"/>
                <w:szCs w:val="24"/>
              </w:rPr>
            </w:pPr>
          </w:p>
        </w:tc>
        <w:tc>
          <w:tcPr>
            <w:tcW w:w="2226" w:type="dxa"/>
            <w:vAlign w:val="center"/>
          </w:tcPr>
          <w:p w14:paraId="51B107F2" w14:textId="1D7164F7" w:rsidR="00A54B0F" w:rsidRPr="000A6C00" w:rsidRDefault="00022FB6" w:rsidP="00371267">
            <w:pPr>
              <w:autoSpaceDE w:val="0"/>
              <w:autoSpaceDN w:val="0"/>
              <w:adjustRightInd w:val="0"/>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ARTICLE HISTORY</w:t>
            </w:r>
          </w:p>
        </w:tc>
      </w:tr>
      <w:tr w:rsidR="007E48F3" w:rsidRPr="007E48F3" w14:paraId="321F5E1C" w14:textId="77777777" w:rsidTr="000B16E3">
        <w:trPr>
          <w:trHeight w:val="329"/>
        </w:trPr>
        <w:tc>
          <w:tcPr>
            <w:tcW w:w="6565" w:type="dxa"/>
            <w:vMerge w:val="restart"/>
          </w:tcPr>
          <w:p w14:paraId="56225E27" w14:textId="6625B11E" w:rsidR="00022FB6" w:rsidRPr="00EE2A48" w:rsidRDefault="00EE2A48" w:rsidP="006A4E7F">
            <w:pPr>
              <w:pStyle w:val="NoSpacing"/>
              <w:jc w:val="both"/>
              <w:rPr>
                <w:sz w:val="20"/>
                <w:lang w:eastAsia="ja-JP"/>
              </w:rPr>
            </w:pPr>
            <w:r w:rsidRPr="00EE2A48">
              <w:rPr>
                <w:sz w:val="20"/>
                <w:lang w:eastAsia="ja-JP"/>
              </w:rPr>
              <w:t xml:space="preserve">Liquid organic fertilizer is a natural fertilizer that can improve the physical, chemical and biological conditions of the soil. Contains nutrients that can increase plant growth. The aim of this research was to determine the effect of fertilization on the vegetative growth of Taiwan White Guava (Psidium guajava L. cv. Taiwan White) and to study the length, width and height of the leaves. This research was conducted at the </w:t>
            </w:r>
            <w:proofErr w:type="spellStart"/>
            <w:r w:rsidRPr="00EE2A48">
              <w:rPr>
                <w:sz w:val="20"/>
                <w:lang w:eastAsia="ja-JP"/>
              </w:rPr>
              <w:t>Deni</w:t>
            </w:r>
            <w:r w:rsidR="003A3C0F">
              <w:rPr>
                <w:sz w:val="20"/>
                <w:lang w:eastAsia="ja-JP"/>
              </w:rPr>
              <w:t>’s</w:t>
            </w:r>
            <w:proofErr w:type="spellEnd"/>
            <w:r w:rsidRPr="00EE2A48">
              <w:rPr>
                <w:sz w:val="20"/>
                <w:lang w:eastAsia="ja-JP"/>
              </w:rPr>
              <w:t xml:space="preserve"> Farm guava plantation located on Jl. Bypass, Minas District, </w:t>
            </w:r>
            <w:proofErr w:type="gramStart"/>
            <w:r w:rsidRPr="00EE2A48">
              <w:rPr>
                <w:sz w:val="20"/>
                <w:lang w:eastAsia="ja-JP"/>
              </w:rPr>
              <w:t>Siak</w:t>
            </w:r>
            <w:proofErr w:type="gramEnd"/>
            <w:r w:rsidRPr="00EE2A48">
              <w:rPr>
                <w:sz w:val="20"/>
                <w:lang w:eastAsia="ja-JP"/>
              </w:rPr>
              <w:t xml:space="preserve"> Regency. This research was carried out using data collection techniques in the form of observation, direct observation and documentation as methods. In this research, a qualitative descriptive approach was used in data processing. Based on the research results, it can be concluded that liquid organic fertilizer or NPK fertilizer has an effect on Psidium Guajava L. cv. Taiwanese white. If the fertilizer concentration or dosage is not too high and according to the dosage, Psidium guajava L. cv White Taiwan will produce good quality growth. At a concentration of 3 ml/l (P3) the tallest plants were obtained, at a concentration of 1 ml/l (P1) and 4 ml/l (P4) the leaves were very numerous, leaf length, leaf width and. stem height is obtained. </w:t>
            </w:r>
            <w:proofErr w:type="gramStart"/>
            <w:r w:rsidRPr="00EE2A48">
              <w:rPr>
                <w:sz w:val="20"/>
                <w:lang w:eastAsia="ja-JP"/>
              </w:rPr>
              <w:t>good</w:t>
            </w:r>
            <w:proofErr w:type="gramEnd"/>
            <w:r w:rsidRPr="00EE2A48">
              <w:rPr>
                <w:sz w:val="20"/>
                <w:lang w:eastAsia="ja-JP"/>
              </w:rPr>
              <w:t xml:space="preserve"> quality. While the average leaf length of the 10 samples was 11.1 cm, Psidium guajava L. cv. The average width of Taiwanese white leaves is 5.7 cm, and the highest tree height with 6 data collection marks is the fourth mark, namely. height 140 cm.</w:t>
            </w:r>
          </w:p>
        </w:tc>
        <w:tc>
          <w:tcPr>
            <w:tcW w:w="284" w:type="dxa"/>
            <w:vMerge w:val="restart"/>
            <w:tcBorders>
              <w:top w:val="nil"/>
            </w:tcBorders>
          </w:tcPr>
          <w:p w14:paraId="7F82F0F4"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bottom w:val="nil"/>
            </w:tcBorders>
          </w:tcPr>
          <w:p w14:paraId="2FDF30CA" w14:textId="4F6B7470" w:rsidR="00022FB6" w:rsidRPr="006552C4" w:rsidRDefault="006552C4" w:rsidP="00371267">
            <w:pPr>
              <w:autoSpaceDE w:val="0"/>
              <w:autoSpaceDN w:val="0"/>
              <w:adjustRightInd w:val="0"/>
              <w:jc w:val="both"/>
              <w:rPr>
                <w:rFonts w:ascii="Times New Roman" w:hAnsi="Times New Roman" w:cs="Times New Roman"/>
                <w:color w:val="000000" w:themeColor="text1"/>
                <w:sz w:val="16"/>
                <w:szCs w:val="16"/>
              </w:rPr>
            </w:pPr>
            <w:r w:rsidRPr="006552C4">
              <w:rPr>
                <w:rFonts w:ascii="Times New Roman" w:hAnsi="Times New Roman" w:cs="Times New Roman"/>
                <w:sz w:val="16"/>
              </w:rPr>
              <w:t xml:space="preserve">Received  </w:t>
            </w:r>
            <w:r w:rsidR="00381B02">
              <w:rPr>
                <w:rFonts w:ascii="Times New Roman" w:hAnsi="Times New Roman" w:cs="Times New Roman"/>
                <w:sz w:val="16"/>
              </w:rPr>
              <w:t>2</w:t>
            </w:r>
            <w:r w:rsidR="006A4E7F">
              <w:rPr>
                <w:rFonts w:ascii="Times New Roman" w:hAnsi="Times New Roman" w:cs="Times New Roman"/>
                <w:sz w:val="16"/>
              </w:rPr>
              <w:t>8</w:t>
            </w:r>
            <w:r w:rsidR="00381B02">
              <w:rPr>
                <w:rFonts w:ascii="Times New Roman" w:hAnsi="Times New Roman" w:cs="Times New Roman"/>
                <w:sz w:val="16"/>
              </w:rPr>
              <w:t xml:space="preserve"> Oktober  2023 Revised   30 </w:t>
            </w:r>
            <w:r w:rsidRPr="006552C4">
              <w:rPr>
                <w:rFonts w:ascii="Times New Roman" w:hAnsi="Times New Roman" w:cs="Times New Roman"/>
                <w:sz w:val="16"/>
              </w:rPr>
              <w:t xml:space="preserve">Oktober  2023 Accepted   </w:t>
            </w:r>
            <w:r>
              <w:rPr>
                <w:rFonts w:ascii="Times New Roman" w:hAnsi="Times New Roman" w:cs="Times New Roman"/>
                <w:sz w:val="16"/>
              </w:rPr>
              <w:t xml:space="preserve"> </w:t>
            </w:r>
            <w:r w:rsidR="00381B02">
              <w:rPr>
                <w:rFonts w:ascii="Times New Roman" w:hAnsi="Times New Roman" w:cs="Times New Roman"/>
                <w:sz w:val="16"/>
              </w:rPr>
              <w:t>31</w:t>
            </w:r>
            <w:r w:rsidRPr="006552C4">
              <w:rPr>
                <w:rFonts w:ascii="Times New Roman" w:hAnsi="Times New Roman" w:cs="Times New Roman"/>
                <w:sz w:val="16"/>
              </w:rPr>
              <w:t xml:space="preserve"> </w:t>
            </w:r>
            <w:r>
              <w:rPr>
                <w:rFonts w:ascii="Times New Roman" w:hAnsi="Times New Roman" w:cs="Times New Roman"/>
                <w:sz w:val="16"/>
              </w:rPr>
              <w:t xml:space="preserve"> </w:t>
            </w:r>
            <w:r w:rsidRPr="006552C4">
              <w:rPr>
                <w:rFonts w:ascii="Times New Roman" w:hAnsi="Times New Roman" w:cs="Times New Roman"/>
                <w:sz w:val="16"/>
              </w:rPr>
              <w:t xml:space="preserve">Oktober  </w:t>
            </w:r>
            <w:r>
              <w:rPr>
                <w:rFonts w:ascii="Times New Roman" w:hAnsi="Times New Roman" w:cs="Times New Roman"/>
                <w:sz w:val="16"/>
              </w:rPr>
              <w:t xml:space="preserve"> </w:t>
            </w:r>
            <w:r w:rsidR="00381B02">
              <w:rPr>
                <w:rFonts w:ascii="Times New Roman" w:hAnsi="Times New Roman" w:cs="Times New Roman"/>
                <w:sz w:val="16"/>
              </w:rPr>
              <w:t xml:space="preserve"> </w:t>
            </w:r>
            <w:r w:rsidRPr="006552C4">
              <w:rPr>
                <w:rFonts w:ascii="Times New Roman" w:hAnsi="Times New Roman" w:cs="Times New Roman"/>
                <w:sz w:val="16"/>
              </w:rPr>
              <w:t>2023</w:t>
            </w:r>
          </w:p>
          <w:p w14:paraId="5D62CB55" w14:textId="0A1A5944"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r>
      <w:tr w:rsidR="007E48F3" w:rsidRPr="007E48F3" w14:paraId="03F79F3E" w14:textId="77777777" w:rsidTr="000B16E3">
        <w:trPr>
          <w:trHeight w:val="144"/>
        </w:trPr>
        <w:tc>
          <w:tcPr>
            <w:tcW w:w="6565" w:type="dxa"/>
            <w:vMerge/>
          </w:tcPr>
          <w:p w14:paraId="0E545771"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54AB51D5"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Borders>
              <w:top w:val="nil"/>
            </w:tcBorders>
            <w:vAlign w:val="center"/>
          </w:tcPr>
          <w:p w14:paraId="4B6F32AB" w14:textId="4B7BE117" w:rsidR="00022FB6" w:rsidRPr="000A6C00" w:rsidRDefault="00022FB6" w:rsidP="00371267">
            <w:pPr>
              <w:autoSpaceDE w:val="0"/>
              <w:autoSpaceDN w:val="0"/>
              <w:adjustRightInd w:val="0"/>
              <w:jc w:val="both"/>
              <w:rPr>
                <w:rFonts w:ascii="Times New Roman" w:hAnsi="Times New Roman" w:cs="Times New Roman"/>
                <w:b/>
                <w:bCs/>
                <w:color w:val="000000" w:themeColor="text1"/>
                <w:sz w:val="16"/>
                <w:szCs w:val="16"/>
              </w:rPr>
            </w:pPr>
            <w:r w:rsidRPr="000A6C00">
              <w:rPr>
                <w:rFonts w:ascii="Times New Roman" w:hAnsi="Times New Roman" w:cs="Times New Roman"/>
                <w:b/>
                <w:bCs/>
                <w:color w:val="000000" w:themeColor="text1"/>
                <w:sz w:val="16"/>
                <w:szCs w:val="16"/>
              </w:rPr>
              <w:t>KEYWORDS</w:t>
            </w:r>
          </w:p>
        </w:tc>
      </w:tr>
      <w:tr w:rsidR="00022FB6" w:rsidRPr="007E48F3" w14:paraId="2F5D4F0D" w14:textId="77777777" w:rsidTr="000B16E3">
        <w:trPr>
          <w:trHeight w:val="1709"/>
        </w:trPr>
        <w:tc>
          <w:tcPr>
            <w:tcW w:w="6565" w:type="dxa"/>
            <w:vMerge/>
          </w:tcPr>
          <w:p w14:paraId="140B10B0"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0"/>
                <w:szCs w:val="20"/>
              </w:rPr>
            </w:pPr>
          </w:p>
        </w:tc>
        <w:tc>
          <w:tcPr>
            <w:tcW w:w="284" w:type="dxa"/>
            <w:vMerge/>
          </w:tcPr>
          <w:p w14:paraId="078BFD7E" w14:textId="77777777" w:rsidR="00022FB6" w:rsidRPr="007E48F3" w:rsidRDefault="00022FB6" w:rsidP="00371267">
            <w:pPr>
              <w:autoSpaceDE w:val="0"/>
              <w:autoSpaceDN w:val="0"/>
              <w:adjustRightInd w:val="0"/>
              <w:jc w:val="both"/>
              <w:rPr>
                <w:rFonts w:ascii="Times New Roman" w:hAnsi="Times New Roman" w:cs="Times New Roman"/>
                <w:color w:val="000000" w:themeColor="text1"/>
                <w:sz w:val="24"/>
                <w:szCs w:val="24"/>
              </w:rPr>
            </w:pPr>
          </w:p>
        </w:tc>
        <w:tc>
          <w:tcPr>
            <w:tcW w:w="2226" w:type="dxa"/>
          </w:tcPr>
          <w:p w14:paraId="1164BD36" w14:textId="33365336" w:rsidR="00C61546" w:rsidRPr="00EE2A48" w:rsidRDefault="00C61546" w:rsidP="00EE2A48">
            <w:pPr>
              <w:pStyle w:val="NoSpacing"/>
              <w:rPr>
                <w:sz w:val="16"/>
              </w:rPr>
            </w:pPr>
            <w:r w:rsidRPr="00EE2A48">
              <w:rPr>
                <w:sz w:val="16"/>
              </w:rPr>
              <w:t>Fertilization, vegetative</w:t>
            </w:r>
            <w:r w:rsidR="00EE2A48" w:rsidRPr="00EE2A48">
              <w:rPr>
                <w:sz w:val="16"/>
              </w:rPr>
              <w:t>, Psidium guajava putih taiwan, Morphological</w:t>
            </w:r>
          </w:p>
          <w:p w14:paraId="20887E2D" w14:textId="1C383722" w:rsidR="00022FB6" w:rsidRPr="00057CD9" w:rsidRDefault="00022FB6" w:rsidP="00371267">
            <w:pPr>
              <w:autoSpaceDE w:val="0"/>
              <w:autoSpaceDN w:val="0"/>
              <w:adjustRightInd w:val="0"/>
              <w:rPr>
                <w:rFonts w:ascii="Times New Roman" w:hAnsi="Times New Roman" w:cs="Times New Roman"/>
                <w:color w:val="000000" w:themeColor="text1"/>
                <w:sz w:val="16"/>
                <w:szCs w:val="16"/>
                <w:lang w:val="en-US"/>
              </w:rPr>
            </w:pPr>
          </w:p>
        </w:tc>
      </w:tr>
    </w:tbl>
    <w:p w14:paraId="10549A76" w14:textId="18B65F0F" w:rsidR="00A54B0F" w:rsidRDefault="00A54B0F" w:rsidP="009D7631">
      <w:pPr>
        <w:pStyle w:val="NoSpacing"/>
      </w:pPr>
    </w:p>
    <w:p w14:paraId="10A61048" w14:textId="77777777" w:rsidR="009D7631" w:rsidRPr="007E48F3" w:rsidRDefault="009D7631" w:rsidP="009D7631">
      <w:pPr>
        <w:pStyle w:val="NoSpacing"/>
      </w:pPr>
    </w:p>
    <w:p w14:paraId="5FF09727" w14:textId="6D3F217B" w:rsidR="00E811F0" w:rsidRPr="00E811F0" w:rsidRDefault="0007044D" w:rsidP="00E811F0">
      <w:pPr>
        <w:pStyle w:val="Heading1"/>
        <w:spacing w:before="1"/>
        <w:rPr>
          <w:rFonts w:ascii="Times New Roman" w:hAnsi="Times New Roman" w:cs="Times New Roman"/>
          <w:color w:val="auto"/>
          <w:spacing w:val="-2"/>
        </w:rPr>
      </w:pPr>
      <w:r w:rsidRPr="0007044D">
        <w:rPr>
          <w:rFonts w:ascii="Times New Roman" w:hAnsi="Times New Roman" w:cs="Times New Roman"/>
          <w:color w:val="auto"/>
          <w:spacing w:val="-2"/>
        </w:rPr>
        <w:t>Pendahuluan</w:t>
      </w:r>
      <w:r w:rsidR="00E811F0">
        <w:rPr>
          <w:rFonts w:ascii="Times New Roman" w:hAnsi="Times New Roman" w:cs="Times New Roman"/>
          <w:color w:val="auto"/>
          <w:spacing w:val="-2"/>
        </w:rPr>
        <w:t xml:space="preserve"> </w:t>
      </w:r>
    </w:p>
    <w:p w14:paraId="4DCB46BD" w14:textId="77777777" w:rsidR="009D7631" w:rsidRPr="006A4E7F" w:rsidRDefault="009D7631" w:rsidP="006A4E7F">
      <w:pPr>
        <w:autoSpaceDE w:val="0"/>
        <w:autoSpaceDN w:val="0"/>
        <w:adjustRightInd w:val="0"/>
        <w:spacing w:after="0" w:line="240" w:lineRule="auto"/>
        <w:rPr>
          <w:rFonts w:ascii="Times New Roman" w:hAnsi="Times New Roman" w:cs="Times New Roman"/>
          <w:color w:val="000000"/>
          <w:sz w:val="24"/>
          <w:szCs w:val="24"/>
          <w:lang w:val="en-US"/>
        </w:rPr>
      </w:pPr>
    </w:p>
    <w:p w14:paraId="0013271C" w14:textId="77777777" w:rsidR="00EA4594" w:rsidRDefault="00A840B5" w:rsidP="00EA4594">
      <w:pPr>
        <w:pStyle w:val="NoSpacing"/>
        <w:ind w:left="284" w:firstLine="567"/>
        <w:jc w:val="both"/>
        <w:rPr>
          <w:rStyle w:val="match"/>
          <w:sz w:val="24"/>
          <w:szCs w:val="24"/>
        </w:rPr>
      </w:pPr>
      <w:proofErr w:type="gramStart"/>
      <w:r w:rsidRPr="00B04FBE">
        <w:rPr>
          <w:rStyle w:val="match"/>
          <w:i/>
          <w:sz w:val="24"/>
          <w:szCs w:val="24"/>
        </w:rPr>
        <w:t>Psidium guajava</w:t>
      </w:r>
      <w:r w:rsidRPr="00D1287D">
        <w:rPr>
          <w:rStyle w:val="match"/>
          <w:sz w:val="24"/>
          <w:szCs w:val="24"/>
        </w:rPr>
        <w:t xml:space="preserve"> L. merupakan salah satu jenis tanaman yang banyak dibudidayakan di Indonesia.</w:t>
      </w:r>
      <w:proofErr w:type="gramEnd"/>
      <w:r w:rsidRPr="00D1287D">
        <w:rPr>
          <w:rStyle w:val="match"/>
          <w:sz w:val="24"/>
          <w:szCs w:val="24"/>
        </w:rPr>
        <w:t xml:space="preserve"> </w:t>
      </w:r>
      <w:proofErr w:type="gramStart"/>
      <w:r w:rsidRPr="00D1287D">
        <w:rPr>
          <w:rStyle w:val="match"/>
          <w:sz w:val="24"/>
          <w:szCs w:val="24"/>
        </w:rPr>
        <w:t xml:space="preserve">Salah satu spesies Psidium guajava L. yang banyak diminati atau ditanam masyarakat adalah </w:t>
      </w:r>
      <w:r w:rsidRPr="00B04FBE">
        <w:rPr>
          <w:rStyle w:val="match"/>
          <w:i/>
          <w:sz w:val="24"/>
          <w:szCs w:val="24"/>
        </w:rPr>
        <w:t>Psidium guajava</w:t>
      </w:r>
      <w:r w:rsidRPr="00D1287D">
        <w:rPr>
          <w:rStyle w:val="match"/>
          <w:sz w:val="24"/>
          <w:szCs w:val="24"/>
        </w:rPr>
        <w:t xml:space="preserve"> L. cv. putih Taiwan.</w:t>
      </w:r>
      <w:proofErr w:type="gramEnd"/>
      <w:r w:rsidRPr="00D1287D">
        <w:rPr>
          <w:rStyle w:val="match"/>
          <w:sz w:val="24"/>
          <w:szCs w:val="24"/>
        </w:rPr>
        <w:t xml:space="preserve"> Jambu biji ini juga merupakan varietas yang sama dengan jambu kristal mutasi bintang Muangthai Pak yang ditemukan pada tahun 1991 di daerah Kao </w:t>
      </w:r>
      <w:proofErr w:type="spellStart"/>
      <w:r w:rsidRPr="00D1287D">
        <w:rPr>
          <w:rStyle w:val="match"/>
          <w:sz w:val="24"/>
          <w:szCs w:val="24"/>
        </w:rPr>
        <w:t>Shiung</w:t>
      </w:r>
      <w:proofErr w:type="spellEnd"/>
      <w:r w:rsidRPr="00D1287D">
        <w:rPr>
          <w:rStyle w:val="match"/>
          <w:sz w:val="24"/>
          <w:szCs w:val="24"/>
        </w:rPr>
        <w:t xml:space="preserve"> Taiwan dan pertama kali dibawa ke Indonesia oleh Taiwan Engineering Mission pada tahun 1991 bekerjasama dengan Taiwan Engineering Mission. Taiwan. </w:t>
      </w:r>
      <w:proofErr w:type="gramStart"/>
      <w:r w:rsidRPr="00D1287D">
        <w:rPr>
          <w:rStyle w:val="match"/>
          <w:sz w:val="24"/>
          <w:szCs w:val="24"/>
        </w:rPr>
        <w:t>organisasi</w:t>
      </w:r>
      <w:proofErr w:type="gramEnd"/>
      <w:r w:rsidRPr="00D1287D">
        <w:rPr>
          <w:rStyle w:val="match"/>
          <w:sz w:val="24"/>
          <w:szCs w:val="24"/>
        </w:rPr>
        <w:t xml:space="preserve"> Institut Pertanian Bogor. (IPB) </w:t>
      </w:r>
      <w:proofErr w:type="gramStart"/>
      <w:r w:rsidRPr="00D1287D">
        <w:rPr>
          <w:rStyle w:val="match"/>
          <w:sz w:val="24"/>
          <w:szCs w:val="24"/>
        </w:rPr>
        <w:t>(Rahman, 2011).</w:t>
      </w:r>
      <w:proofErr w:type="gramEnd"/>
      <w:r w:rsidRPr="00D1287D">
        <w:rPr>
          <w:rStyle w:val="match"/>
          <w:sz w:val="24"/>
          <w:szCs w:val="24"/>
        </w:rPr>
        <w:t xml:space="preserve"> Keunggulan </w:t>
      </w:r>
      <w:proofErr w:type="gramStart"/>
      <w:r w:rsidRPr="00D1287D">
        <w:rPr>
          <w:rStyle w:val="match"/>
          <w:sz w:val="24"/>
          <w:szCs w:val="24"/>
        </w:rPr>
        <w:t xml:space="preserve">dari  </w:t>
      </w:r>
      <w:r w:rsidRPr="00B04FBE">
        <w:rPr>
          <w:rStyle w:val="match"/>
          <w:i/>
          <w:sz w:val="24"/>
          <w:szCs w:val="24"/>
        </w:rPr>
        <w:t>Psidium</w:t>
      </w:r>
      <w:proofErr w:type="gramEnd"/>
      <w:r w:rsidRPr="00B04FBE">
        <w:rPr>
          <w:rStyle w:val="match"/>
          <w:i/>
          <w:sz w:val="24"/>
          <w:szCs w:val="24"/>
        </w:rPr>
        <w:t xml:space="preserve"> guajava</w:t>
      </w:r>
      <w:r w:rsidRPr="00D1287D">
        <w:rPr>
          <w:rStyle w:val="match"/>
          <w:sz w:val="24"/>
          <w:szCs w:val="24"/>
        </w:rPr>
        <w:t xml:space="preserve"> L. cv. putih taiwan yaitu memiliki Daging buah berwarna putih yang tidak terlalu tebal, bijinya lebih banyak dan tekstur buahnya lebih lembut.</w:t>
      </w:r>
    </w:p>
    <w:p w14:paraId="14E57D1D" w14:textId="77777777" w:rsidR="009D7631" w:rsidRDefault="009D7631" w:rsidP="00EA4594">
      <w:pPr>
        <w:pStyle w:val="NoSpacing"/>
        <w:ind w:left="284" w:firstLine="567"/>
        <w:jc w:val="both"/>
        <w:rPr>
          <w:rFonts w:eastAsiaTheme="minorHAnsi"/>
          <w:sz w:val="24"/>
          <w:szCs w:val="24"/>
        </w:rPr>
      </w:pPr>
    </w:p>
    <w:p w14:paraId="42FD7802" w14:textId="77777777" w:rsidR="009D7631" w:rsidRDefault="009D7631" w:rsidP="00EA4594">
      <w:pPr>
        <w:pStyle w:val="NoSpacing"/>
        <w:ind w:left="284" w:firstLine="567"/>
        <w:jc w:val="both"/>
        <w:rPr>
          <w:rFonts w:eastAsiaTheme="minorHAnsi"/>
          <w:sz w:val="24"/>
          <w:szCs w:val="24"/>
        </w:rPr>
      </w:pPr>
    </w:p>
    <w:p w14:paraId="10F1C098" w14:textId="77777777" w:rsidR="009D7631" w:rsidRPr="00D1287D" w:rsidRDefault="009D7631" w:rsidP="00EA4594">
      <w:pPr>
        <w:pStyle w:val="NoSpacing"/>
        <w:ind w:left="284" w:firstLine="567"/>
        <w:jc w:val="both"/>
        <w:rPr>
          <w:rFonts w:eastAsiaTheme="minorHAnsi"/>
          <w:sz w:val="24"/>
          <w:szCs w:val="24"/>
        </w:rPr>
      </w:pPr>
    </w:p>
    <w:p w14:paraId="0F9E81A5" w14:textId="77777777" w:rsidR="00E85BE2" w:rsidRPr="00D1287D" w:rsidRDefault="00EA4594" w:rsidP="00E85BE2">
      <w:pPr>
        <w:pStyle w:val="NoSpacing"/>
        <w:ind w:left="284" w:firstLine="567"/>
        <w:jc w:val="both"/>
        <w:rPr>
          <w:rStyle w:val="match"/>
          <w:sz w:val="24"/>
          <w:szCs w:val="24"/>
        </w:rPr>
      </w:pPr>
      <w:r w:rsidRPr="00D1287D">
        <w:rPr>
          <w:rStyle w:val="match"/>
          <w:sz w:val="24"/>
          <w:szCs w:val="24"/>
        </w:rPr>
        <w:lastRenderedPageBreak/>
        <w:t xml:space="preserve">Menurut </w:t>
      </w:r>
      <w:proofErr w:type="spellStart"/>
      <w:r w:rsidRPr="00D1287D">
        <w:rPr>
          <w:rStyle w:val="match"/>
          <w:sz w:val="24"/>
          <w:szCs w:val="24"/>
        </w:rPr>
        <w:t>Parimini</w:t>
      </w:r>
      <w:proofErr w:type="spellEnd"/>
      <w:r w:rsidRPr="00D1287D">
        <w:rPr>
          <w:rStyle w:val="match"/>
          <w:sz w:val="24"/>
          <w:szCs w:val="24"/>
        </w:rPr>
        <w:t xml:space="preserve"> (2007), pektin jambu biji (serat larut air) bermanfaat dalam mengurangi kolesterol, selain itu kandungan tanin pada jambu biji bermanfaat untuk melancarkan saluran pencernaan dan peredaran darah serta melawan virus. Kalium dalam jambu biji meningkatkan keteraturan detak jantung, mengaktifkan kontraksi otot, mengatur pengangkutan nutrisi ke sel-sel tubuh dan menurunkan kolesterol total dan tekanan darah tinggi (hipertensi).</w:t>
      </w:r>
    </w:p>
    <w:p w14:paraId="46558C08" w14:textId="77777777" w:rsidR="00792353" w:rsidRPr="00D1287D" w:rsidRDefault="00EA4594" w:rsidP="00792353">
      <w:pPr>
        <w:pStyle w:val="NoSpacing"/>
        <w:ind w:left="284" w:firstLine="567"/>
        <w:jc w:val="both"/>
        <w:rPr>
          <w:sz w:val="24"/>
          <w:szCs w:val="24"/>
        </w:rPr>
      </w:pPr>
      <w:r w:rsidRPr="00D1287D">
        <w:rPr>
          <w:sz w:val="24"/>
          <w:szCs w:val="24"/>
          <w:lang w:eastAsia="ja-JP"/>
        </w:rPr>
        <w:t xml:space="preserve">Menurut </w:t>
      </w:r>
      <w:proofErr w:type="spellStart"/>
      <w:r w:rsidR="00E85BE2" w:rsidRPr="00D1287D">
        <w:rPr>
          <w:color w:val="222222"/>
          <w:sz w:val="24"/>
          <w:szCs w:val="24"/>
          <w:shd w:val="clear" w:color="auto" w:fill="FFFFFF"/>
        </w:rPr>
        <w:t>Wahyuni</w:t>
      </w:r>
      <w:proofErr w:type="spellEnd"/>
      <w:r w:rsidR="00E85BE2" w:rsidRPr="00D1287D">
        <w:rPr>
          <w:color w:val="222222"/>
          <w:sz w:val="24"/>
          <w:szCs w:val="24"/>
          <w:shd w:val="clear" w:color="auto" w:fill="FFFFFF"/>
        </w:rPr>
        <w:t xml:space="preserve">, </w:t>
      </w:r>
      <w:r w:rsidR="00E85BE2" w:rsidRPr="00D1287D">
        <w:rPr>
          <w:i/>
          <w:color w:val="222222"/>
          <w:sz w:val="24"/>
          <w:szCs w:val="24"/>
          <w:shd w:val="clear" w:color="auto" w:fill="FFFFFF"/>
        </w:rPr>
        <w:t>et al.,</w:t>
      </w:r>
      <w:r w:rsidR="00E85BE2" w:rsidRPr="00D1287D">
        <w:rPr>
          <w:color w:val="222222"/>
          <w:sz w:val="24"/>
          <w:szCs w:val="24"/>
          <w:shd w:val="clear" w:color="auto" w:fill="FFFFFF"/>
        </w:rPr>
        <w:t xml:space="preserve"> </w:t>
      </w:r>
      <w:r w:rsidRPr="00D1287D">
        <w:rPr>
          <w:color w:val="222222"/>
          <w:sz w:val="24"/>
          <w:szCs w:val="24"/>
          <w:shd w:val="clear" w:color="auto" w:fill="FFFFFF"/>
        </w:rPr>
        <w:t>(2022)</w:t>
      </w:r>
      <w:r w:rsidR="00E85BE2" w:rsidRPr="00D1287D">
        <w:rPr>
          <w:color w:val="222222"/>
          <w:sz w:val="24"/>
          <w:szCs w:val="24"/>
          <w:shd w:val="clear" w:color="auto" w:fill="FFFFFF"/>
        </w:rPr>
        <w:t xml:space="preserve"> menjelaskan bahwa pertumbuhan morfologi vegetatif  </w:t>
      </w:r>
      <w:r w:rsidR="00E85BE2" w:rsidRPr="00D1287D">
        <w:rPr>
          <w:sz w:val="24"/>
          <w:szCs w:val="24"/>
          <w:lang w:eastAsia="ja-JP"/>
        </w:rPr>
        <w:t>Psidium guajava ‘Putih Taiwan memiliki h</w:t>
      </w:r>
      <w:r w:rsidRPr="00D1287D">
        <w:rPr>
          <w:sz w:val="24"/>
          <w:szCs w:val="24"/>
          <w:lang w:eastAsia="ja-JP"/>
        </w:rPr>
        <w:t>abitus    pohon,    bentuk    daun  jorong/</w:t>
      </w:r>
      <w:proofErr w:type="spellStart"/>
      <w:r w:rsidRPr="00D1287D">
        <w:rPr>
          <w:i/>
          <w:sz w:val="24"/>
          <w:szCs w:val="24"/>
          <w:lang w:eastAsia="ja-JP"/>
        </w:rPr>
        <w:t>ovalis</w:t>
      </w:r>
      <w:proofErr w:type="spellEnd"/>
      <w:r w:rsidRPr="00D1287D">
        <w:rPr>
          <w:sz w:val="24"/>
          <w:szCs w:val="24"/>
          <w:lang w:eastAsia="ja-JP"/>
        </w:rPr>
        <w:t>, ujung daun membulat/</w:t>
      </w:r>
      <w:proofErr w:type="spellStart"/>
      <w:r w:rsidRPr="00D1287D">
        <w:rPr>
          <w:i/>
          <w:sz w:val="24"/>
          <w:szCs w:val="24"/>
          <w:lang w:eastAsia="ja-JP"/>
        </w:rPr>
        <w:t>rotundatus</w:t>
      </w:r>
      <w:proofErr w:type="spellEnd"/>
      <w:r w:rsidRPr="00D1287D">
        <w:rPr>
          <w:sz w:val="24"/>
          <w:szCs w:val="24"/>
          <w:lang w:eastAsia="ja-JP"/>
        </w:rPr>
        <w:t>,</w:t>
      </w:r>
      <w:r w:rsidR="00E85BE2" w:rsidRPr="00D1287D">
        <w:rPr>
          <w:sz w:val="24"/>
          <w:szCs w:val="24"/>
          <w:lang w:eastAsia="ja-JP"/>
        </w:rPr>
        <w:t xml:space="preserve"> </w:t>
      </w:r>
      <w:r w:rsidRPr="00D1287D">
        <w:rPr>
          <w:sz w:val="24"/>
          <w:szCs w:val="24"/>
          <w:lang w:eastAsia="ja-JP"/>
        </w:rPr>
        <w:t>tumpul/</w:t>
      </w:r>
      <w:proofErr w:type="spellStart"/>
      <w:r w:rsidRPr="00D1287D">
        <w:rPr>
          <w:i/>
          <w:sz w:val="24"/>
          <w:szCs w:val="24"/>
          <w:lang w:eastAsia="ja-JP"/>
        </w:rPr>
        <w:t>obtusus</w:t>
      </w:r>
      <w:proofErr w:type="spellEnd"/>
      <w:r w:rsidRPr="00D1287D">
        <w:rPr>
          <w:sz w:val="24"/>
          <w:szCs w:val="24"/>
          <w:lang w:eastAsia="ja-JP"/>
        </w:rPr>
        <w:t>, tepi   daun   rata/</w:t>
      </w:r>
      <w:r w:rsidRPr="00D1287D">
        <w:rPr>
          <w:i/>
          <w:sz w:val="24"/>
          <w:szCs w:val="24"/>
          <w:lang w:eastAsia="ja-JP"/>
        </w:rPr>
        <w:t>integer</w:t>
      </w:r>
      <w:r w:rsidRPr="00D1287D">
        <w:rPr>
          <w:sz w:val="24"/>
          <w:szCs w:val="24"/>
          <w:lang w:eastAsia="ja-JP"/>
        </w:rPr>
        <w:t>,   warna   daun</w:t>
      </w:r>
      <w:r w:rsidR="00E85BE2" w:rsidRPr="00D1287D">
        <w:rPr>
          <w:sz w:val="24"/>
          <w:szCs w:val="24"/>
          <w:lang w:eastAsia="ja-JP"/>
        </w:rPr>
        <w:t xml:space="preserve"> </w:t>
      </w:r>
      <w:r w:rsidRPr="00D1287D">
        <w:rPr>
          <w:i/>
          <w:sz w:val="24"/>
          <w:szCs w:val="24"/>
          <w:lang w:eastAsia="ja-JP"/>
        </w:rPr>
        <w:t>Signal  green</w:t>
      </w:r>
      <w:r w:rsidRPr="00D1287D">
        <w:rPr>
          <w:sz w:val="24"/>
          <w:szCs w:val="24"/>
          <w:lang w:eastAsia="ja-JP"/>
        </w:rPr>
        <w:t>,  permukaan  depan  daun berkerut/</w:t>
      </w:r>
      <w:proofErr w:type="spellStart"/>
      <w:r w:rsidRPr="00D1287D">
        <w:rPr>
          <w:sz w:val="24"/>
          <w:szCs w:val="24"/>
          <w:lang w:eastAsia="ja-JP"/>
        </w:rPr>
        <w:t>r</w:t>
      </w:r>
      <w:r w:rsidRPr="00D1287D">
        <w:rPr>
          <w:i/>
          <w:sz w:val="24"/>
          <w:szCs w:val="24"/>
          <w:lang w:eastAsia="ja-JP"/>
        </w:rPr>
        <w:t>ugosus</w:t>
      </w:r>
      <w:proofErr w:type="spellEnd"/>
      <w:r w:rsidRPr="00D1287D">
        <w:rPr>
          <w:sz w:val="24"/>
          <w:szCs w:val="24"/>
          <w:lang w:eastAsia="ja-JP"/>
        </w:rPr>
        <w:t>,</w:t>
      </w:r>
      <w:r w:rsidR="00E85BE2" w:rsidRPr="00D1287D">
        <w:rPr>
          <w:sz w:val="24"/>
          <w:szCs w:val="24"/>
          <w:lang w:eastAsia="ja-JP"/>
        </w:rPr>
        <w:t xml:space="preserve"> </w:t>
      </w:r>
      <w:r w:rsidRPr="00D1287D">
        <w:rPr>
          <w:sz w:val="24"/>
          <w:szCs w:val="24"/>
          <w:lang w:eastAsia="ja-JP"/>
        </w:rPr>
        <w:t xml:space="preserve">permukaan  belakang daun  kasar,  panjang  daun berkisaran 9.5-12.3  cm  dan  lebar  daun  berkisaran 5-6.3cm.   </w:t>
      </w:r>
      <w:proofErr w:type="gramStart"/>
      <w:r w:rsidRPr="00D1287D">
        <w:rPr>
          <w:sz w:val="24"/>
          <w:szCs w:val="24"/>
          <w:lang w:eastAsia="ja-JP"/>
        </w:rPr>
        <w:t>Selanjutnya   warna   batang</w:t>
      </w:r>
      <w:r w:rsidR="00E85BE2" w:rsidRPr="00D1287D">
        <w:rPr>
          <w:sz w:val="24"/>
          <w:szCs w:val="24"/>
          <w:lang w:eastAsia="ja-JP"/>
        </w:rPr>
        <w:t xml:space="preserve"> </w:t>
      </w:r>
      <w:r w:rsidRPr="00D1287D">
        <w:rPr>
          <w:i/>
          <w:sz w:val="24"/>
          <w:szCs w:val="24"/>
          <w:lang w:eastAsia="ja-JP"/>
        </w:rPr>
        <w:t>Leather</w:t>
      </w:r>
      <w:r w:rsidRPr="00D1287D">
        <w:rPr>
          <w:sz w:val="24"/>
          <w:szCs w:val="24"/>
          <w:lang w:eastAsia="ja-JP"/>
        </w:rPr>
        <w:t>,   diameter   batang   berkisaran 19-40   cm,   tinggi   batang   berkisaran 100-140    cm.</w:t>
      </w:r>
      <w:proofErr w:type="gramEnd"/>
      <w:r w:rsidRPr="00D1287D">
        <w:rPr>
          <w:sz w:val="24"/>
          <w:szCs w:val="24"/>
          <w:lang w:eastAsia="ja-JP"/>
        </w:rPr>
        <w:t xml:space="preserve">    Bentuk    buah    bulat lonjong,    warna    kulit    buah </w:t>
      </w:r>
      <w:r w:rsidRPr="00D1287D">
        <w:rPr>
          <w:i/>
          <w:sz w:val="24"/>
          <w:szCs w:val="24"/>
          <w:lang w:eastAsia="ja-JP"/>
        </w:rPr>
        <w:t>Linden Green</w:t>
      </w:r>
      <w:proofErr w:type="gramStart"/>
      <w:r w:rsidRPr="00D1287D">
        <w:rPr>
          <w:sz w:val="24"/>
          <w:szCs w:val="24"/>
          <w:lang w:eastAsia="ja-JP"/>
        </w:rPr>
        <w:t>,</w:t>
      </w:r>
      <w:r w:rsidR="00E85BE2" w:rsidRPr="00D1287D">
        <w:rPr>
          <w:sz w:val="24"/>
          <w:szCs w:val="24"/>
          <w:lang w:eastAsia="ja-JP"/>
        </w:rPr>
        <w:t xml:space="preserve">  p</w:t>
      </w:r>
      <w:r w:rsidRPr="00D1287D">
        <w:rPr>
          <w:sz w:val="24"/>
          <w:szCs w:val="24"/>
          <w:lang w:eastAsia="ja-JP"/>
        </w:rPr>
        <w:t>ersebaran</w:t>
      </w:r>
      <w:proofErr w:type="gramEnd"/>
      <w:r w:rsidRPr="00D1287D">
        <w:rPr>
          <w:sz w:val="24"/>
          <w:szCs w:val="24"/>
          <w:lang w:eastAsia="ja-JP"/>
        </w:rPr>
        <w:t xml:space="preserve">  biji  jarang  </w:t>
      </w:r>
      <w:proofErr w:type="spellStart"/>
      <w:r w:rsidRPr="00D1287D">
        <w:rPr>
          <w:sz w:val="24"/>
          <w:szCs w:val="24"/>
          <w:lang w:eastAsia="ja-JP"/>
        </w:rPr>
        <w:t>ketengah</w:t>
      </w:r>
      <w:proofErr w:type="spellEnd"/>
      <w:r w:rsidRPr="00D1287D">
        <w:rPr>
          <w:sz w:val="24"/>
          <w:szCs w:val="24"/>
          <w:lang w:eastAsia="ja-JP"/>
        </w:rPr>
        <w:t xml:space="preserve"> dengan ketebalan buah berkisaran 1.5 -2.5 cm.</w:t>
      </w:r>
    </w:p>
    <w:p w14:paraId="48FC5152" w14:textId="77777777" w:rsidR="00792353" w:rsidRPr="00D1287D" w:rsidRDefault="00792353" w:rsidP="00792353">
      <w:pPr>
        <w:pStyle w:val="NoSpacing"/>
        <w:ind w:left="284" w:firstLine="567"/>
        <w:jc w:val="both"/>
        <w:rPr>
          <w:rStyle w:val="match"/>
          <w:sz w:val="24"/>
          <w:szCs w:val="24"/>
        </w:rPr>
      </w:pPr>
      <w:r w:rsidRPr="00D1287D">
        <w:rPr>
          <w:rStyle w:val="match"/>
          <w:sz w:val="24"/>
          <w:szCs w:val="24"/>
        </w:rPr>
        <w:t xml:space="preserve">Survei penelitian pendahuluan menunjukkan bahwa hasil dan kualitas buah jambu putih Taiwan yang dihasilkan salah satu perkebunan </w:t>
      </w:r>
      <w:proofErr w:type="spellStart"/>
      <w:r w:rsidRPr="00D1287D">
        <w:rPr>
          <w:rStyle w:val="match"/>
          <w:sz w:val="24"/>
          <w:szCs w:val="24"/>
        </w:rPr>
        <w:t>Deni</w:t>
      </w:r>
      <w:proofErr w:type="spellEnd"/>
      <w:r w:rsidRPr="00D1287D">
        <w:rPr>
          <w:rStyle w:val="match"/>
          <w:sz w:val="24"/>
          <w:szCs w:val="24"/>
        </w:rPr>
        <w:t xml:space="preserve"> </w:t>
      </w:r>
      <w:proofErr w:type="spellStart"/>
      <w:r w:rsidRPr="00D1287D">
        <w:rPr>
          <w:rStyle w:val="match"/>
          <w:sz w:val="24"/>
          <w:szCs w:val="24"/>
        </w:rPr>
        <w:t>Bringas</w:t>
      </w:r>
      <w:proofErr w:type="spellEnd"/>
      <w:r w:rsidRPr="00D1287D">
        <w:rPr>
          <w:rStyle w:val="match"/>
          <w:sz w:val="24"/>
          <w:szCs w:val="24"/>
        </w:rPr>
        <w:t xml:space="preserve"> di Jalan Bay Pass RT 002, RW 002, Kecamatan Mina Timur, Kabupaten Minas, Kabupaten Siak masih rendah yaitu dalam per satu tanaman hanya menghasilkan 7-8 kg buah per tanaman dalam waktu enam bulan pada umur tanaman 3 tahun (Wahyuni​​​​​​​​​​​​​​​​​​​​​​​​​​​​​​​​​​​​​​​​​​​​​​​​​​​​​​​​​​​​​​​​​​​​​​​​​​​​​​​​​​​​​​​​​​​​​​​​​​​​​​​​​​​​​​​​​​​​​​​​​​​​​​​​​​​​​​​​​​​​​​​​​, et al., 2022). </w:t>
      </w:r>
      <w:proofErr w:type="gramStart"/>
      <w:r w:rsidRPr="00D1287D">
        <w:rPr>
          <w:rStyle w:val="match"/>
          <w:sz w:val="24"/>
          <w:szCs w:val="24"/>
        </w:rPr>
        <w:t xml:space="preserve">Padahal menurut </w:t>
      </w:r>
      <w:proofErr w:type="spellStart"/>
      <w:r w:rsidRPr="00D1287D">
        <w:rPr>
          <w:rStyle w:val="match"/>
          <w:sz w:val="24"/>
          <w:szCs w:val="24"/>
        </w:rPr>
        <w:t>Syariefa</w:t>
      </w:r>
      <w:proofErr w:type="spellEnd"/>
      <w:r w:rsidRPr="00D1287D">
        <w:rPr>
          <w:rStyle w:val="match"/>
          <w:sz w:val="24"/>
          <w:szCs w:val="24"/>
        </w:rPr>
        <w:t xml:space="preserve"> (2014), pada umur tanaman 3-4 tahun, setiap tanaman dapat menghasilkan 10-15 kg buah dalam waktu 6 bulan.</w:t>
      </w:r>
      <w:proofErr w:type="gramEnd"/>
      <w:r w:rsidRPr="00D1287D">
        <w:rPr>
          <w:rStyle w:val="match"/>
          <w:sz w:val="24"/>
          <w:szCs w:val="24"/>
        </w:rPr>
        <w:t xml:space="preserve"> Rendahnya hasil dan kualitas buah jambu </w:t>
      </w:r>
      <w:proofErr w:type="gramStart"/>
      <w:r w:rsidRPr="00D1287D">
        <w:rPr>
          <w:rStyle w:val="match"/>
          <w:sz w:val="24"/>
          <w:szCs w:val="24"/>
        </w:rPr>
        <w:t>kristal</w:t>
      </w:r>
      <w:proofErr w:type="gramEnd"/>
      <w:r w:rsidRPr="00D1287D">
        <w:rPr>
          <w:rStyle w:val="match"/>
          <w:sz w:val="24"/>
          <w:szCs w:val="24"/>
        </w:rPr>
        <w:t xml:space="preserve"> disebabkan oleh budidaya tanaman yang tidak intensif, salah satunya adalah pemupukan yang tidak tepat. Misalnya tanaman hanya dipupuk dengan pupuk kandang yang belum </w:t>
      </w:r>
      <w:proofErr w:type="spellStart"/>
      <w:r w:rsidRPr="00D1287D">
        <w:rPr>
          <w:rStyle w:val="match"/>
          <w:sz w:val="24"/>
          <w:szCs w:val="24"/>
        </w:rPr>
        <w:t>terfermentasi</w:t>
      </w:r>
      <w:proofErr w:type="spellEnd"/>
      <w:r w:rsidRPr="00D1287D">
        <w:rPr>
          <w:rStyle w:val="match"/>
          <w:sz w:val="24"/>
          <w:szCs w:val="24"/>
        </w:rPr>
        <w:t xml:space="preserve"> dengan baik, dan pemupukan seperti </w:t>
      </w:r>
      <w:proofErr w:type="gramStart"/>
      <w:r w:rsidRPr="00D1287D">
        <w:rPr>
          <w:rStyle w:val="match"/>
          <w:sz w:val="24"/>
          <w:szCs w:val="24"/>
        </w:rPr>
        <w:t>cara</w:t>
      </w:r>
      <w:proofErr w:type="gramEnd"/>
      <w:r w:rsidRPr="00D1287D">
        <w:rPr>
          <w:rStyle w:val="match"/>
          <w:sz w:val="24"/>
          <w:szCs w:val="24"/>
        </w:rPr>
        <w:t xml:space="preserve">, dosis dan waktu pemberian pupuk tidak sesuai anjuran. Dimana pertumbuhan vegetatif berupa daun, batang dan kualitas buah Psidium guajava L. cv. putih </w:t>
      </w:r>
      <w:proofErr w:type="gramStart"/>
      <w:r w:rsidRPr="00D1287D">
        <w:rPr>
          <w:rStyle w:val="match"/>
          <w:sz w:val="24"/>
          <w:szCs w:val="24"/>
        </w:rPr>
        <w:t>taiwan</w:t>
      </w:r>
      <w:proofErr w:type="gramEnd"/>
      <w:r w:rsidRPr="00D1287D">
        <w:rPr>
          <w:rStyle w:val="match"/>
          <w:sz w:val="24"/>
          <w:szCs w:val="24"/>
        </w:rPr>
        <w:t xml:space="preserve"> dapat ditingkatkan melalui cara budidaya tanaman yang baik dan benar seperti pemupukan yang tepat.</w:t>
      </w:r>
    </w:p>
    <w:p w14:paraId="4B62BADD" w14:textId="12C895BA" w:rsidR="00792353" w:rsidRPr="00D1287D" w:rsidRDefault="00792353" w:rsidP="00792353">
      <w:pPr>
        <w:pStyle w:val="NoSpacing"/>
        <w:ind w:left="284" w:firstLine="567"/>
        <w:jc w:val="both"/>
        <w:rPr>
          <w:sz w:val="24"/>
          <w:szCs w:val="24"/>
        </w:rPr>
      </w:pPr>
      <w:r w:rsidRPr="00D1287D">
        <w:rPr>
          <w:rStyle w:val="match"/>
          <w:sz w:val="24"/>
          <w:szCs w:val="24"/>
        </w:rPr>
        <w:t xml:space="preserve">Pemupukan adalah segala upaya yang bertujuan untuk menstabilkan </w:t>
      </w:r>
      <w:proofErr w:type="gramStart"/>
      <w:r w:rsidRPr="00D1287D">
        <w:rPr>
          <w:rStyle w:val="match"/>
          <w:sz w:val="24"/>
          <w:szCs w:val="24"/>
        </w:rPr>
        <w:t>( meningkatkan</w:t>
      </w:r>
      <w:proofErr w:type="gramEnd"/>
      <w:r w:rsidRPr="00D1287D">
        <w:rPr>
          <w:rStyle w:val="match"/>
          <w:sz w:val="24"/>
          <w:szCs w:val="24"/>
        </w:rPr>
        <w:t>) ketersediaan unsur hara yang dibutuhkan oleh tanaman tersebut serta mendapatkan produksi dan kualitas tanaman yang baik (</w:t>
      </w:r>
      <w:proofErr w:type="spellStart"/>
      <w:r w:rsidRPr="00D1287D">
        <w:rPr>
          <w:rStyle w:val="match"/>
          <w:sz w:val="24"/>
          <w:szCs w:val="24"/>
        </w:rPr>
        <w:t>Fiana</w:t>
      </w:r>
      <w:proofErr w:type="spellEnd"/>
      <w:r w:rsidRPr="00D1287D">
        <w:rPr>
          <w:rStyle w:val="match"/>
          <w:sz w:val="24"/>
          <w:szCs w:val="24"/>
        </w:rPr>
        <w:t xml:space="preserve"> et al., 2015). Menurut </w:t>
      </w:r>
      <w:proofErr w:type="spellStart"/>
      <w:r w:rsidRPr="00D1287D">
        <w:rPr>
          <w:rStyle w:val="match"/>
          <w:sz w:val="24"/>
          <w:szCs w:val="24"/>
        </w:rPr>
        <w:t>Nerotama</w:t>
      </w:r>
      <w:proofErr w:type="spellEnd"/>
      <w:r w:rsidRPr="00D1287D">
        <w:rPr>
          <w:rStyle w:val="match"/>
          <w:sz w:val="24"/>
          <w:szCs w:val="24"/>
        </w:rPr>
        <w:t xml:space="preserve"> </w:t>
      </w:r>
      <w:proofErr w:type="gramStart"/>
      <w:r w:rsidRPr="00D1287D">
        <w:rPr>
          <w:rStyle w:val="match"/>
          <w:sz w:val="24"/>
          <w:szCs w:val="24"/>
        </w:rPr>
        <w:t>et</w:t>
      </w:r>
      <w:proofErr w:type="gramEnd"/>
      <w:r w:rsidRPr="00D1287D">
        <w:rPr>
          <w:rStyle w:val="match"/>
          <w:sz w:val="24"/>
          <w:szCs w:val="24"/>
        </w:rPr>
        <w:t>. al</w:t>
      </w:r>
      <w:proofErr w:type="gramStart"/>
      <w:r w:rsidRPr="00D1287D">
        <w:rPr>
          <w:rStyle w:val="match"/>
          <w:sz w:val="24"/>
          <w:szCs w:val="24"/>
        </w:rPr>
        <w:t>. ,</w:t>
      </w:r>
      <w:proofErr w:type="gramEnd"/>
      <w:r w:rsidRPr="00D1287D">
        <w:rPr>
          <w:rStyle w:val="match"/>
          <w:sz w:val="24"/>
          <w:szCs w:val="24"/>
        </w:rPr>
        <w:t xml:space="preserve"> ( 2013) tanaman jambu biji memerlukan pemupukan yang seimbang dengan pupuk makro dan mikro untuk mendukung proses metabolisme tanaman yang penting. Berbeda dengan pendapat </w:t>
      </w:r>
      <w:proofErr w:type="spellStart"/>
      <w:r w:rsidRPr="00D1287D">
        <w:rPr>
          <w:rStyle w:val="match"/>
          <w:sz w:val="24"/>
          <w:szCs w:val="24"/>
        </w:rPr>
        <w:t>Purnendra</w:t>
      </w:r>
      <w:proofErr w:type="spellEnd"/>
      <w:r w:rsidRPr="00D1287D">
        <w:rPr>
          <w:rStyle w:val="match"/>
          <w:sz w:val="24"/>
          <w:szCs w:val="24"/>
        </w:rPr>
        <w:t xml:space="preserve"> </w:t>
      </w:r>
      <w:proofErr w:type="gramStart"/>
      <w:r w:rsidRPr="00D1287D">
        <w:rPr>
          <w:rStyle w:val="match"/>
          <w:sz w:val="24"/>
          <w:szCs w:val="24"/>
        </w:rPr>
        <w:t>et.al.,</w:t>
      </w:r>
      <w:proofErr w:type="gramEnd"/>
      <w:r w:rsidRPr="00D1287D">
        <w:rPr>
          <w:rStyle w:val="match"/>
          <w:sz w:val="24"/>
          <w:szCs w:val="24"/>
        </w:rPr>
        <w:t xml:space="preserve"> (2014) menjelaskan bahwa dengan penambahan unsur hara N, P, K sebanyak 600:300:300 g/tanaman dapat menghasilkan hasil jambu biji tertinggi sebesar 14,31 ton per hektar dibandingkan perlakuan lainnya. </w:t>
      </w:r>
      <w:proofErr w:type="gramStart"/>
      <w:r w:rsidRPr="00D1287D">
        <w:rPr>
          <w:rStyle w:val="match"/>
          <w:sz w:val="24"/>
          <w:szCs w:val="24"/>
        </w:rPr>
        <w:t xml:space="preserve">Namun </w:t>
      </w:r>
      <w:proofErr w:type="spellStart"/>
      <w:r w:rsidRPr="00D1287D">
        <w:rPr>
          <w:rStyle w:val="match"/>
          <w:sz w:val="24"/>
          <w:szCs w:val="24"/>
        </w:rPr>
        <w:t>Nerotama</w:t>
      </w:r>
      <w:proofErr w:type="spellEnd"/>
      <w:r w:rsidRPr="00D1287D">
        <w:rPr>
          <w:rStyle w:val="match"/>
          <w:sz w:val="24"/>
          <w:szCs w:val="24"/>
        </w:rPr>
        <w:t xml:space="preserve"> et.al.</w:t>
      </w:r>
      <w:proofErr w:type="gramEnd"/>
      <w:r w:rsidRPr="00D1287D">
        <w:rPr>
          <w:rStyle w:val="match"/>
          <w:sz w:val="24"/>
          <w:szCs w:val="24"/>
        </w:rPr>
        <w:t xml:space="preserve"> , (2013) juga menyatakan bahwa dengan pemberian pupuk NPK sebanyak 15 g/tanaman mampu menambah jumlah tunas pada batang utama rata-rata 7,50 tunas dan menambah panjang tunas rata-rata 12,99 per tanaman cm. Mandal et al., (2012) dan </w:t>
      </w:r>
      <w:proofErr w:type="spellStart"/>
      <w:r w:rsidRPr="00D1287D">
        <w:rPr>
          <w:rStyle w:val="match"/>
          <w:sz w:val="24"/>
          <w:szCs w:val="24"/>
        </w:rPr>
        <w:t>Godage</w:t>
      </w:r>
      <w:proofErr w:type="spellEnd"/>
      <w:r w:rsidRPr="00D1287D">
        <w:rPr>
          <w:rStyle w:val="match"/>
          <w:sz w:val="24"/>
          <w:szCs w:val="24"/>
        </w:rPr>
        <w:t xml:space="preserve"> et al. , (2013) juga menyatakan bahwa pemupukan unsur hara mikro diperlukan untuk meningkatkan hasil dan kualitas buah jambu biji.</w:t>
      </w:r>
    </w:p>
    <w:p w14:paraId="52AFA875" w14:textId="77777777" w:rsidR="00792353" w:rsidRDefault="00792353" w:rsidP="005447D6">
      <w:pPr>
        <w:pStyle w:val="Heading1"/>
        <w:spacing w:before="1"/>
        <w:jc w:val="both"/>
        <w:rPr>
          <w:rFonts w:ascii="Times New Roman" w:hAnsi="Times New Roman" w:cs="Times New Roman"/>
          <w:color w:val="auto"/>
        </w:rPr>
      </w:pPr>
    </w:p>
    <w:p w14:paraId="25762EDC" w14:textId="77777777" w:rsidR="009D7631" w:rsidRDefault="009D7631" w:rsidP="009D7631"/>
    <w:p w14:paraId="41F064C5" w14:textId="77777777" w:rsidR="009D7631" w:rsidRPr="009D7631" w:rsidRDefault="009D7631" w:rsidP="009D7631"/>
    <w:p w14:paraId="3A4B7B35" w14:textId="77777777" w:rsidR="005447D6" w:rsidRDefault="00F822FF" w:rsidP="005447D6">
      <w:pPr>
        <w:pStyle w:val="Heading1"/>
        <w:spacing w:before="1"/>
        <w:jc w:val="both"/>
        <w:rPr>
          <w:rFonts w:ascii="Times New Roman" w:hAnsi="Times New Roman" w:cs="Times New Roman"/>
        </w:rPr>
      </w:pPr>
      <w:r w:rsidRPr="00F822FF">
        <w:rPr>
          <w:rFonts w:ascii="Times New Roman" w:hAnsi="Times New Roman" w:cs="Times New Roman"/>
          <w:color w:val="auto"/>
        </w:rPr>
        <w:lastRenderedPageBreak/>
        <w:t xml:space="preserve">Metode Penelitian </w:t>
      </w:r>
    </w:p>
    <w:p w14:paraId="6E19BDDA" w14:textId="77777777" w:rsidR="00057CD9" w:rsidRDefault="00057CD9" w:rsidP="00015711">
      <w:pPr>
        <w:pStyle w:val="NoSpacing"/>
      </w:pPr>
    </w:p>
    <w:p w14:paraId="74369C5E" w14:textId="77777777" w:rsidR="00057CD9" w:rsidRDefault="00057CD9" w:rsidP="00213027">
      <w:pPr>
        <w:spacing w:after="0" w:line="24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Waktu dan Tempat</w:t>
      </w:r>
    </w:p>
    <w:p w14:paraId="2D18D508" w14:textId="77777777" w:rsidR="00057CD9" w:rsidRDefault="00057CD9" w:rsidP="00057CD9">
      <w:pPr>
        <w:spacing w:after="0" w:line="240" w:lineRule="auto"/>
        <w:jc w:val="both"/>
        <w:rPr>
          <w:rFonts w:ascii="Times New Roman" w:hAnsi="Times New Roman" w:cs="Times New Roman"/>
          <w:b/>
          <w:bCs/>
          <w:sz w:val="24"/>
          <w:szCs w:val="24"/>
        </w:rPr>
      </w:pPr>
    </w:p>
    <w:p w14:paraId="45B4FB8E" w14:textId="31A81960" w:rsidR="00037C59" w:rsidRPr="00037C59" w:rsidRDefault="00037C59" w:rsidP="00037C59">
      <w:pPr>
        <w:pStyle w:val="NoSpacing"/>
        <w:ind w:left="284" w:firstLine="567"/>
        <w:jc w:val="both"/>
        <w:rPr>
          <w:sz w:val="24"/>
        </w:rPr>
      </w:pPr>
      <w:proofErr w:type="gramStart"/>
      <w:r w:rsidRPr="00037C59">
        <w:rPr>
          <w:sz w:val="24"/>
        </w:rPr>
        <w:t xml:space="preserve">Penelitian ini dilakukan di perkebunan Jambu Biji </w:t>
      </w:r>
      <w:proofErr w:type="spellStart"/>
      <w:r w:rsidRPr="00037C59">
        <w:rPr>
          <w:sz w:val="24"/>
        </w:rPr>
        <w:t>Deni</w:t>
      </w:r>
      <w:r>
        <w:rPr>
          <w:sz w:val="24"/>
        </w:rPr>
        <w:t>’s</w:t>
      </w:r>
      <w:proofErr w:type="spellEnd"/>
      <w:r>
        <w:rPr>
          <w:sz w:val="24"/>
        </w:rPr>
        <w:t xml:space="preserve"> </w:t>
      </w:r>
      <w:r w:rsidR="00D1287D">
        <w:rPr>
          <w:sz w:val="24"/>
        </w:rPr>
        <w:t xml:space="preserve">Farm </w:t>
      </w:r>
      <w:r w:rsidRPr="00037C59">
        <w:rPr>
          <w:sz w:val="24"/>
        </w:rPr>
        <w:t xml:space="preserve">yang terletak di Jl. </w:t>
      </w:r>
      <w:proofErr w:type="spellStart"/>
      <w:r w:rsidRPr="00037C59">
        <w:rPr>
          <w:sz w:val="24"/>
        </w:rPr>
        <w:t>Baypass</w:t>
      </w:r>
      <w:proofErr w:type="spellEnd"/>
      <w:r w:rsidRPr="00037C59">
        <w:rPr>
          <w:sz w:val="24"/>
        </w:rPr>
        <w:t>, Kecamatan Minas, Kabupaten Siak.</w:t>
      </w:r>
      <w:proofErr w:type="gramEnd"/>
      <w:r w:rsidRPr="00037C59">
        <w:rPr>
          <w:sz w:val="24"/>
        </w:rPr>
        <w:t xml:space="preserve"> </w:t>
      </w:r>
      <w:proofErr w:type="gramStart"/>
      <w:r w:rsidRPr="00037C59">
        <w:rPr>
          <w:sz w:val="24"/>
        </w:rPr>
        <w:t>Pengambilan data penelitian mulai dilakukan pada bulan Desember tahun</w:t>
      </w:r>
      <w:r>
        <w:rPr>
          <w:sz w:val="24"/>
        </w:rPr>
        <w:t xml:space="preserve"> 2023</w:t>
      </w:r>
      <w:r w:rsidRPr="00037C59">
        <w:rPr>
          <w:sz w:val="24"/>
        </w:rPr>
        <w:t>.</w:t>
      </w:r>
      <w:proofErr w:type="gramEnd"/>
      <w:r w:rsidRPr="00037C59">
        <w:rPr>
          <w:sz w:val="24"/>
        </w:rPr>
        <w:t xml:space="preserve">  </w:t>
      </w:r>
    </w:p>
    <w:p w14:paraId="3848C324" w14:textId="77777777" w:rsidR="00057CD9" w:rsidRDefault="00057CD9" w:rsidP="00037C59">
      <w:pPr>
        <w:pStyle w:val="NoSpacing"/>
        <w:jc w:val="both"/>
        <w:rPr>
          <w:b/>
          <w:bCs/>
          <w:sz w:val="28"/>
        </w:rPr>
      </w:pPr>
    </w:p>
    <w:p w14:paraId="7900D98E" w14:textId="77777777" w:rsidR="009D7631" w:rsidRPr="00037C59" w:rsidRDefault="009D7631" w:rsidP="00037C59">
      <w:pPr>
        <w:pStyle w:val="NoSpacing"/>
        <w:jc w:val="both"/>
        <w:rPr>
          <w:b/>
          <w:bCs/>
          <w:sz w:val="28"/>
        </w:rPr>
      </w:pPr>
    </w:p>
    <w:p w14:paraId="04788440" w14:textId="77777777" w:rsidR="00057CD9" w:rsidRDefault="00057CD9" w:rsidP="00213027">
      <w:pPr>
        <w:spacing w:after="0" w:line="24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Alat dan Bahan</w:t>
      </w:r>
    </w:p>
    <w:p w14:paraId="5A7310F8" w14:textId="77777777" w:rsidR="00057CD9" w:rsidRDefault="00057CD9" w:rsidP="00015711">
      <w:pPr>
        <w:pStyle w:val="NoSpacing"/>
      </w:pPr>
    </w:p>
    <w:p w14:paraId="1B5C1F83" w14:textId="13618F4B" w:rsidR="00037C59" w:rsidRPr="00D1287D" w:rsidRDefault="00057CD9" w:rsidP="00D1287D">
      <w:pPr>
        <w:pStyle w:val="NoSpacing"/>
        <w:ind w:left="284" w:firstLine="567"/>
        <w:jc w:val="both"/>
        <w:rPr>
          <w:sz w:val="24"/>
        </w:rPr>
      </w:pPr>
      <w:proofErr w:type="gramStart"/>
      <w:r w:rsidRPr="00D1287D">
        <w:rPr>
          <w:sz w:val="24"/>
        </w:rPr>
        <w:t>Alat  yang</w:t>
      </w:r>
      <w:proofErr w:type="gramEnd"/>
      <w:r w:rsidRPr="00D1287D">
        <w:rPr>
          <w:sz w:val="24"/>
        </w:rPr>
        <w:t xml:space="preserve"> digunakan dalam penelitian ini terdiri perangkat lunak yang digunakan dalam penelitian ini meliputi software  </w:t>
      </w:r>
      <w:r w:rsidRPr="00D1287D">
        <w:rPr>
          <w:i/>
          <w:sz w:val="24"/>
        </w:rPr>
        <w:t xml:space="preserve">Microsoft Excel </w:t>
      </w:r>
      <w:r w:rsidRPr="00D1287D">
        <w:rPr>
          <w:sz w:val="24"/>
        </w:rPr>
        <w:t xml:space="preserve">2010 dan software </w:t>
      </w:r>
      <w:r w:rsidRPr="00D1287D">
        <w:rPr>
          <w:i/>
          <w:sz w:val="24"/>
        </w:rPr>
        <w:t xml:space="preserve">Microsoft Word </w:t>
      </w:r>
      <w:r w:rsidRPr="00D1287D">
        <w:rPr>
          <w:sz w:val="24"/>
        </w:rPr>
        <w:t xml:space="preserve">2010. Sedangkan perangkat keras yang </w:t>
      </w:r>
      <w:proofErr w:type="gramStart"/>
      <w:r w:rsidRPr="00D1287D">
        <w:rPr>
          <w:sz w:val="24"/>
        </w:rPr>
        <w:t>akan</w:t>
      </w:r>
      <w:proofErr w:type="gramEnd"/>
      <w:r w:rsidRPr="00D1287D">
        <w:rPr>
          <w:sz w:val="24"/>
        </w:rPr>
        <w:t xml:space="preserve"> digunakan dalam penelitian ini berupa alat tulis, </w:t>
      </w:r>
      <w:r w:rsidR="00037C59" w:rsidRPr="00D1287D">
        <w:rPr>
          <w:sz w:val="24"/>
        </w:rPr>
        <w:t xml:space="preserve">pisau, gunting tanaman, meteran, </w:t>
      </w:r>
      <w:r w:rsidRPr="00D1287D">
        <w:rPr>
          <w:sz w:val="24"/>
        </w:rPr>
        <w:t xml:space="preserve">laptop dan </w:t>
      </w:r>
      <w:r w:rsidRPr="00D1287D">
        <w:rPr>
          <w:i/>
          <w:sz w:val="24"/>
        </w:rPr>
        <w:t>handphone</w:t>
      </w:r>
      <w:r w:rsidRPr="00D1287D">
        <w:rPr>
          <w:sz w:val="24"/>
        </w:rPr>
        <w:t>/kamera. Bahan yang akan digunakan dalam penelitian ini berupa pedoman wawancara yang akan digunakan untuk mengumpulkan data primer mengenai indikator pengelolaan lingkungan hidup</w:t>
      </w:r>
      <w:r w:rsidR="00D1287D" w:rsidRPr="00D1287D">
        <w:rPr>
          <w:sz w:val="24"/>
        </w:rPr>
        <w:t xml:space="preserve"> perkebunan </w:t>
      </w:r>
      <w:r w:rsidRPr="00D1287D">
        <w:rPr>
          <w:sz w:val="24"/>
        </w:rPr>
        <w:t xml:space="preserve"> </w:t>
      </w:r>
      <w:r w:rsidR="00D1287D" w:rsidRPr="00D1287D">
        <w:rPr>
          <w:sz w:val="24"/>
        </w:rPr>
        <w:t xml:space="preserve">Psidium guajava L. </w:t>
      </w:r>
      <w:proofErr w:type="spellStart"/>
      <w:r w:rsidR="00D1287D" w:rsidRPr="00D1287D">
        <w:rPr>
          <w:sz w:val="24"/>
        </w:rPr>
        <w:t>Deni’s</w:t>
      </w:r>
      <w:proofErr w:type="spellEnd"/>
      <w:r w:rsidR="00D1287D" w:rsidRPr="00D1287D">
        <w:rPr>
          <w:sz w:val="24"/>
        </w:rPr>
        <w:t xml:space="preserve"> Farm </w:t>
      </w:r>
      <w:r w:rsidR="00037C59" w:rsidRPr="00D1287D">
        <w:rPr>
          <w:sz w:val="24"/>
        </w:rPr>
        <w:t xml:space="preserve">Jl. </w:t>
      </w:r>
      <w:proofErr w:type="spellStart"/>
      <w:r w:rsidR="00037C59" w:rsidRPr="00D1287D">
        <w:rPr>
          <w:sz w:val="24"/>
        </w:rPr>
        <w:t>Baypass</w:t>
      </w:r>
      <w:proofErr w:type="spellEnd"/>
      <w:r w:rsidR="00037C59" w:rsidRPr="00D1287D">
        <w:rPr>
          <w:sz w:val="24"/>
        </w:rPr>
        <w:t xml:space="preserve">, Kecamatan Minas, Kabupaten Siak. Populasi yang digunakan dalam penelitian ini adalah seluruh individu pada varietas jambu biji (Psidium guajava L.) yang diamati yaitu: Jambu biji putih </w:t>
      </w:r>
      <w:proofErr w:type="gramStart"/>
      <w:r w:rsidR="00037C59" w:rsidRPr="00D1287D">
        <w:rPr>
          <w:sz w:val="24"/>
        </w:rPr>
        <w:t>taiwan</w:t>
      </w:r>
      <w:proofErr w:type="gramEnd"/>
      <w:r w:rsidR="00037C59" w:rsidRPr="00D1287D">
        <w:rPr>
          <w:sz w:val="24"/>
        </w:rPr>
        <w:t xml:space="preserve">. </w:t>
      </w:r>
      <w:proofErr w:type="gramStart"/>
      <w:r w:rsidR="00037C59" w:rsidRPr="00D1287D">
        <w:rPr>
          <w:sz w:val="24"/>
        </w:rPr>
        <w:t xml:space="preserve">Sampel yang digunakan pada penelitian ini adalah </w:t>
      </w:r>
      <w:r w:rsidR="00685CFC">
        <w:rPr>
          <w:sz w:val="24"/>
        </w:rPr>
        <w:t>6</w:t>
      </w:r>
      <w:r w:rsidR="00037C59" w:rsidRPr="00D1287D">
        <w:rPr>
          <w:sz w:val="24"/>
        </w:rPr>
        <w:t xml:space="preserve"> individu pohon jambu biji varietas Putih Taiwan.</w:t>
      </w:r>
      <w:proofErr w:type="gramEnd"/>
      <w:r w:rsidR="00037C59" w:rsidRPr="00D1287D">
        <w:rPr>
          <w:sz w:val="24"/>
        </w:rPr>
        <w:t xml:space="preserve"> </w:t>
      </w:r>
    </w:p>
    <w:p w14:paraId="11105BDF" w14:textId="77777777" w:rsidR="00057CD9" w:rsidRDefault="00057CD9" w:rsidP="00057CD9">
      <w:pPr>
        <w:spacing w:after="0" w:line="240" w:lineRule="auto"/>
        <w:jc w:val="both"/>
        <w:rPr>
          <w:rFonts w:ascii="Times New Roman" w:eastAsia="Times New Roman" w:hAnsi="Times New Roman" w:cs="Times New Roman"/>
          <w:b/>
          <w:sz w:val="24"/>
          <w:szCs w:val="24"/>
        </w:rPr>
      </w:pPr>
    </w:p>
    <w:p w14:paraId="6799BA83" w14:textId="77777777" w:rsidR="00057CD9" w:rsidRDefault="00057CD9" w:rsidP="00213027">
      <w:pPr>
        <w:spacing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Pengumpulan Data</w:t>
      </w:r>
    </w:p>
    <w:p w14:paraId="3FC64976" w14:textId="77777777" w:rsidR="00D1287D" w:rsidRDefault="00D1287D" w:rsidP="00015711">
      <w:pPr>
        <w:pStyle w:val="NoSpacing"/>
      </w:pPr>
    </w:p>
    <w:p w14:paraId="0F9521D0" w14:textId="0F3474D7" w:rsidR="00057CD9" w:rsidRDefault="00057CD9" w:rsidP="00057CD9">
      <w:pPr>
        <w:autoSpaceDE w:val="0"/>
        <w:autoSpaceDN w:val="0"/>
        <w:adjustRightInd w:val="0"/>
        <w:spacing w:after="0" w:line="240" w:lineRule="auto"/>
        <w:ind w:left="284" w:firstLine="567"/>
        <w:jc w:val="both"/>
        <w:rPr>
          <w:rFonts w:ascii="Times New Roman" w:hAnsi="Times New Roman" w:cs="Times New Roman"/>
          <w:color w:val="000000" w:themeColor="text1"/>
          <w:spacing w:val="4"/>
          <w:sz w:val="24"/>
          <w:szCs w:val="24"/>
          <w:shd w:val="clear" w:color="auto" w:fill="FFFFFF"/>
        </w:rPr>
      </w:pPr>
      <w:proofErr w:type="gramStart"/>
      <w:r>
        <w:rPr>
          <w:rFonts w:ascii="Times New Roman" w:hAnsi="Times New Roman" w:cs="Times New Roman"/>
          <w:color w:val="000000" w:themeColor="text1"/>
          <w:spacing w:val="4"/>
          <w:sz w:val="24"/>
          <w:szCs w:val="24"/>
          <w:shd w:val="clear" w:color="auto" w:fill="FFFFFF"/>
        </w:rPr>
        <w:t xml:space="preserve">Teknik pengumpulan data dilakukan melalui pengumpulan data sekunder, pengumpulan data primer melalui </w:t>
      </w:r>
      <w:r w:rsidR="00E61BA4">
        <w:rPr>
          <w:rFonts w:ascii="Times New Roman" w:hAnsi="Times New Roman" w:cs="Times New Roman"/>
          <w:color w:val="000000" w:themeColor="text1"/>
          <w:spacing w:val="4"/>
          <w:sz w:val="24"/>
          <w:szCs w:val="24"/>
          <w:shd w:val="clear" w:color="auto" w:fill="FFFFFF"/>
        </w:rPr>
        <w:t xml:space="preserve">pengamatan (observasi), </w:t>
      </w:r>
      <w:r>
        <w:rPr>
          <w:rFonts w:ascii="Times New Roman" w:hAnsi="Times New Roman" w:cs="Times New Roman"/>
          <w:color w:val="000000" w:themeColor="text1"/>
          <w:spacing w:val="4"/>
          <w:sz w:val="24"/>
          <w:szCs w:val="24"/>
          <w:shd w:val="clear" w:color="auto" w:fill="FFFFFF"/>
        </w:rPr>
        <w:t xml:space="preserve">wawancara </w:t>
      </w:r>
      <w:r>
        <w:rPr>
          <w:rFonts w:ascii="Times New Roman" w:hAnsi="Times New Roman" w:cs="Times New Roman"/>
          <w:i/>
          <w:color w:val="000000" w:themeColor="text1"/>
          <w:spacing w:val="4"/>
          <w:sz w:val="24"/>
          <w:szCs w:val="24"/>
          <w:shd w:val="clear" w:color="auto" w:fill="FFFFFF"/>
        </w:rPr>
        <w:t>(interview)</w:t>
      </w:r>
      <w:r>
        <w:rPr>
          <w:rFonts w:ascii="Times New Roman" w:hAnsi="Times New Roman" w:cs="Times New Roman"/>
          <w:i/>
          <w:color w:val="000000" w:themeColor="text1"/>
          <w:spacing w:val="4"/>
          <w:sz w:val="24"/>
          <w:szCs w:val="24"/>
          <w:shd w:val="clear" w:color="auto" w:fill="FFFFFF"/>
          <w:lang w:val="en-US"/>
        </w:rPr>
        <w:t xml:space="preserve"> </w:t>
      </w:r>
      <w:r>
        <w:rPr>
          <w:rFonts w:ascii="Times New Roman" w:hAnsi="Times New Roman" w:cs="Times New Roman"/>
          <w:iCs/>
          <w:color w:val="000000" w:themeColor="text1"/>
          <w:spacing w:val="4"/>
          <w:sz w:val="24"/>
          <w:szCs w:val="24"/>
          <w:shd w:val="clear" w:color="auto" w:fill="FFFFFF"/>
          <w:lang w:val="en-US"/>
        </w:rPr>
        <w:t>dan dokumentasi</w:t>
      </w:r>
      <w:r>
        <w:rPr>
          <w:rFonts w:ascii="Times New Roman" w:hAnsi="Times New Roman" w:cs="Times New Roman"/>
          <w:color w:val="000000" w:themeColor="text1"/>
          <w:spacing w:val="4"/>
          <w:sz w:val="24"/>
          <w:szCs w:val="24"/>
          <w:shd w:val="clear" w:color="auto" w:fill="FFFFFF"/>
        </w:rPr>
        <w:t>.</w:t>
      </w:r>
      <w:proofErr w:type="gramEnd"/>
      <w:r>
        <w:rPr>
          <w:rFonts w:ascii="Times New Roman" w:hAnsi="Times New Roman" w:cs="Times New Roman"/>
          <w:color w:val="000000" w:themeColor="text1"/>
          <w:spacing w:val="4"/>
          <w:sz w:val="24"/>
          <w:szCs w:val="24"/>
          <w:shd w:val="clear" w:color="auto" w:fill="FFFFFF"/>
        </w:rPr>
        <w:t xml:space="preserve"> </w:t>
      </w:r>
    </w:p>
    <w:p w14:paraId="673EE374" w14:textId="77777777" w:rsidR="00057CD9" w:rsidRDefault="00057CD9" w:rsidP="00057CD9">
      <w:pPr>
        <w:autoSpaceDE w:val="0"/>
        <w:autoSpaceDN w:val="0"/>
        <w:adjustRightInd w:val="0"/>
        <w:spacing w:after="0" w:line="240" w:lineRule="auto"/>
        <w:ind w:firstLine="720"/>
        <w:jc w:val="both"/>
        <w:rPr>
          <w:rFonts w:ascii="Times New Roman" w:hAnsi="Times New Roman" w:cs="Times New Roman"/>
          <w:color w:val="000000" w:themeColor="text1"/>
          <w:spacing w:val="4"/>
          <w:sz w:val="24"/>
          <w:szCs w:val="24"/>
          <w:shd w:val="clear" w:color="auto" w:fill="FFFFFF"/>
        </w:rPr>
      </w:pPr>
    </w:p>
    <w:p w14:paraId="72A8D080" w14:textId="77777777" w:rsidR="00057CD9" w:rsidRDefault="00057CD9" w:rsidP="00213027">
      <w:pPr>
        <w:autoSpaceDE w:val="0"/>
        <w:autoSpaceDN w:val="0"/>
        <w:adjustRightInd w:val="0"/>
        <w:spacing w:after="0" w:line="240" w:lineRule="auto"/>
        <w:ind w:firstLine="284"/>
        <w:jc w:val="both"/>
        <w:rPr>
          <w:rFonts w:ascii="Times New Roman" w:hAnsi="Times New Roman" w:cs="Times New Roman"/>
          <w:b/>
          <w:bCs/>
          <w:color w:val="000000" w:themeColor="text1"/>
          <w:spacing w:val="4"/>
          <w:sz w:val="24"/>
          <w:szCs w:val="24"/>
          <w:shd w:val="clear" w:color="auto" w:fill="FFFFFF"/>
        </w:rPr>
      </w:pPr>
      <w:r>
        <w:rPr>
          <w:rFonts w:ascii="Times New Roman" w:hAnsi="Times New Roman" w:cs="Times New Roman"/>
          <w:b/>
          <w:bCs/>
          <w:color w:val="000000" w:themeColor="text1"/>
          <w:spacing w:val="4"/>
          <w:sz w:val="24"/>
          <w:szCs w:val="24"/>
          <w:shd w:val="clear" w:color="auto" w:fill="FFFFFF"/>
        </w:rPr>
        <w:t>Teknik Analisis Data</w:t>
      </w:r>
    </w:p>
    <w:p w14:paraId="36929CE7" w14:textId="77777777" w:rsidR="00D1287D" w:rsidRDefault="00D1287D" w:rsidP="00D1287D">
      <w:pPr>
        <w:autoSpaceDE w:val="0"/>
        <w:autoSpaceDN w:val="0"/>
        <w:adjustRightInd w:val="0"/>
        <w:spacing w:after="0" w:line="240" w:lineRule="auto"/>
        <w:jc w:val="both"/>
        <w:rPr>
          <w:rFonts w:ascii="Times New Roman" w:hAnsi="Times New Roman" w:cs="Times New Roman"/>
          <w:color w:val="000000" w:themeColor="text1"/>
          <w:spacing w:val="4"/>
          <w:sz w:val="24"/>
          <w:szCs w:val="24"/>
          <w:shd w:val="clear" w:color="auto" w:fill="FFFFFF"/>
        </w:rPr>
      </w:pPr>
    </w:p>
    <w:p w14:paraId="3E1754F9" w14:textId="77777777" w:rsidR="00D1287D" w:rsidRPr="00D1287D" w:rsidRDefault="00057CD9" w:rsidP="00D1287D">
      <w:pPr>
        <w:autoSpaceDE w:val="0"/>
        <w:autoSpaceDN w:val="0"/>
        <w:adjustRightInd w:val="0"/>
        <w:spacing w:after="0" w:line="240" w:lineRule="auto"/>
        <w:ind w:left="284" w:firstLine="567"/>
        <w:jc w:val="both"/>
        <w:rPr>
          <w:rFonts w:ascii="Times New Roman" w:hAnsi="Times New Roman" w:cs="Times New Roman"/>
          <w:color w:val="000000" w:themeColor="text1"/>
          <w:spacing w:val="4"/>
          <w:sz w:val="24"/>
          <w:szCs w:val="24"/>
          <w:shd w:val="clear" w:color="auto" w:fill="FFFFFF"/>
        </w:rPr>
      </w:pPr>
      <w:proofErr w:type="gramStart"/>
      <w:r w:rsidRPr="00D1287D">
        <w:rPr>
          <w:rFonts w:ascii="Times New Roman" w:hAnsi="Times New Roman" w:cs="Times New Roman"/>
          <w:color w:val="000000" w:themeColor="text1"/>
          <w:spacing w:val="4"/>
          <w:sz w:val="24"/>
          <w:szCs w:val="24"/>
          <w:shd w:val="clear" w:color="auto" w:fill="FFFFFF"/>
        </w:rPr>
        <w:t>Penelitian dilakukan dengan menggunakan analisis kualitatif yaitu dengan menganalisis beberapa variabel yang diteliti (</w:t>
      </w:r>
      <w:r w:rsidR="00D1287D" w:rsidRPr="00D1287D">
        <w:rPr>
          <w:rFonts w:ascii="Times New Roman" w:hAnsi="Times New Roman" w:cs="Times New Roman"/>
          <w:color w:val="000000" w:themeColor="text1"/>
          <w:spacing w:val="4"/>
          <w:sz w:val="24"/>
          <w:szCs w:val="24"/>
          <w:shd w:val="clear" w:color="auto" w:fill="FFFFFF"/>
        </w:rPr>
        <w:t>morfologi tumbuhan</w:t>
      </w:r>
      <w:r w:rsidRPr="00D1287D">
        <w:rPr>
          <w:rFonts w:ascii="Times New Roman" w:hAnsi="Times New Roman" w:cs="Times New Roman"/>
          <w:color w:val="000000" w:themeColor="text1"/>
          <w:spacing w:val="4"/>
          <w:sz w:val="24"/>
          <w:szCs w:val="24"/>
          <w:shd w:val="clear" w:color="auto" w:fill="FFFFFF"/>
        </w:rPr>
        <w:t xml:space="preserve">, </w:t>
      </w:r>
      <w:r w:rsidR="00D1287D" w:rsidRPr="00D1287D">
        <w:rPr>
          <w:rFonts w:ascii="Times New Roman" w:hAnsi="Times New Roman" w:cs="Times New Roman"/>
          <w:color w:val="000000" w:themeColor="text1"/>
          <w:spacing w:val="4"/>
          <w:sz w:val="24"/>
          <w:szCs w:val="24"/>
          <w:shd w:val="clear" w:color="auto" w:fill="FFFFFF"/>
        </w:rPr>
        <w:t>kualitas buah</w:t>
      </w:r>
      <w:r w:rsidRPr="00D1287D">
        <w:rPr>
          <w:rFonts w:ascii="Times New Roman" w:hAnsi="Times New Roman" w:cs="Times New Roman"/>
          <w:color w:val="000000" w:themeColor="text1"/>
          <w:spacing w:val="4"/>
          <w:sz w:val="24"/>
          <w:szCs w:val="24"/>
          <w:shd w:val="clear" w:color="auto" w:fill="FFFFFF"/>
        </w:rPr>
        <w:t xml:space="preserve">, </w:t>
      </w:r>
      <w:r w:rsidR="00D1287D" w:rsidRPr="00D1287D">
        <w:rPr>
          <w:rFonts w:ascii="Times New Roman" w:hAnsi="Times New Roman" w:cs="Times New Roman"/>
          <w:color w:val="000000" w:themeColor="text1"/>
          <w:spacing w:val="4"/>
          <w:sz w:val="24"/>
          <w:szCs w:val="24"/>
          <w:shd w:val="clear" w:color="auto" w:fill="FFFFFF"/>
        </w:rPr>
        <w:t>tinggi batang</w:t>
      </w:r>
      <w:r w:rsidRPr="00D1287D">
        <w:rPr>
          <w:rFonts w:ascii="Times New Roman" w:hAnsi="Times New Roman" w:cs="Times New Roman"/>
          <w:color w:val="000000" w:themeColor="text1"/>
          <w:spacing w:val="4"/>
          <w:sz w:val="24"/>
          <w:szCs w:val="24"/>
          <w:shd w:val="clear" w:color="auto" w:fill="FFFFFF"/>
        </w:rPr>
        <w:t>,</w:t>
      </w:r>
      <w:r w:rsidR="00D1287D" w:rsidRPr="00D1287D">
        <w:rPr>
          <w:rFonts w:ascii="Times New Roman" w:hAnsi="Times New Roman" w:cs="Times New Roman"/>
          <w:color w:val="000000" w:themeColor="text1"/>
          <w:spacing w:val="4"/>
          <w:sz w:val="24"/>
          <w:szCs w:val="24"/>
          <w:shd w:val="clear" w:color="auto" w:fill="FFFFFF"/>
        </w:rPr>
        <w:t xml:space="preserve"> panjang daun dan lebar daun</w:t>
      </w:r>
      <w:r w:rsidRPr="00D1287D">
        <w:rPr>
          <w:rFonts w:ascii="Times New Roman" w:hAnsi="Times New Roman" w:cs="Times New Roman"/>
          <w:color w:val="000000" w:themeColor="text1"/>
          <w:spacing w:val="4"/>
          <w:sz w:val="24"/>
          <w:szCs w:val="24"/>
          <w:shd w:val="clear" w:color="auto" w:fill="FFFFFF"/>
        </w:rPr>
        <w:t>) dengan berpedoman pada beberapa persyaratan atau teori yang umum digunakan.</w:t>
      </w:r>
      <w:proofErr w:type="gramEnd"/>
      <w:r w:rsidRPr="00D1287D">
        <w:rPr>
          <w:rFonts w:ascii="Times New Roman" w:hAnsi="Times New Roman" w:cs="Times New Roman"/>
          <w:sz w:val="24"/>
          <w:szCs w:val="24"/>
        </w:rPr>
        <w:t xml:space="preserve"> </w:t>
      </w:r>
      <w:proofErr w:type="gramStart"/>
      <w:r w:rsidRPr="00D1287D">
        <w:rPr>
          <w:rFonts w:ascii="Times New Roman" w:eastAsia="Times New Roman" w:hAnsi="Times New Roman" w:cs="Times New Roman"/>
          <w:sz w:val="24"/>
          <w:szCs w:val="24"/>
        </w:rPr>
        <w:t>Analisis data dalam penelitian ini terdiri dari 2 (dua) teknik analisis yang disesuaikan dengan tujuan penelitian ini.</w:t>
      </w:r>
      <w:proofErr w:type="gramEnd"/>
      <w:r w:rsidR="00D1287D" w:rsidRPr="00D1287D">
        <w:rPr>
          <w:rFonts w:ascii="Times New Roman" w:eastAsia="Times New Roman" w:hAnsi="Times New Roman" w:cs="Times New Roman"/>
          <w:sz w:val="24"/>
          <w:szCs w:val="24"/>
        </w:rPr>
        <w:t xml:space="preserve"> </w:t>
      </w:r>
      <w:proofErr w:type="gramStart"/>
      <w:r w:rsidR="00D1287D" w:rsidRPr="00D1287D">
        <w:rPr>
          <w:rFonts w:ascii="Times New Roman" w:hAnsi="Times New Roman" w:cs="Times New Roman"/>
          <w:sz w:val="24"/>
          <w:szCs w:val="24"/>
        </w:rPr>
        <w:t xml:space="preserve">Penelitian ini menggunakan metode </w:t>
      </w:r>
      <w:r w:rsidR="00D1287D" w:rsidRPr="00D1287D">
        <w:rPr>
          <w:rFonts w:ascii="Times New Roman" w:hAnsi="Times New Roman" w:cs="Times New Roman"/>
          <w:i/>
          <w:sz w:val="24"/>
          <w:szCs w:val="24"/>
        </w:rPr>
        <w:t>survey.</w:t>
      </w:r>
      <w:proofErr w:type="gramEnd"/>
      <w:r w:rsidR="00D1287D" w:rsidRPr="00D1287D">
        <w:rPr>
          <w:rFonts w:ascii="Times New Roman" w:hAnsi="Times New Roman" w:cs="Times New Roman"/>
          <w:sz w:val="24"/>
          <w:szCs w:val="24"/>
        </w:rPr>
        <w:t xml:space="preserve"> </w:t>
      </w:r>
      <w:proofErr w:type="gramStart"/>
      <w:r w:rsidR="00D1287D" w:rsidRPr="00D1287D">
        <w:rPr>
          <w:rFonts w:ascii="Times New Roman" w:hAnsi="Times New Roman" w:cs="Times New Roman"/>
          <w:sz w:val="24"/>
          <w:szCs w:val="24"/>
        </w:rPr>
        <w:t>Artinya dalam melakukan penelitian data dikumpulkan melalui observasi, catatan lapangan dan dokumentasi.</w:t>
      </w:r>
      <w:proofErr w:type="gramEnd"/>
      <w:r w:rsidR="00D1287D" w:rsidRPr="00D1287D">
        <w:rPr>
          <w:rFonts w:ascii="Times New Roman" w:hAnsi="Times New Roman" w:cs="Times New Roman"/>
          <w:sz w:val="24"/>
          <w:szCs w:val="24"/>
        </w:rPr>
        <w:t xml:space="preserve"> </w:t>
      </w:r>
    </w:p>
    <w:p w14:paraId="46C9B893" w14:textId="77777777" w:rsidR="009D7631" w:rsidRDefault="009D7631" w:rsidP="009D7631">
      <w:pPr>
        <w:pStyle w:val="NoSpacing"/>
      </w:pPr>
    </w:p>
    <w:p w14:paraId="43BACB39" w14:textId="77777777" w:rsidR="009D7631" w:rsidRDefault="009D7631" w:rsidP="009D7631">
      <w:pPr>
        <w:pStyle w:val="NoSpacing"/>
      </w:pPr>
    </w:p>
    <w:p w14:paraId="70133228" w14:textId="77777777" w:rsidR="009D7631" w:rsidRDefault="009D7631" w:rsidP="009D7631">
      <w:pPr>
        <w:pStyle w:val="NoSpacing"/>
      </w:pPr>
    </w:p>
    <w:p w14:paraId="2B780A50" w14:textId="77777777" w:rsidR="009D7631" w:rsidRDefault="009D7631" w:rsidP="009D7631">
      <w:pPr>
        <w:pStyle w:val="NoSpacing"/>
      </w:pPr>
    </w:p>
    <w:p w14:paraId="37307A8D" w14:textId="77777777" w:rsidR="009D7631" w:rsidRDefault="009D7631" w:rsidP="009D7631">
      <w:pPr>
        <w:pStyle w:val="NoSpacing"/>
      </w:pPr>
    </w:p>
    <w:p w14:paraId="59DA44BE" w14:textId="77777777" w:rsidR="009D7631" w:rsidRDefault="009D7631" w:rsidP="009D7631">
      <w:pPr>
        <w:pStyle w:val="NoSpacing"/>
      </w:pPr>
    </w:p>
    <w:p w14:paraId="5E951A62" w14:textId="77777777" w:rsidR="00E61BA4" w:rsidRDefault="00E61BA4" w:rsidP="00F822FF">
      <w:pPr>
        <w:pStyle w:val="Heading1"/>
        <w:jc w:val="both"/>
        <w:rPr>
          <w:rFonts w:ascii="Times New Roman" w:hAnsi="Times New Roman" w:cs="Times New Roman"/>
          <w:color w:val="auto"/>
        </w:rPr>
      </w:pPr>
      <w:r>
        <w:rPr>
          <w:rFonts w:ascii="Times New Roman" w:hAnsi="Times New Roman" w:cs="Times New Roman"/>
          <w:color w:val="auto"/>
        </w:rPr>
        <w:lastRenderedPageBreak/>
        <w:t xml:space="preserve">Hasil Pengamatan </w:t>
      </w:r>
    </w:p>
    <w:p w14:paraId="3E3A1580" w14:textId="77777777" w:rsidR="00E61BA4" w:rsidRDefault="00E61BA4" w:rsidP="00E61BA4">
      <w:pPr>
        <w:pStyle w:val="NoSpacing"/>
        <w:rPr>
          <w:b/>
          <w:sz w:val="24"/>
        </w:rPr>
      </w:pPr>
    </w:p>
    <w:p w14:paraId="076928AC" w14:textId="21734913" w:rsidR="00015711" w:rsidRDefault="00E61BA4" w:rsidP="00015711">
      <w:pPr>
        <w:pStyle w:val="NoSpacing"/>
        <w:ind w:firstLine="284"/>
        <w:rPr>
          <w:b/>
          <w:sz w:val="24"/>
        </w:rPr>
      </w:pPr>
      <w:r w:rsidRPr="00E61BA4">
        <w:rPr>
          <w:b/>
          <w:sz w:val="24"/>
        </w:rPr>
        <w:t xml:space="preserve">Hasil Pengamatan Pertumbuhan </w:t>
      </w:r>
      <w:proofErr w:type="gramStart"/>
      <w:r w:rsidRPr="00E61BA4">
        <w:rPr>
          <w:b/>
          <w:sz w:val="24"/>
        </w:rPr>
        <w:t>Vegetatif  Psidium</w:t>
      </w:r>
      <w:proofErr w:type="gramEnd"/>
      <w:r w:rsidRPr="00E61BA4">
        <w:rPr>
          <w:b/>
          <w:sz w:val="24"/>
        </w:rPr>
        <w:t xml:space="preserve"> guajava L. cv. Putih Taiwan</w:t>
      </w:r>
    </w:p>
    <w:p w14:paraId="30A70988" w14:textId="77777777" w:rsidR="009D7631" w:rsidRPr="00E61BA4" w:rsidRDefault="009D7631" w:rsidP="00015711">
      <w:pPr>
        <w:pStyle w:val="NoSpacing"/>
        <w:ind w:firstLine="284"/>
        <w:rPr>
          <w:b/>
          <w:sz w:val="24"/>
        </w:rPr>
      </w:pPr>
    </w:p>
    <w:p w14:paraId="0F328DB6" w14:textId="09419636" w:rsidR="00015711" w:rsidRDefault="00015711" w:rsidP="00015711">
      <w:pPr>
        <w:pStyle w:val="NoSpacing"/>
        <w:ind w:left="284" w:firstLine="567"/>
        <w:jc w:val="both"/>
        <w:rPr>
          <w:sz w:val="24"/>
        </w:rPr>
      </w:pPr>
      <w:proofErr w:type="gramStart"/>
      <w:r w:rsidRPr="00015711">
        <w:rPr>
          <w:sz w:val="24"/>
        </w:rPr>
        <w:t>Pada pengukuran panjang dan lebar daun setiap 1 individu pohon diambil 10 sampel daun untuk melihat perbandingan rata-rata panjang dan lebar daun.</w:t>
      </w:r>
      <w:proofErr w:type="gramEnd"/>
    </w:p>
    <w:p w14:paraId="342C4DE4" w14:textId="77777777" w:rsidR="00015711" w:rsidRPr="00015711" w:rsidRDefault="00015711" w:rsidP="00015711">
      <w:pPr>
        <w:pStyle w:val="NoSpacing"/>
        <w:ind w:left="284" w:firstLine="567"/>
        <w:rPr>
          <w:sz w:val="24"/>
        </w:rPr>
      </w:pPr>
    </w:p>
    <w:p w14:paraId="3CE02A99" w14:textId="6E8F61B7" w:rsidR="00E61BA4" w:rsidRPr="00E61BA4" w:rsidRDefault="00E61BA4" w:rsidP="00E61BA4">
      <w:pPr>
        <w:ind w:firstLine="709"/>
        <w:rPr>
          <w:rFonts w:ascii="Times New Roman" w:hAnsi="Times New Roman" w:cs="Times New Roman"/>
          <w:b/>
          <w:bCs/>
          <w:sz w:val="24"/>
        </w:rPr>
      </w:pPr>
      <w:r w:rsidRPr="00E61BA4">
        <w:rPr>
          <w:rFonts w:ascii="Times New Roman" w:hAnsi="Times New Roman" w:cs="Times New Roman"/>
          <w:b/>
          <w:bCs/>
          <w:sz w:val="24"/>
        </w:rPr>
        <w:t>Hasil Pengamatan Panjang Morfologi Daun</w:t>
      </w:r>
    </w:p>
    <w:p w14:paraId="470F0975" w14:textId="22B4E71E" w:rsidR="00344ACE" w:rsidRDefault="00E61BA4" w:rsidP="00015711">
      <w:pPr>
        <w:pStyle w:val="NoSpacing"/>
        <w:ind w:left="284" w:firstLine="567"/>
        <w:jc w:val="both"/>
        <w:rPr>
          <w:sz w:val="24"/>
          <w:szCs w:val="24"/>
        </w:rPr>
      </w:pPr>
      <w:r w:rsidRPr="00344ACE">
        <w:rPr>
          <w:sz w:val="24"/>
          <w:szCs w:val="24"/>
        </w:rPr>
        <w:t xml:space="preserve">Morfologi Panjang </w:t>
      </w:r>
      <w:proofErr w:type="gramStart"/>
      <w:r w:rsidRPr="00344ACE">
        <w:rPr>
          <w:sz w:val="24"/>
          <w:szCs w:val="24"/>
        </w:rPr>
        <w:t xml:space="preserve">daun  </w:t>
      </w:r>
      <w:r w:rsidRPr="00344ACE">
        <w:rPr>
          <w:i/>
          <w:sz w:val="24"/>
          <w:szCs w:val="24"/>
        </w:rPr>
        <w:t>Psidium</w:t>
      </w:r>
      <w:proofErr w:type="gramEnd"/>
      <w:r w:rsidRPr="00344ACE">
        <w:rPr>
          <w:i/>
          <w:sz w:val="24"/>
          <w:szCs w:val="24"/>
        </w:rPr>
        <w:t xml:space="preserve"> guajava</w:t>
      </w:r>
      <w:r w:rsidRPr="00344ACE">
        <w:rPr>
          <w:sz w:val="24"/>
          <w:szCs w:val="24"/>
        </w:rPr>
        <w:t xml:space="preserve">  L. cv Putih Taiwan dapat dilihat data pada tabel 1 sebagai berikut:</w:t>
      </w:r>
    </w:p>
    <w:p w14:paraId="4DD8C90F" w14:textId="77777777" w:rsidR="009D7631" w:rsidRPr="00015711" w:rsidRDefault="009D7631" w:rsidP="00015711">
      <w:pPr>
        <w:pStyle w:val="NoSpacing"/>
        <w:ind w:left="284" w:firstLine="567"/>
        <w:jc w:val="both"/>
        <w:rPr>
          <w:sz w:val="24"/>
        </w:rPr>
      </w:pPr>
    </w:p>
    <w:p w14:paraId="4F736B86" w14:textId="27E83BD5" w:rsidR="00344ACE" w:rsidRPr="00344ACE" w:rsidRDefault="00344ACE" w:rsidP="00344ACE">
      <w:pPr>
        <w:pStyle w:val="NoSpacing"/>
        <w:ind w:firstLine="284"/>
        <w:rPr>
          <w:b/>
          <w:sz w:val="21"/>
        </w:rPr>
      </w:pPr>
      <w:proofErr w:type="gramStart"/>
      <w:r w:rsidRPr="00344ACE">
        <w:rPr>
          <w:b/>
          <w:sz w:val="21"/>
        </w:rPr>
        <w:t xml:space="preserve">Tabel </w:t>
      </w:r>
      <w:r>
        <w:rPr>
          <w:b/>
          <w:sz w:val="21"/>
        </w:rPr>
        <w:t>1</w:t>
      </w:r>
      <w:r w:rsidRPr="00344ACE">
        <w:rPr>
          <w:b/>
          <w:sz w:val="21"/>
        </w:rPr>
        <w:t>.</w:t>
      </w:r>
      <w:proofErr w:type="gramEnd"/>
      <w:r w:rsidRPr="00344ACE">
        <w:rPr>
          <w:b/>
          <w:sz w:val="21"/>
        </w:rPr>
        <w:t xml:space="preserve"> </w:t>
      </w:r>
      <w:r>
        <w:rPr>
          <w:b/>
          <w:sz w:val="21"/>
        </w:rPr>
        <w:t xml:space="preserve">Jumlah Panjang </w:t>
      </w:r>
      <w:r w:rsidRPr="00344ACE">
        <w:rPr>
          <w:b/>
          <w:sz w:val="21"/>
        </w:rPr>
        <w:t xml:space="preserve">Daun </w:t>
      </w:r>
      <w:r w:rsidRPr="00344ACE">
        <w:rPr>
          <w:b/>
          <w:i/>
          <w:sz w:val="21"/>
        </w:rPr>
        <w:t>Psidium guajava</w:t>
      </w:r>
      <w:r w:rsidRPr="00344ACE">
        <w:rPr>
          <w:b/>
          <w:sz w:val="21"/>
        </w:rPr>
        <w:t xml:space="preserve"> L.</w:t>
      </w:r>
      <w:r>
        <w:rPr>
          <w:b/>
          <w:sz w:val="21"/>
        </w:rPr>
        <w:t>cv. Putih Taiwan</w:t>
      </w:r>
    </w:p>
    <w:tbl>
      <w:tblPr>
        <w:tblStyle w:val="TableGrid"/>
        <w:tblW w:w="0" w:type="auto"/>
        <w:jc w:val="center"/>
        <w:tblInd w:w="392" w:type="dxa"/>
        <w:tblLook w:val="04A0" w:firstRow="1" w:lastRow="0" w:firstColumn="1" w:lastColumn="0" w:noHBand="0" w:noVBand="1"/>
      </w:tblPr>
      <w:tblGrid>
        <w:gridCol w:w="1276"/>
        <w:gridCol w:w="1275"/>
        <w:gridCol w:w="1418"/>
        <w:gridCol w:w="1559"/>
        <w:gridCol w:w="1701"/>
        <w:gridCol w:w="1418"/>
      </w:tblGrid>
      <w:tr w:rsidR="00344ACE" w:rsidRPr="00344ACE" w14:paraId="0139420F" w14:textId="77777777" w:rsidTr="00685CFC">
        <w:trPr>
          <w:jc w:val="center"/>
        </w:trPr>
        <w:tc>
          <w:tcPr>
            <w:tcW w:w="1276" w:type="dxa"/>
            <w:vMerge w:val="restart"/>
          </w:tcPr>
          <w:p w14:paraId="05A3B20F" w14:textId="1F839D9B" w:rsidR="00344ACE" w:rsidRPr="00685CFC" w:rsidRDefault="00344ACE" w:rsidP="00344ACE">
            <w:pPr>
              <w:pStyle w:val="NoSpacing"/>
              <w:jc w:val="center"/>
              <w:rPr>
                <w:b/>
                <w:color w:val="000000"/>
                <w:sz w:val="21"/>
                <w:szCs w:val="21"/>
              </w:rPr>
            </w:pPr>
            <w:r w:rsidRPr="00685CFC">
              <w:rPr>
                <w:b/>
                <w:color w:val="000000"/>
                <w:sz w:val="21"/>
                <w:szCs w:val="21"/>
              </w:rPr>
              <w:t>Sampel</w:t>
            </w:r>
          </w:p>
        </w:tc>
        <w:tc>
          <w:tcPr>
            <w:tcW w:w="4252" w:type="dxa"/>
            <w:gridSpan w:val="3"/>
          </w:tcPr>
          <w:p w14:paraId="73F2ADDB" w14:textId="4EF0104D" w:rsidR="00344ACE" w:rsidRPr="00685CFC" w:rsidRDefault="00344ACE" w:rsidP="00344ACE">
            <w:pPr>
              <w:pStyle w:val="NoSpacing"/>
              <w:jc w:val="center"/>
              <w:rPr>
                <w:b/>
                <w:color w:val="000000"/>
                <w:sz w:val="21"/>
                <w:szCs w:val="21"/>
              </w:rPr>
            </w:pPr>
            <w:r w:rsidRPr="00685CFC">
              <w:rPr>
                <w:b/>
                <w:color w:val="000000"/>
                <w:sz w:val="21"/>
                <w:szCs w:val="21"/>
              </w:rPr>
              <w:t>Pengambilan ke : (cm)</w:t>
            </w:r>
          </w:p>
        </w:tc>
        <w:tc>
          <w:tcPr>
            <w:tcW w:w="1701" w:type="dxa"/>
            <w:vMerge w:val="restart"/>
          </w:tcPr>
          <w:p w14:paraId="4004A48B" w14:textId="1FD2EC4A" w:rsidR="00344ACE" w:rsidRPr="00685CFC" w:rsidRDefault="00344ACE" w:rsidP="00344ACE">
            <w:pPr>
              <w:pStyle w:val="NoSpacing"/>
              <w:jc w:val="center"/>
              <w:rPr>
                <w:b/>
                <w:color w:val="000000"/>
                <w:sz w:val="21"/>
                <w:szCs w:val="21"/>
              </w:rPr>
            </w:pPr>
            <w:r w:rsidRPr="00685CFC">
              <w:rPr>
                <w:b/>
                <w:color w:val="000000"/>
                <w:sz w:val="21"/>
                <w:szCs w:val="21"/>
              </w:rPr>
              <w:t>Jumlah  (cm)</w:t>
            </w:r>
          </w:p>
        </w:tc>
        <w:tc>
          <w:tcPr>
            <w:tcW w:w="1418" w:type="dxa"/>
            <w:vMerge w:val="restart"/>
          </w:tcPr>
          <w:p w14:paraId="0D293740" w14:textId="5CE186B8" w:rsidR="00344ACE" w:rsidRPr="00685CFC" w:rsidRDefault="00344ACE" w:rsidP="00344ACE">
            <w:pPr>
              <w:pStyle w:val="NoSpacing"/>
              <w:jc w:val="center"/>
              <w:rPr>
                <w:b/>
                <w:color w:val="000000"/>
                <w:sz w:val="21"/>
                <w:szCs w:val="21"/>
              </w:rPr>
            </w:pPr>
            <w:r w:rsidRPr="00685CFC">
              <w:rPr>
                <w:b/>
                <w:color w:val="000000"/>
                <w:sz w:val="21"/>
                <w:szCs w:val="21"/>
              </w:rPr>
              <w:t>Rerata (cm)</w:t>
            </w:r>
          </w:p>
        </w:tc>
      </w:tr>
      <w:tr w:rsidR="00344ACE" w:rsidRPr="00344ACE" w14:paraId="70A7CA00" w14:textId="77777777" w:rsidTr="00685CFC">
        <w:trPr>
          <w:trHeight w:val="516"/>
          <w:jc w:val="center"/>
        </w:trPr>
        <w:tc>
          <w:tcPr>
            <w:tcW w:w="1276" w:type="dxa"/>
            <w:vMerge/>
          </w:tcPr>
          <w:p w14:paraId="0CA7E895" w14:textId="77777777" w:rsidR="00344ACE" w:rsidRPr="00344ACE" w:rsidRDefault="00344ACE" w:rsidP="00344ACE">
            <w:pPr>
              <w:pStyle w:val="NoSpacing"/>
              <w:jc w:val="center"/>
              <w:rPr>
                <w:color w:val="000000"/>
                <w:sz w:val="21"/>
                <w:szCs w:val="21"/>
              </w:rPr>
            </w:pPr>
          </w:p>
        </w:tc>
        <w:tc>
          <w:tcPr>
            <w:tcW w:w="1275" w:type="dxa"/>
          </w:tcPr>
          <w:p w14:paraId="20925946" w14:textId="5666C18B" w:rsidR="00344ACE" w:rsidRPr="00685CFC" w:rsidRDefault="00344ACE" w:rsidP="00344ACE">
            <w:pPr>
              <w:pStyle w:val="NoSpacing"/>
              <w:jc w:val="center"/>
              <w:rPr>
                <w:b/>
                <w:color w:val="000000"/>
                <w:sz w:val="21"/>
                <w:szCs w:val="21"/>
              </w:rPr>
            </w:pPr>
            <w:r w:rsidRPr="00685CFC">
              <w:rPr>
                <w:b/>
                <w:color w:val="000000"/>
                <w:sz w:val="21"/>
                <w:szCs w:val="21"/>
              </w:rPr>
              <w:t>1</w:t>
            </w:r>
          </w:p>
        </w:tc>
        <w:tc>
          <w:tcPr>
            <w:tcW w:w="1418" w:type="dxa"/>
          </w:tcPr>
          <w:p w14:paraId="4A18611E" w14:textId="3F1BCF4F" w:rsidR="00344ACE" w:rsidRPr="00685CFC" w:rsidRDefault="00344ACE" w:rsidP="00344ACE">
            <w:pPr>
              <w:pStyle w:val="NoSpacing"/>
              <w:jc w:val="center"/>
              <w:rPr>
                <w:b/>
                <w:color w:val="000000"/>
                <w:sz w:val="21"/>
                <w:szCs w:val="21"/>
              </w:rPr>
            </w:pPr>
            <w:r w:rsidRPr="00685CFC">
              <w:rPr>
                <w:b/>
                <w:color w:val="000000"/>
                <w:sz w:val="21"/>
                <w:szCs w:val="21"/>
              </w:rPr>
              <w:t>2</w:t>
            </w:r>
          </w:p>
        </w:tc>
        <w:tc>
          <w:tcPr>
            <w:tcW w:w="1559" w:type="dxa"/>
          </w:tcPr>
          <w:p w14:paraId="37CC2BBF" w14:textId="28ECCD10" w:rsidR="00344ACE" w:rsidRPr="00685CFC" w:rsidRDefault="00344ACE" w:rsidP="00344ACE">
            <w:pPr>
              <w:pStyle w:val="NoSpacing"/>
              <w:jc w:val="center"/>
              <w:rPr>
                <w:b/>
                <w:color w:val="000000"/>
                <w:sz w:val="21"/>
                <w:szCs w:val="21"/>
              </w:rPr>
            </w:pPr>
            <w:r w:rsidRPr="00685CFC">
              <w:rPr>
                <w:b/>
                <w:color w:val="000000"/>
                <w:sz w:val="21"/>
                <w:szCs w:val="21"/>
              </w:rPr>
              <w:t>3</w:t>
            </w:r>
          </w:p>
        </w:tc>
        <w:tc>
          <w:tcPr>
            <w:tcW w:w="1701" w:type="dxa"/>
            <w:vMerge/>
          </w:tcPr>
          <w:p w14:paraId="297799CD" w14:textId="2C1B8BBA" w:rsidR="00344ACE" w:rsidRPr="00344ACE" w:rsidRDefault="00344ACE" w:rsidP="00344ACE">
            <w:pPr>
              <w:pStyle w:val="NoSpacing"/>
              <w:jc w:val="center"/>
              <w:rPr>
                <w:color w:val="000000"/>
                <w:sz w:val="21"/>
                <w:szCs w:val="21"/>
              </w:rPr>
            </w:pPr>
          </w:p>
        </w:tc>
        <w:tc>
          <w:tcPr>
            <w:tcW w:w="1418" w:type="dxa"/>
            <w:vMerge/>
          </w:tcPr>
          <w:p w14:paraId="6C54149D" w14:textId="77777777" w:rsidR="00344ACE" w:rsidRPr="00344ACE" w:rsidRDefault="00344ACE" w:rsidP="00344ACE">
            <w:pPr>
              <w:pStyle w:val="NoSpacing"/>
              <w:jc w:val="center"/>
              <w:rPr>
                <w:color w:val="000000"/>
                <w:sz w:val="21"/>
                <w:szCs w:val="21"/>
              </w:rPr>
            </w:pPr>
          </w:p>
        </w:tc>
      </w:tr>
      <w:tr w:rsidR="00344ACE" w:rsidRPr="00344ACE" w14:paraId="70FF96B0" w14:textId="77777777" w:rsidTr="00685CFC">
        <w:trPr>
          <w:jc w:val="center"/>
        </w:trPr>
        <w:tc>
          <w:tcPr>
            <w:tcW w:w="1276" w:type="dxa"/>
          </w:tcPr>
          <w:p w14:paraId="3BB89A96" w14:textId="7A672A0C" w:rsidR="00344ACE" w:rsidRPr="00344ACE" w:rsidRDefault="00344ACE" w:rsidP="00344ACE">
            <w:pPr>
              <w:pStyle w:val="NoSpacing"/>
              <w:jc w:val="center"/>
              <w:rPr>
                <w:color w:val="000000"/>
                <w:sz w:val="21"/>
                <w:szCs w:val="21"/>
              </w:rPr>
            </w:pPr>
            <w:r w:rsidRPr="00344ACE">
              <w:rPr>
                <w:color w:val="000000"/>
                <w:sz w:val="21"/>
                <w:szCs w:val="21"/>
              </w:rPr>
              <w:t>1</w:t>
            </w:r>
          </w:p>
        </w:tc>
        <w:tc>
          <w:tcPr>
            <w:tcW w:w="1275" w:type="dxa"/>
          </w:tcPr>
          <w:p w14:paraId="340F41B0" w14:textId="08899DC5" w:rsidR="00344ACE" w:rsidRPr="00344ACE" w:rsidRDefault="00344ACE" w:rsidP="00344ACE">
            <w:pPr>
              <w:pStyle w:val="NoSpacing"/>
              <w:jc w:val="center"/>
              <w:rPr>
                <w:color w:val="000000"/>
                <w:sz w:val="21"/>
                <w:szCs w:val="21"/>
              </w:rPr>
            </w:pPr>
            <w:r w:rsidRPr="00344ACE">
              <w:rPr>
                <w:color w:val="000000"/>
                <w:sz w:val="21"/>
                <w:szCs w:val="21"/>
              </w:rPr>
              <w:t>11.9</w:t>
            </w:r>
          </w:p>
        </w:tc>
        <w:tc>
          <w:tcPr>
            <w:tcW w:w="1418" w:type="dxa"/>
          </w:tcPr>
          <w:p w14:paraId="215D47D6" w14:textId="3EC39C31" w:rsidR="00344ACE" w:rsidRPr="00344ACE" w:rsidRDefault="00344ACE" w:rsidP="00344ACE">
            <w:pPr>
              <w:pStyle w:val="NoSpacing"/>
              <w:jc w:val="center"/>
              <w:rPr>
                <w:color w:val="000000"/>
                <w:sz w:val="21"/>
                <w:szCs w:val="21"/>
              </w:rPr>
            </w:pPr>
            <w:r w:rsidRPr="00344ACE">
              <w:rPr>
                <w:color w:val="000000"/>
                <w:sz w:val="21"/>
                <w:szCs w:val="21"/>
              </w:rPr>
              <w:t>12.3</w:t>
            </w:r>
          </w:p>
        </w:tc>
        <w:tc>
          <w:tcPr>
            <w:tcW w:w="1559" w:type="dxa"/>
          </w:tcPr>
          <w:p w14:paraId="0FF6BEBD" w14:textId="1C0D55AB" w:rsidR="00344ACE" w:rsidRPr="00344ACE" w:rsidRDefault="00344ACE" w:rsidP="00344ACE">
            <w:pPr>
              <w:pStyle w:val="NoSpacing"/>
              <w:jc w:val="center"/>
              <w:rPr>
                <w:color w:val="000000"/>
                <w:sz w:val="21"/>
                <w:szCs w:val="21"/>
              </w:rPr>
            </w:pPr>
            <w:r w:rsidRPr="00344ACE">
              <w:rPr>
                <w:color w:val="000000"/>
                <w:sz w:val="21"/>
                <w:szCs w:val="21"/>
              </w:rPr>
              <w:t>11.3</w:t>
            </w:r>
          </w:p>
        </w:tc>
        <w:tc>
          <w:tcPr>
            <w:tcW w:w="1701" w:type="dxa"/>
          </w:tcPr>
          <w:p w14:paraId="4857C492" w14:textId="49FBA3E1" w:rsidR="00344ACE" w:rsidRPr="00344ACE" w:rsidRDefault="00344ACE" w:rsidP="00344ACE">
            <w:pPr>
              <w:pStyle w:val="NoSpacing"/>
              <w:jc w:val="center"/>
              <w:rPr>
                <w:color w:val="000000"/>
                <w:sz w:val="21"/>
                <w:szCs w:val="21"/>
              </w:rPr>
            </w:pPr>
            <w:r w:rsidRPr="00344ACE">
              <w:rPr>
                <w:color w:val="000000"/>
                <w:sz w:val="21"/>
                <w:szCs w:val="21"/>
              </w:rPr>
              <w:t>11.8</w:t>
            </w:r>
          </w:p>
        </w:tc>
        <w:tc>
          <w:tcPr>
            <w:tcW w:w="1418" w:type="dxa"/>
            <w:vMerge w:val="restart"/>
          </w:tcPr>
          <w:p w14:paraId="27AF498B" w14:textId="77777777" w:rsidR="00344ACE" w:rsidRPr="00344ACE" w:rsidRDefault="00344ACE" w:rsidP="00344ACE">
            <w:pPr>
              <w:pStyle w:val="NoSpacing"/>
              <w:jc w:val="center"/>
              <w:rPr>
                <w:color w:val="000000"/>
                <w:sz w:val="21"/>
                <w:szCs w:val="21"/>
              </w:rPr>
            </w:pPr>
          </w:p>
          <w:p w14:paraId="0AA51571" w14:textId="77777777" w:rsidR="00344ACE" w:rsidRPr="00344ACE" w:rsidRDefault="00344ACE" w:rsidP="00344ACE">
            <w:pPr>
              <w:pStyle w:val="NoSpacing"/>
              <w:jc w:val="center"/>
              <w:rPr>
                <w:color w:val="000000"/>
                <w:sz w:val="21"/>
                <w:szCs w:val="21"/>
              </w:rPr>
            </w:pPr>
          </w:p>
          <w:p w14:paraId="7A344F83" w14:textId="77777777" w:rsidR="00344ACE" w:rsidRPr="00344ACE" w:rsidRDefault="00344ACE" w:rsidP="00344ACE">
            <w:pPr>
              <w:pStyle w:val="NoSpacing"/>
              <w:jc w:val="center"/>
              <w:rPr>
                <w:color w:val="000000"/>
                <w:sz w:val="21"/>
                <w:szCs w:val="21"/>
              </w:rPr>
            </w:pPr>
          </w:p>
          <w:p w14:paraId="43DB4F06" w14:textId="77777777" w:rsidR="00344ACE" w:rsidRPr="00344ACE" w:rsidRDefault="00344ACE" w:rsidP="00344ACE">
            <w:pPr>
              <w:pStyle w:val="NoSpacing"/>
              <w:jc w:val="center"/>
              <w:rPr>
                <w:color w:val="000000"/>
                <w:sz w:val="21"/>
                <w:szCs w:val="21"/>
              </w:rPr>
            </w:pPr>
          </w:p>
          <w:p w14:paraId="6A1CE164" w14:textId="05945C8D" w:rsidR="00344ACE" w:rsidRPr="00344ACE" w:rsidRDefault="00344ACE" w:rsidP="00344ACE">
            <w:pPr>
              <w:pStyle w:val="NoSpacing"/>
              <w:jc w:val="center"/>
              <w:rPr>
                <w:color w:val="000000"/>
                <w:sz w:val="21"/>
                <w:szCs w:val="21"/>
              </w:rPr>
            </w:pPr>
            <w:r w:rsidRPr="00344ACE">
              <w:rPr>
                <w:color w:val="000000"/>
                <w:sz w:val="21"/>
                <w:szCs w:val="21"/>
              </w:rPr>
              <w:t>11.1</w:t>
            </w:r>
          </w:p>
        </w:tc>
      </w:tr>
      <w:tr w:rsidR="00344ACE" w:rsidRPr="00344ACE" w14:paraId="6A57609E" w14:textId="77777777" w:rsidTr="00685CFC">
        <w:trPr>
          <w:jc w:val="center"/>
        </w:trPr>
        <w:tc>
          <w:tcPr>
            <w:tcW w:w="1276" w:type="dxa"/>
          </w:tcPr>
          <w:p w14:paraId="1844C438" w14:textId="62C50079" w:rsidR="00344ACE" w:rsidRPr="00344ACE" w:rsidRDefault="00344ACE" w:rsidP="00344ACE">
            <w:pPr>
              <w:pStyle w:val="NoSpacing"/>
              <w:jc w:val="center"/>
              <w:rPr>
                <w:color w:val="000000"/>
                <w:sz w:val="21"/>
                <w:szCs w:val="21"/>
              </w:rPr>
            </w:pPr>
            <w:r w:rsidRPr="00344ACE">
              <w:rPr>
                <w:color w:val="000000"/>
                <w:sz w:val="21"/>
                <w:szCs w:val="21"/>
              </w:rPr>
              <w:t>2</w:t>
            </w:r>
          </w:p>
        </w:tc>
        <w:tc>
          <w:tcPr>
            <w:tcW w:w="1275" w:type="dxa"/>
          </w:tcPr>
          <w:p w14:paraId="21284993" w14:textId="728658A5" w:rsidR="00344ACE" w:rsidRPr="00344ACE" w:rsidRDefault="00344ACE" w:rsidP="00344ACE">
            <w:pPr>
              <w:pStyle w:val="NoSpacing"/>
              <w:jc w:val="center"/>
              <w:rPr>
                <w:color w:val="000000"/>
                <w:sz w:val="21"/>
                <w:szCs w:val="21"/>
              </w:rPr>
            </w:pPr>
            <w:r w:rsidRPr="00344ACE">
              <w:rPr>
                <w:color w:val="000000"/>
                <w:sz w:val="21"/>
                <w:szCs w:val="21"/>
              </w:rPr>
              <w:t>11</w:t>
            </w:r>
          </w:p>
        </w:tc>
        <w:tc>
          <w:tcPr>
            <w:tcW w:w="1418" w:type="dxa"/>
          </w:tcPr>
          <w:p w14:paraId="6D51D7F9" w14:textId="2A9EDADF" w:rsidR="00344ACE" w:rsidRPr="00344ACE" w:rsidRDefault="00344ACE" w:rsidP="00344ACE">
            <w:pPr>
              <w:pStyle w:val="NoSpacing"/>
              <w:jc w:val="center"/>
              <w:rPr>
                <w:color w:val="000000"/>
                <w:sz w:val="21"/>
                <w:szCs w:val="21"/>
              </w:rPr>
            </w:pPr>
            <w:r w:rsidRPr="00344ACE">
              <w:rPr>
                <w:color w:val="000000"/>
                <w:sz w:val="21"/>
                <w:szCs w:val="21"/>
              </w:rPr>
              <w:t>11.2</w:t>
            </w:r>
          </w:p>
        </w:tc>
        <w:tc>
          <w:tcPr>
            <w:tcW w:w="1559" w:type="dxa"/>
          </w:tcPr>
          <w:p w14:paraId="1C6065D6" w14:textId="28BA6ABA" w:rsidR="00344ACE" w:rsidRPr="00344ACE" w:rsidRDefault="00344ACE" w:rsidP="00344ACE">
            <w:pPr>
              <w:pStyle w:val="NoSpacing"/>
              <w:jc w:val="center"/>
              <w:rPr>
                <w:color w:val="000000"/>
                <w:sz w:val="21"/>
                <w:szCs w:val="21"/>
              </w:rPr>
            </w:pPr>
            <w:r w:rsidRPr="00344ACE">
              <w:rPr>
                <w:color w:val="000000"/>
                <w:sz w:val="21"/>
                <w:szCs w:val="21"/>
              </w:rPr>
              <w:t>11.5</w:t>
            </w:r>
          </w:p>
        </w:tc>
        <w:tc>
          <w:tcPr>
            <w:tcW w:w="1701" w:type="dxa"/>
          </w:tcPr>
          <w:p w14:paraId="219B4CD8" w14:textId="5E9380D9" w:rsidR="00344ACE" w:rsidRPr="00344ACE" w:rsidRDefault="00344ACE" w:rsidP="00344ACE">
            <w:pPr>
              <w:pStyle w:val="NoSpacing"/>
              <w:jc w:val="center"/>
              <w:rPr>
                <w:color w:val="000000"/>
                <w:sz w:val="21"/>
                <w:szCs w:val="21"/>
              </w:rPr>
            </w:pPr>
            <w:r w:rsidRPr="00344ACE">
              <w:rPr>
                <w:color w:val="000000"/>
                <w:sz w:val="21"/>
                <w:szCs w:val="21"/>
              </w:rPr>
              <w:t>11.2</w:t>
            </w:r>
          </w:p>
        </w:tc>
        <w:tc>
          <w:tcPr>
            <w:tcW w:w="1418" w:type="dxa"/>
            <w:vMerge/>
          </w:tcPr>
          <w:p w14:paraId="5DDFB609" w14:textId="77777777" w:rsidR="00344ACE" w:rsidRPr="00344ACE" w:rsidRDefault="00344ACE" w:rsidP="00344ACE">
            <w:pPr>
              <w:pStyle w:val="NoSpacing"/>
              <w:jc w:val="center"/>
              <w:rPr>
                <w:color w:val="000000"/>
                <w:sz w:val="21"/>
                <w:szCs w:val="21"/>
              </w:rPr>
            </w:pPr>
          </w:p>
        </w:tc>
      </w:tr>
      <w:tr w:rsidR="00344ACE" w:rsidRPr="00344ACE" w14:paraId="377AB5B6" w14:textId="77777777" w:rsidTr="00685CFC">
        <w:trPr>
          <w:jc w:val="center"/>
        </w:trPr>
        <w:tc>
          <w:tcPr>
            <w:tcW w:w="1276" w:type="dxa"/>
          </w:tcPr>
          <w:p w14:paraId="35227613" w14:textId="3AB01460" w:rsidR="00344ACE" w:rsidRPr="00344ACE" w:rsidRDefault="00344ACE" w:rsidP="00344ACE">
            <w:pPr>
              <w:pStyle w:val="NoSpacing"/>
              <w:jc w:val="center"/>
              <w:rPr>
                <w:color w:val="000000"/>
                <w:sz w:val="21"/>
                <w:szCs w:val="21"/>
              </w:rPr>
            </w:pPr>
            <w:r w:rsidRPr="00344ACE">
              <w:rPr>
                <w:color w:val="000000"/>
                <w:sz w:val="21"/>
                <w:szCs w:val="21"/>
              </w:rPr>
              <w:t>3</w:t>
            </w:r>
          </w:p>
        </w:tc>
        <w:tc>
          <w:tcPr>
            <w:tcW w:w="1275" w:type="dxa"/>
          </w:tcPr>
          <w:p w14:paraId="0618873B" w14:textId="30CFACED" w:rsidR="00344ACE" w:rsidRPr="00344ACE" w:rsidRDefault="00344ACE" w:rsidP="00344ACE">
            <w:pPr>
              <w:pStyle w:val="NoSpacing"/>
              <w:jc w:val="center"/>
              <w:rPr>
                <w:color w:val="000000"/>
                <w:sz w:val="21"/>
                <w:szCs w:val="21"/>
              </w:rPr>
            </w:pPr>
            <w:r w:rsidRPr="00344ACE">
              <w:rPr>
                <w:color w:val="000000"/>
                <w:sz w:val="21"/>
                <w:szCs w:val="21"/>
              </w:rPr>
              <w:t>10</w:t>
            </w:r>
          </w:p>
        </w:tc>
        <w:tc>
          <w:tcPr>
            <w:tcW w:w="1418" w:type="dxa"/>
          </w:tcPr>
          <w:p w14:paraId="52D7CDCA" w14:textId="6D60EB84" w:rsidR="00344ACE" w:rsidRPr="00344ACE" w:rsidRDefault="00344ACE" w:rsidP="00344ACE">
            <w:pPr>
              <w:pStyle w:val="NoSpacing"/>
              <w:jc w:val="center"/>
              <w:rPr>
                <w:color w:val="000000"/>
                <w:sz w:val="21"/>
                <w:szCs w:val="21"/>
              </w:rPr>
            </w:pPr>
            <w:r w:rsidRPr="00344ACE">
              <w:rPr>
                <w:color w:val="000000"/>
                <w:sz w:val="21"/>
                <w:szCs w:val="21"/>
              </w:rPr>
              <w:t>9.5</w:t>
            </w:r>
          </w:p>
        </w:tc>
        <w:tc>
          <w:tcPr>
            <w:tcW w:w="1559" w:type="dxa"/>
          </w:tcPr>
          <w:p w14:paraId="22CCCFB0" w14:textId="07DB5509" w:rsidR="00344ACE" w:rsidRPr="00344ACE" w:rsidRDefault="00344ACE" w:rsidP="00344ACE">
            <w:pPr>
              <w:pStyle w:val="NoSpacing"/>
              <w:jc w:val="center"/>
              <w:rPr>
                <w:color w:val="000000"/>
                <w:sz w:val="21"/>
                <w:szCs w:val="21"/>
              </w:rPr>
            </w:pPr>
            <w:r w:rsidRPr="00344ACE">
              <w:rPr>
                <w:color w:val="000000"/>
                <w:sz w:val="21"/>
                <w:szCs w:val="21"/>
              </w:rPr>
              <w:t>11.2</w:t>
            </w:r>
          </w:p>
        </w:tc>
        <w:tc>
          <w:tcPr>
            <w:tcW w:w="1701" w:type="dxa"/>
          </w:tcPr>
          <w:p w14:paraId="76088B1E" w14:textId="1A06BDF5" w:rsidR="00344ACE" w:rsidRPr="00344ACE" w:rsidRDefault="00344ACE" w:rsidP="00344ACE">
            <w:pPr>
              <w:pStyle w:val="NoSpacing"/>
              <w:jc w:val="center"/>
              <w:rPr>
                <w:color w:val="000000"/>
                <w:sz w:val="21"/>
                <w:szCs w:val="21"/>
              </w:rPr>
            </w:pPr>
            <w:r w:rsidRPr="00344ACE">
              <w:rPr>
                <w:color w:val="000000"/>
                <w:sz w:val="21"/>
                <w:szCs w:val="21"/>
              </w:rPr>
              <w:t>10.2</w:t>
            </w:r>
          </w:p>
        </w:tc>
        <w:tc>
          <w:tcPr>
            <w:tcW w:w="1418" w:type="dxa"/>
            <w:vMerge/>
          </w:tcPr>
          <w:p w14:paraId="40CDEFF1" w14:textId="77777777" w:rsidR="00344ACE" w:rsidRPr="00344ACE" w:rsidRDefault="00344ACE" w:rsidP="00344ACE">
            <w:pPr>
              <w:pStyle w:val="NoSpacing"/>
              <w:jc w:val="center"/>
              <w:rPr>
                <w:color w:val="000000"/>
                <w:sz w:val="21"/>
                <w:szCs w:val="21"/>
              </w:rPr>
            </w:pPr>
          </w:p>
        </w:tc>
      </w:tr>
      <w:tr w:rsidR="00344ACE" w:rsidRPr="00344ACE" w14:paraId="3AA90B4C" w14:textId="77777777" w:rsidTr="00685CFC">
        <w:trPr>
          <w:jc w:val="center"/>
        </w:trPr>
        <w:tc>
          <w:tcPr>
            <w:tcW w:w="1276" w:type="dxa"/>
          </w:tcPr>
          <w:p w14:paraId="7999D3B1" w14:textId="100A685E" w:rsidR="00344ACE" w:rsidRPr="00344ACE" w:rsidRDefault="00344ACE" w:rsidP="00344ACE">
            <w:pPr>
              <w:pStyle w:val="NoSpacing"/>
              <w:jc w:val="center"/>
              <w:rPr>
                <w:color w:val="000000"/>
                <w:sz w:val="21"/>
                <w:szCs w:val="21"/>
              </w:rPr>
            </w:pPr>
            <w:r w:rsidRPr="00344ACE">
              <w:rPr>
                <w:color w:val="000000"/>
                <w:sz w:val="21"/>
                <w:szCs w:val="21"/>
              </w:rPr>
              <w:t>4</w:t>
            </w:r>
          </w:p>
        </w:tc>
        <w:tc>
          <w:tcPr>
            <w:tcW w:w="1275" w:type="dxa"/>
          </w:tcPr>
          <w:p w14:paraId="1D5B1F92" w14:textId="6651D804" w:rsidR="00344ACE" w:rsidRPr="00344ACE" w:rsidRDefault="00344ACE" w:rsidP="00344ACE">
            <w:pPr>
              <w:pStyle w:val="NoSpacing"/>
              <w:jc w:val="center"/>
              <w:rPr>
                <w:color w:val="000000"/>
                <w:sz w:val="21"/>
                <w:szCs w:val="21"/>
              </w:rPr>
            </w:pPr>
            <w:r w:rsidRPr="00344ACE">
              <w:rPr>
                <w:color w:val="000000"/>
                <w:sz w:val="21"/>
                <w:szCs w:val="21"/>
              </w:rPr>
              <w:t>11.2</w:t>
            </w:r>
          </w:p>
        </w:tc>
        <w:tc>
          <w:tcPr>
            <w:tcW w:w="1418" w:type="dxa"/>
          </w:tcPr>
          <w:p w14:paraId="37F4C911" w14:textId="13BC63E4" w:rsidR="00344ACE" w:rsidRPr="00344ACE" w:rsidRDefault="00344ACE" w:rsidP="00344ACE">
            <w:pPr>
              <w:pStyle w:val="NoSpacing"/>
              <w:jc w:val="center"/>
              <w:rPr>
                <w:color w:val="000000"/>
                <w:sz w:val="21"/>
                <w:szCs w:val="21"/>
              </w:rPr>
            </w:pPr>
            <w:r w:rsidRPr="00344ACE">
              <w:rPr>
                <w:color w:val="000000"/>
                <w:sz w:val="21"/>
                <w:szCs w:val="21"/>
              </w:rPr>
              <w:t>10</w:t>
            </w:r>
          </w:p>
        </w:tc>
        <w:tc>
          <w:tcPr>
            <w:tcW w:w="1559" w:type="dxa"/>
          </w:tcPr>
          <w:p w14:paraId="3D938E58" w14:textId="1020AFD6" w:rsidR="00344ACE" w:rsidRPr="00344ACE" w:rsidRDefault="00344ACE" w:rsidP="00344ACE">
            <w:pPr>
              <w:pStyle w:val="NoSpacing"/>
              <w:jc w:val="center"/>
              <w:rPr>
                <w:color w:val="000000"/>
                <w:sz w:val="21"/>
                <w:szCs w:val="21"/>
              </w:rPr>
            </w:pPr>
            <w:r w:rsidRPr="00344ACE">
              <w:rPr>
                <w:color w:val="000000"/>
                <w:sz w:val="21"/>
                <w:szCs w:val="21"/>
              </w:rPr>
              <w:t>11.5</w:t>
            </w:r>
          </w:p>
        </w:tc>
        <w:tc>
          <w:tcPr>
            <w:tcW w:w="1701" w:type="dxa"/>
          </w:tcPr>
          <w:p w14:paraId="4BD6D7AA" w14:textId="73AEB1D4" w:rsidR="00344ACE" w:rsidRPr="00344ACE" w:rsidRDefault="00344ACE" w:rsidP="00344ACE">
            <w:pPr>
              <w:pStyle w:val="NoSpacing"/>
              <w:jc w:val="center"/>
              <w:rPr>
                <w:color w:val="000000"/>
                <w:sz w:val="21"/>
                <w:szCs w:val="21"/>
              </w:rPr>
            </w:pPr>
            <w:r w:rsidRPr="00344ACE">
              <w:rPr>
                <w:color w:val="000000"/>
                <w:sz w:val="21"/>
                <w:szCs w:val="21"/>
              </w:rPr>
              <w:t>10.9</w:t>
            </w:r>
          </w:p>
        </w:tc>
        <w:tc>
          <w:tcPr>
            <w:tcW w:w="1418" w:type="dxa"/>
            <w:vMerge/>
          </w:tcPr>
          <w:p w14:paraId="0C1C745F" w14:textId="77777777" w:rsidR="00344ACE" w:rsidRPr="00344ACE" w:rsidRDefault="00344ACE" w:rsidP="00344ACE">
            <w:pPr>
              <w:pStyle w:val="NoSpacing"/>
              <w:jc w:val="center"/>
              <w:rPr>
                <w:color w:val="000000"/>
                <w:sz w:val="21"/>
                <w:szCs w:val="21"/>
              </w:rPr>
            </w:pPr>
          </w:p>
        </w:tc>
      </w:tr>
      <w:tr w:rsidR="00344ACE" w:rsidRPr="00344ACE" w14:paraId="5EA36960" w14:textId="77777777" w:rsidTr="00685CFC">
        <w:trPr>
          <w:jc w:val="center"/>
        </w:trPr>
        <w:tc>
          <w:tcPr>
            <w:tcW w:w="1276" w:type="dxa"/>
          </w:tcPr>
          <w:p w14:paraId="02233197" w14:textId="7A52882E" w:rsidR="00344ACE" w:rsidRPr="00344ACE" w:rsidRDefault="00344ACE" w:rsidP="00344ACE">
            <w:pPr>
              <w:pStyle w:val="NoSpacing"/>
              <w:jc w:val="center"/>
              <w:rPr>
                <w:color w:val="000000"/>
                <w:sz w:val="21"/>
                <w:szCs w:val="21"/>
              </w:rPr>
            </w:pPr>
            <w:r w:rsidRPr="00344ACE">
              <w:rPr>
                <w:color w:val="000000"/>
                <w:sz w:val="21"/>
                <w:szCs w:val="21"/>
              </w:rPr>
              <w:t>5</w:t>
            </w:r>
          </w:p>
        </w:tc>
        <w:tc>
          <w:tcPr>
            <w:tcW w:w="1275" w:type="dxa"/>
          </w:tcPr>
          <w:p w14:paraId="1B320C34" w14:textId="211DA09A" w:rsidR="00344ACE" w:rsidRPr="00344ACE" w:rsidRDefault="00344ACE" w:rsidP="00344ACE">
            <w:pPr>
              <w:pStyle w:val="NoSpacing"/>
              <w:jc w:val="center"/>
              <w:rPr>
                <w:color w:val="000000"/>
                <w:sz w:val="21"/>
                <w:szCs w:val="21"/>
              </w:rPr>
            </w:pPr>
            <w:r w:rsidRPr="00344ACE">
              <w:rPr>
                <w:color w:val="000000"/>
                <w:sz w:val="21"/>
                <w:szCs w:val="21"/>
              </w:rPr>
              <w:t>9.3</w:t>
            </w:r>
          </w:p>
        </w:tc>
        <w:tc>
          <w:tcPr>
            <w:tcW w:w="1418" w:type="dxa"/>
          </w:tcPr>
          <w:p w14:paraId="61DC2636" w14:textId="7E7C5BC7" w:rsidR="00344ACE" w:rsidRPr="00344ACE" w:rsidRDefault="00344ACE" w:rsidP="00344ACE">
            <w:pPr>
              <w:pStyle w:val="NoSpacing"/>
              <w:jc w:val="center"/>
              <w:rPr>
                <w:color w:val="000000"/>
                <w:sz w:val="21"/>
                <w:szCs w:val="21"/>
              </w:rPr>
            </w:pPr>
            <w:r w:rsidRPr="00344ACE">
              <w:rPr>
                <w:color w:val="000000"/>
                <w:sz w:val="21"/>
                <w:szCs w:val="21"/>
              </w:rPr>
              <w:t>10.5</w:t>
            </w:r>
          </w:p>
        </w:tc>
        <w:tc>
          <w:tcPr>
            <w:tcW w:w="1559" w:type="dxa"/>
          </w:tcPr>
          <w:p w14:paraId="2BCF9A7F" w14:textId="45729D61" w:rsidR="00344ACE" w:rsidRPr="00344ACE" w:rsidRDefault="00344ACE" w:rsidP="00344ACE">
            <w:pPr>
              <w:pStyle w:val="NoSpacing"/>
              <w:jc w:val="center"/>
              <w:rPr>
                <w:color w:val="000000"/>
                <w:sz w:val="21"/>
                <w:szCs w:val="21"/>
              </w:rPr>
            </w:pPr>
            <w:r w:rsidRPr="00344ACE">
              <w:rPr>
                <w:color w:val="000000"/>
                <w:sz w:val="21"/>
                <w:szCs w:val="21"/>
              </w:rPr>
              <w:t>11.2</w:t>
            </w:r>
          </w:p>
        </w:tc>
        <w:tc>
          <w:tcPr>
            <w:tcW w:w="1701" w:type="dxa"/>
          </w:tcPr>
          <w:p w14:paraId="6A0AF005" w14:textId="6CB3CA77" w:rsidR="00344ACE" w:rsidRPr="00344ACE" w:rsidRDefault="00344ACE" w:rsidP="00344ACE">
            <w:pPr>
              <w:pStyle w:val="NoSpacing"/>
              <w:jc w:val="center"/>
              <w:rPr>
                <w:color w:val="000000"/>
                <w:sz w:val="21"/>
                <w:szCs w:val="21"/>
              </w:rPr>
            </w:pPr>
            <w:r w:rsidRPr="00344ACE">
              <w:rPr>
                <w:color w:val="000000"/>
                <w:sz w:val="21"/>
                <w:szCs w:val="21"/>
              </w:rPr>
              <w:t>10.3</w:t>
            </w:r>
          </w:p>
        </w:tc>
        <w:tc>
          <w:tcPr>
            <w:tcW w:w="1418" w:type="dxa"/>
            <w:vMerge/>
          </w:tcPr>
          <w:p w14:paraId="40A6EB73" w14:textId="77777777" w:rsidR="00344ACE" w:rsidRPr="00344ACE" w:rsidRDefault="00344ACE" w:rsidP="00344ACE">
            <w:pPr>
              <w:pStyle w:val="NoSpacing"/>
              <w:jc w:val="center"/>
              <w:rPr>
                <w:color w:val="000000"/>
                <w:sz w:val="21"/>
                <w:szCs w:val="21"/>
              </w:rPr>
            </w:pPr>
          </w:p>
        </w:tc>
      </w:tr>
      <w:tr w:rsidR="00344ACE" w:rsidRPr="00344ACE" w14:paraId="2D99866C" w14:textId="77777777" w:rsidTr="00685CFC">
        <w:trPr>
          <w:jc w:val="center"/>
        </w:trPr>
        <w:tc>
          <w:tcPr>
            <w:tcW w:w="1276" w:type="dxa"/>
          </w:tcPr>
          <w:p w14:paraId="5BEF6338" w14:textId="2CD6115A" w:rsidR="00344ACE" w:rsidRPr="00344ACE" w:rsidRDefault="00344ACE" w:rsidP="00344ACE">
            <w:pPr>
              <w:pStyle w:val="NoSpacing"/>
              <w:jc w:val="center"/>
              <w:rPr>
                <w:color w:val="000000"/>
                <w:sz w:val="21"/>
                <w:szCs w:val="21"/>
              </w:rPr>
            </w:pPr>
            <w:r w:rsidRPr="00344ACE">
              <w:rPr>
                <w:color w:val="000000"/>
                <w:sz w:val="21"/>
                <w:szCs w:val="21"/>
              </w:rPr>
              <w:t>6</w:t>
            </w:r>
          </w:p>
        </w:tc>
        <w:tc>
          <w:tcPr>
            <w:tcW w:w="1275" w:type="dxa"/>
          </w:tcPr>
          <w:p w14:paraId="09BE3F87" w14:textId="6060A329" w:rsidR="00344ACE" w:rsidRPr="00344ACE" w:rsidRDefault="00344ACE" w:rsidP="00344ACE">
            <w:pPr>
              <w:pStyle w:val="NoSpacing"/>
              <w:jc w:val="center"/>
              <w:rPr>
                <w:color w:val="000000"/>
                <w:sz w:val="21"/>
                <w:szCs w:val="21"/>
              </w:rPr>
            </w:pPr>
            <w:r w:rsidRPr="00344ACE">
              <w:rPr>
                <w:color w:val="000000"/>
                <w:sz w:val="21"/>
                <w:szCs w:val="21"/>
              </w:rPr>
              <w:t>12.2</w:t>
            </w:r>
          </w:p>
        </w:tc>
        <w:tc>
          <w:tcPr>
            <w:tcW w:w="1418" w:type="dxa"/>
          </w:tcPr>
          <w:p w14:paraId="6297CBE6" w14:textId="04454BBB" w:rsidR="00344ACE" w:rsidRPr="00344ACE" w:rsidRDefault="00344ACE" w:rsidP="00344ACE">
            <w:pPr>
              <w:pStyle w:val="NoSpacing"/>
              <w:jc w:val="center"/>
              <w:rPr>
                <w:color w:val="000000"/>
                <w:sz w:val="21"/>
                <w:szCs w:val="21"/>
              </w:rPr>
            </w:pPr>
            <w:r w:rsidRPr="00344ACE">
              <w:rPr>
                <w:color w:val="000000"/>
                <w:sz w:val="21"/>
                <w:szCs w:val="21"/>
              </w:rPr>
              <w:t>11.5</w:t>
            </w:r>
          </w:p>
        </w:tc>
        <w:tc>
          <w:tcPr>
            <w:tcW w:w="1559" w:type="dxa"/>
          </w:tcPr>
          <w:p w14:paraId="747616AF" w14:textId="10591C70" w:rsidR="00344ACE" w:rsidRPr="00344ACE" w:rsidRDefault="00344ACE" w:rsidP="00344ACE">
            <w:pPr>
              <w:pStyle w:val="NoSpacing"/>
              <w:jc w:val="center"/>
              <w:rPr>
                <w:color w:val="000000"/>
                <w:sz w:val="21"/>
                <w:szCs w:val="21"/>
              </w:rPr>
            </w:pPr>
            <w:r w:rsidRPr="00344ACE">
              <w:rPr>
                <w:color w:val="000000"/>
                <w:sz w:val="21"/>
                <w:szCs w:val="21"/>
              </w:rPr>
              <w:t>11.4</w:t>
            </w:r>
          </w:p>
        </w:tc>
        <w:tc>
          <w:tcPr>
            <w:tcW w:w="1701" w:type="dxa"/>
          </w:tcPr>
          <w:p w14:paraId="7151397F" w14:textId="2081A2FC" w:rsidR="00344ACE" w:rsidRPr="00344ACE" w:rsidRDefault="00344ACE" w:rsidP="00344ACE">
            <w:pPr>
              <w:pStyle w:val="NoSpacing"/>
              <w:jc w:val="center"/>
              <w:rPr>
                <w:color w:val="000000"/>
                <w:sz w:val="21"/>
                <w:szCs w:val="21"/>
              </w:rPr>
            </w:pPr>
            <w:r w:rsidRPr="00344ACE">
              <w:rPr>
                <w:color w:val="000000"/>
                <w:sz w:val="21"/>
                <w:szCs w:val="21"/>
              </w:rPr>
              <w:t>11.7</w:t>
            </w:r>
          </w:p>
        </w:tc>
        <w:tc>
          <w:tcPr>
            <w:tcW w:w="1418" w:type="dxa"/>
            <w:vMerge/>
          </w:tcPr>
          <w:p w14:paraId="5417BC24" w14:textId="77777777" w:rsidR="00344ACE" w:rsidRPr="00344ACE" w:rsidRDefault="00344ACE" w:rsidP="00344ACE">
            <w:pPr>
              <w:pStyle w:val="NoSpacing"/>
              <w:jc w:val="center"/>
              <w:rPr>
                <w:color w:val="000000"/>
                <w:sz w:val="21"/>
                <w:szCs w:val="21"/>
              </w:rPr>
            </w:pPr>
          </w:p>
        </w:tc>
      </w:tr>
      <w:tr w:rsidR="00344ACE" w:rsidRPr="00344ACE" w14:paraId="2E9D5BF8" w14:textId="77777777" w:rsidTr="00685CFC">
        <w:trPr>
          <w:jc w:val="center"/>
        </w:trPr>
        <w:tc>
          <w:tcPr>
            <w:tcW w:w="1276" w:type="dxa"/>
          </w:tcPr>
          <w:p w14:paraId="2ECE9500" w14:textId="2B646E8F" w:rsidR="00344ACE" w:rsidRPr="00344ACE" w:rsidRDefault="00344ACE" w:rsidP="00344ACE">
            <w:pPr>
              <w:pStyle w:val="NoSpacing"/>
              <w:jc w:val="center"/>
              <w:rPr>
                <w:color w:val="000000"/>
                <w:sz w:val="21"/>
                <w:szCs w:val="21"/>
              </w:rPr>
            </w:pPr>
            <w:r w:rsidRPr="00344ACE">
              <w:rPr>
                <w:color w:val="000000"/>
                <w:sz w:val="21"/>
                <w:szCs w:val="21"/>
              </w:rPr>
              <w:t>7</w:t>
            </w:r>
          </w:p>
        </w:tc>
        <w:tc>
          <w:tcPr>
            <w:tcW w:w="1275" w:type="dxa"/>
          </w:tcPr>
          <w:p w14:paraId="4636DD64" w14:textId="41A0D523" w:rsidR="00344ACE" w:rsidRPr="00344ACE" w:rsidRDefault="00344ACE" w:rsidP="00344ACE">
            <w:pPr>
              <w:pStyle w:val="NoSpacing"/>
              <w:jc w:val="center"/>
              <w:rPr>
                <w:color w:val="000000"/>
                <w:sz w:val="21"/>
                <w:szCs w:val="21"/>
              </w:rPr>
            </w:pPr>
            <w:r w:rsidRPr="00344ACE">
              <w:rPr>
                <w:color w:val="000000"/>
                <w:sz w:val="21"/>
                <w:szCs w:val="21"/>
              </w:rPr>
              <w:t>10.4</w:t>
            </w:r>
          </w:p>
        </w:tc>
        <w:tc>
          <w:tcPr>
            <w:tcW w:w="1418" w:type="dxa"/>
          </w:tcPr>
          <w:p w14:paraId="41D82E9A" w14:textId="7B4D0F83" w:rsidR="00344ACE" w:rsidRPr="00344ACE" w:rsidRDefault="00344ACE" w:rsidP="00344ACE">
            <w:pPr>
              <w:pStyle w:val="NoSpacing"/>
              <w:jc w:val="center"/>
              <w:rPr>
                <w:color w:val="000000"/>
                <w:sz w:val="21"/>
                <w:szCs w:val="21"/>
              </w:rPr>
            </w:pPr>
            <w:r w:rsidRPr="00344ACE">
              <w:rPr>
                <w:color w:val="000000"/>
                <w:sz w:val="21"/>
                <w:szCs w:val="21"/>
              </w:rPr>
              <w:t>11</w:t>
            </w:r>
          </w:p>
        </w:tc>
        <w:tc>
          <w:tcPr>
            <w:tcW w:w="1559" w:type="dxa"/>
          </w:tcPr>
          <w:p w14:paraId="1D80ABA7" w14:textId="580DCDDA" w:rsidR="00344ACE" w:rsidRPr="00344ACE" w:rsidRDefault="00344ACE" w:rsidP="00344ACE">
            <w:pPr>
              <w:pStyle w:val="NoSpacing"/>
              <w:jc w:val="center"/>
              <w:rPr>
                <w:color w:val="000000"/>
                <w:sz w:val="21"/>
                <w:szCs w:val="21"/>
              </w:rPr>
            </w:pPr>
            <w:r w:rsidRPr="00344ACE">
              <w:rPr>
                <w:color w:val="000000"/>
                <w:sz w:val="21"/>
                <w:szCs w:val="21"/>
              </w:rPr>
              <w:t>11</w:t>
            </w:r>
          </w:p>
        </w:tc>
        <w:tc>
          <w:tcPr>
            <w:tcW w:w="1701" w:type="dxa"/>
          </w:tcPr>
          <w:p w14:paraId="6C45FA1C" w14:textId="39F30196" w:rsidR="00344ACE" w:rsidRPr="00344ACE" w:rsidRDefault="00344ACE" w:rsidP="00344ACE">
            <w:pPr>
              <w:pStyle w:val="NoSpacing"/>
              <w:jc w:val="center"/>
              <w:rPr>
                <w:color w:val="000000"/>
                <w:sz w:val="21"/>
                <w:szCs w:val="21"/>
              </w:rPr>
            </w:pPr>
            <w:r w:rsidRPr="00344ACE">
              <w:rPr>
                <w:color w:val="000000"/>
                <w:sz w:val="21"/>
                <w:szCs w:val="21"/>
              </w:rPr>
              <w:t>10.8</w:t>
            </w:r>
          </w:p>
        </w:tc>
        <w:tc>
          <w:tcPr>
            <w:tcW w:w="1418" w:type="dxa"/>
            <w:vMerge/>
          </w:tcPr>
          <w:p w14:paraId="5398F936" w14:textId="77777777" w:rsidR="00344ACE" w:rsidRPr="00344ACE" w:rsidRDefault="00344ACE" w:rsidP="00344ACE">
            <w:pPr>
              <w:pStyle w:val="NoSpacing"/>
              <w:jc w:val="center"/>
              <w:rPr>
                <w:color w:val="000000"/>
                <w:sz w:val="21"/>
                <w:szCs w:val="21"/>
              </w:rPr>
            </w:pPr>
          </w:p>
        </w:tc>
      </w:tr>
      <w:tr w:rsidR="00344ACE" w:rsidRPr="00344ACE" w14:paraId="096CD0A7" w14:textId="77777777" w:rsidTr="00685CFC">
        <w:trPr>
          <w:jc w:val="center"/>
        </w:trPr>
        <w:tc>
          <w:tcPr>
            <w:tcW w:w="1276" w:type="dxa"/>
          </w:tcPr>
          <w:p w14:paraId="2A651EC5" w14:textId="46F22027" w:rsidR="00344ACE" w:rsidRPr="00344ACE" w:rsidRDefault="00344ACE" w:rsidP="00344ACE">
            <w:pPr>
              <w:pStyle w:val="NoSpacing"/>
              <w:jc w:val="center"/>
              <w:rPr>
                <w:color w:val="000000"/>
                <w:sz w:val="21"/>
                <w:szCs w:val="21"/>
              </w:rPr>
            </w:pPr>
            <w:r w:rsidRPr="00344ACE">
              <w:rPr>
                <w:color w:val="000000"/>
                <w:sz w:val="21"/>
                <w:szCs w:val="21"/>
              </w:rPr>
              <w:t>8</w:t>
            </w:r>
          </w:p>
        </w:tc>
        <w:tc>
          <w:tcPr>
            <w:tcW w:w="1275" w:type="dxa"/>
          </w:tcPr>
          <w:p w14:paraId="045A4050" w14:textId="709174BC" w:rsidR="00344ACE" w:rsidRPr="00344ACE" w:rsidRDefault="00344ACE" w:rsidP="00344ACE">
            <w:pPr>
              <w:pStyle w:val="NoSpacing"/>
              <w:jc w:val="center"/>
              <w:rPr>
                <w:color w:val="000000"/>
                <w:sz w:val="21"/>
                <w:szCs w:val="21"/>
              </w:rPr>
            </w:pPr>
            <w:r w:rsidRPr="00344ACE">
              <w:rPr>
                <w:color w:val="000000"/>
                <w:sz w:val="21"/>
                <w:szCs w:val="21"/>
              </w:rPr>
              <w:t>11.6</w:t>
            </w:r>
          </w:p>
        </w:tc>
        <w:tc>
          <w:tcPr>
            <w:tcW w:w="1418" w:type="dxa"/>
          </w:tcPr>
          <w:p w14:paraId="15620140" w14:textId="32C47E64" w:rsidR="00344ACE" w:rsidRPr="00344ACE" w:rsidRDefault="00344ACE" w:rsidP="00344ACE">
            <w:pPr>
              <w:pStyle w:val="NoSpacing"/>
              <w:jc w:val="center"/>
              <w:rPr>
                <w:color w:val="000000"/>
                <w:sz w:val="21"/>
                <w:szCs w:val="21"/>
              </w:rPr>
            </w:pPr>
            <w:r w:rsidRPr="00344ACE">
              <w:rPr>
                <w:color w:val="000000"/>
                <w:sz w:val="21"/>
                <w:szCs w:val="21"/>
              </w:rPr>
              <w:t>12</w:t>
            </w:r>
          </w:p>
        </w:tc>
        <w:tc>
          <w:tcPr>
            <w:tcW w:w="1559" w:type="dxa"/>
          </w:tcPr>
          <w:p w14:paraId="6BD6B2F6" w14:textId="35467358" w:rsidR="00344ACE" w:rsidRPr="00344ACE" w:rsidRDefault="00344ACE" w:rsidP="00344ACE">
            <w:pPr>
              <w:pStyle w:val="NoSpacing"/>
              <w:jc w:val="center"/>
              <w:rPr>
                <w:color w:val="000000"/>
                <w:sz w:val="21"/>
                <w:szCs w:val="21"/>
              </w:rPr>
            </w:pPr>
            <w:r w:rsidRPr="00344ACE">
              <w:rPr>
                <w:color w:val="000000"/>
                <w:sz w:val="21"/>
                <w:szCs w:val="21"/>
              </w:rPr>
              <w:t>11.2</w:t>
            </w:r>
          </w:p>
        </w:tc>
        <w:tc>
          <w:tcPr>
            <w:tcW w:w="1701" w:type="dxa"/>
          </w:tcPr>
          <w:p w14:paraId="269C88D8" w14:textId="6EC7775D" w:rsidR="00344ACE" w:rsidRPr="00344ACE" w:rsidRDefault="00344ACE" w:rsidP="00344ACE">
            <w:pPr>
              <w:pStyle w:val="NoSpacing"/>
              <w:jc w:val="center"/>
              <w:rPr>
                <w:color w:val="000000"/>
                <w:sz w:val="21"/>
                <w:szCs w:val="21"/>
              </w:rPr>
            </w:pPr>
            <w:r w:rsidRPr="00344ACE">
              <w:rPr>
                <w:color w:val="000000"/>
                <w:sz w:val="21"/>
                <w:szCs w:val="21"/>
              </w:rPr>
              <w:t>11.6</w:t>
            </w:r>
          </w:p>
        </w:tc>
        <w:tc>
          <w:tcPr>
            <w:tcW w:w="1418" w:type="dxa"/>
            <w:vMerge/>
          </w:tcPr>
          <w:p w14:paraId="5E3A9B83" w14:textId="77777777" w:rsidR="00344ACE" w:rsidRPr="00344ACE" w:rsidRDefault="00344ACE" w:rsidP="00344ACE">
            <w:pPr>
              <w:pStyle w:val="NoSpacing"/>
              <w:jc w:val="center"/>
              <w:rPr>
                <w:color w:val="000000"/>
                <w:sz w:val="21"/>
                <w:szCs w:val="21"/>
              </w:rPr>
            </w:pPr>
          </w:p>
        </w:tc>
      </w:tr>
      <w:tr w:rsidR="00344ACE" w:rsidRPr="00344ACE" w14:paraId="55D95751" w14:textId="77777777" w:rsidTr="00685CFC">
        <w:trPr>
          <w:jc w:val="center"/>
        </w:trPr>
        <w:tc>
          <w:tcPr>
            <w:tcW w:w="1276" w:type="dxa"/>
          </w:tcPr>
          <w:p w14:paraId="60B61B53" w14:textId="51C86334" w:rsidR="00344ACE" w:rsidRPr="00344ACE" w:rsidRDefault="00344ACE" w:rsidP="00344ACE">
            <w:pPr>
              <w:pStyle w:val="NoSpacing"/>
              <w:jc w:val="center"/>
              <w:rPr>
                <w:color w:val="000000"/>
                <w:sz w:val="21"/>
                <w:szCs w:val="21"/>
              </w:rPr>
            </w:pPr>
            <w:r w:rsidRPr="00344ACE">
              <w:rPr>
                <w:color w:val="000000"/>
                <w:sz w:val="21"/>
                <w:szCs w:val="21"/>
              </w:rPr>
              <w:t>9</w:t>
            </w:r>
          </w:p>
        </w:tc>
        <w:tc>
          <w:tcPr>
            <w:tcW w:w="1275" w:type="dxa"/>
          </w:tcPr>
          <w:p w14:paraId="45431C10" w14:textId="72A22E41" w:rsidR="00344ACE" w:rsidRPr="00344ACE" w:rsidRDefault="00344ACE" w:rsidP="00344ACE">
            <w:pPr>
              <w:pStyle w:val="NoSpacing"/>
              <w:jc w:val="center"/>
              <w:rPr>
                <w:color w:val="000000"/>
                <w:sz w:val="21"/>
                <w:szCs w:val="21"/>
              </w:rPr>
            </w:pPr>
            <w:r w:rsidRPr="00344ACE">
              <w:rPr>
                <w:color w:val="000000"/>
                <w:sz w:val="21"/>
                <w:szCs w:val="21"/>
              </w:rPr>
              <w:t>11.9</w:t>
            </w:r>
          </w:p>
        </w:tc>
        <w:tc>
          <w:tcPr>
            <w:tcW w:w="1418" w:type="dxa"/>
          </w:tcPr>
          <w:p w14:paraId="3A9874A5" w14:textId="5D28F5AA" w:rsidR="00344ACE" w:rsidRPr="00344ACE" w:rsidRDefault="00344ACE" w:rsidP="00344ACE">
            <w:pPr>
              <w:pStyle w:val="NoSpacing"/>
              <w:jc w:val="center"/>
              <w:rPr>
                <w:color w:val="000000"/>
                <w:sz w:val="21"/>
                <w:szCs w:val="21"/>
              </w:rPr>
            </w:pPr>
            <w:r w:rsidRPr="00344ACE">
              <w:rPr>
                <w:color w:val="000000"/>
                <w:sz w:val="21"/>
                <w:szCs w:val="21"/>
              </w:rPr>
              <w:t>12.2</w:t>
            </w:r>
          </w:p>
        </w:tc>
        <w:tc>
          <w:tcPr>
            <w:tcW w:w="1559" w:type="dxa"/>
          </w:tcPr>
          <w:p w14:paraId="05BFA7D3" w14:textId="7FB994A8" w:rsidR="00344ACE" w:rsidRPr="00344ACE" w:rsidRDefault="00344ACE" w:rsidP="00344ACE">
            <w:pPr>
              <w:pStyle w:val="NoSpacing"/>
              <w:jc w:val="center"/>
              <w:rPr>
                <w:color w:val="000000"/>
                <w:sz w:val="21"/>
                <w:szCs w:val="21"/>
              </w:rPr>
            </w:pPr>
            <w:r w:rsidRPr="00344ACE">
              <w:rPr>
                <w:color w:val="000000"/>
                <w:sz w:val="21"/>
                <w:szCs w:val="21"/>
              </w:rPr>
              <w:t>11.6</w:t>
            </w:r>
          </w:p>
        </w:tc>
        <w:tc>
          <w:tcPr>
            <w:tcW w:w="1701" w:type="dxa"/>
          </w:tcPr>
          <w:p w14:paraId="249600E0" w14:textId="6F3F02B7" w:rsidR="00344ACE" w:rsidRPr="00344ACE" w:rsidRDefault="00344ACE" w:rsidP="00344ACE">
            <w:pPr>
              <w:pStyle w:val="NoSpacing"/>
              <w:jc w:val="center"/>
              <w:rPr>
                <w:color w:val="000000"/>
                <w:sz w:val="21"/>
                <w:szCs w:val="21"/>
              </w:rPr>
            </w:pPr>
            <w:r w:rsidRPr="00344ACE">
              <w:rPr>
                <w:color w:val="000000"/>
                <w:sz w:val="21"/>
                <w:szCs w:val="21"/>
              </w:rPr>
              <w:t>11.9</w:t>
            </w:r>
          </w:p>
        </w:tc>
        <w:tc>
          <w:tcPr>
            <w:tcW w:w="1418" w:type="dxa"/>
            <w:vMerge/>
          </w:tcPr>
          <w:p w14:paraId="29AC6632" w14:textId="77777777" w:rsidR="00344ACE" w:rsidRPr="00344ACE" w:rsidRDefault="00344ACE" w:rsidP="00344ACE">
            <w:pPr>
              <w:pStyle w:val="NoSpacing"/>
              <w:jc w:val="center"/>
              <w:rPr>
                <w:color w:val="000000"/>
                <w:sz w:val="21"/>
                <w:szCs w:val="21"/>
              </w:rPr>
            </w:pPr>
          </w:p>
        </w:tc>
      </w:tr>
      <w:tr w:rsidR="00344ACE" w:rsidRPr="00344ACE" w14:paraId="2D065963" w14:textId="77777777" w:rsidTr="00685CFC">
        <w:trPr>
          <w:jc w:val="center"/>
        </w:trPr>
        <w:tc>
          <w:tcPr>
            <w:tcW w:w="1276" w:type="dxa"/>
          </w:tcPr>
          <w:p w14:paraId="1B08BF53" w14:textId="0647C84A" w:rsidR="00344ACE" w:rsidRPr="00344ACE" w:rsidRDefault="00344ACE" w:rsidP="00344ACE">
            <w:pPr>
              <w:pStyle w:val="NoSpacing"/>
              <w:jc w:val="center"/>
              <w:rPr>
                <w:color w:val="000000"/>
                <w:sz w:val="21"/>
                <w:szCs w:val="21"/>
              </w:rPr>
            </w:pPr>
            <w:r w:rsidRPr="00344ACE">
              <w:rPr>
                <w:color w:val="000000"/>
                <w:sz w:val="21"/>
                <w:szCs w:val="21"/>
              </w:rPr>
              <w:t>10</w:t>
            </w:r>
          </w:p>
        </w:tc>
        <w:tc>
          <w:tcPr>
            <w:tcW w:w="1275" w:type="dxa"/>
          </w:tcPr>
          <w:p w14:paraId="39A08CC6" w14:textId="4A8A9BC0" w:rsidR="00344ACE" w:rsidRPr="00344ACE" w:rsidRDefault="00344ACE" w:rsidP="00344ACE">
            <w:pPr>
              <w:pStyle w:val="NoSpacing"/>
              <w:jc w:val="center"/>
              <w:rPr>
                <w:color w:val="000000"/>
                <w:sz w:val="21"/>
                <w:szCs w:val="21"/>
              </w:rPr>
            </w:pPr>
            <w:r w:rsidRPr="00344ACE">
              <w:rPr>
                <w:color w:val="000000"/>
                <w:sz w:val="21"/>
                <w:szCs w:val="21"/>
              </w:rPr>
              <w:t>11.4</w:t>
            </w:r>
          </w:p>
        </w:tc>
        <w:tc>
          <w:tcPr>
            <w:tcW w:w="1418" w:type="dxa"/>
          </w:tcPr>
          <w:p w14:paraId="5F45558E" w14:textId="0B5A6A98" w:rsidR="00344ACE" w:rsidRPr="00344ACE" w:rsidRDefault="00344ACE" w:rsidP="00344ACE">
            <w:pPr>
              <w:pStyle w:val="NoSpacing"/>
              <w:jc w:val="center"/>
              <w:rPr>
                <w:color w:val="000000"/>
                <w:sz w:val="21"/>
                <w:szCs w:val="21"/>
              </w:rPr>
            </w:pPr>
            <w:r w:rsidRPr="00344ACE">
              <w:rPr>
                <w:color w:val="000000"/>
                <w:sz w:val="21"/>
                <w:szCs w:val="21"/>
              </w:rPr>
              <w:t>10.9</w:t>
            </w:r>
          </w:p>
        </w:tc>
        <w:tc>
          <w:tcPr>
            <w:tcW w:w="1559" w:type="dxa"/>
          </w:tcPr>
          <w:p w14:paraId="01F00953" w14:textId="73D91DE2" w:rsidR="00344ACE" w:rsidRPr="00344ACE" w:rsidRDefault="00344ACE" w:rsidP="00344ACE">
            <w:pPr>
              <w:pStyle w:val="NoSpacing"/>
              <w:jc w:val="center"/>
              <w:rPr>
                <w:color w:val="000000"/>
                <w:sz w:val="21"/>
                <w:szCs w:val="21"/>
              </w:rPr>
            </w:pPr>
            <w:r w:rsidRPr="00344ACE">
              <w:rPr>
                <w:color w:val="000000"/>
                <w:sz w:val="21"/>
                <w:szCs w:val="21"/>
              </w:rPr>
              <w:t>9.5</w:t>
            </w:r>
          </w:p>
        </w:tc>
        <w:tc>
          <w:tcPr>
            <w:tcW w:w="1701" w:type="dxa"/>
          </w:tcPr>
          <w:p w14:paraId="70A2555E" w14:textId="5B80805A" w:rsidR="00344ACE" w:rsidRPr="00344ACE" w:rsidRDefault="00344ACE" w:rsidP="00344ACE">
            <w:pPr>
              <w:pStyle w:val="NoSpacing"/>
              <w:jc w:val="center"/>
              <w:rPr>
                <w:color w:val="000000"/>
                <w:sz w:val="21"/>
                <w:szCs w:val="21"/>
              </w:rPr>
            </w:pPr>
            <w:r w:rsidRPr="00344ACE">
              <w:rPr>
                <w:color w:val="000000"/>
                <w:sz w:val="21"/>
                <w:szCs w:val="21"/>
              </w:rPr>
              <w:t>10.6</w:t>
            </w:r>
          </w:p>
        </w:tc>
        <w:tc>
          <w:tcPr>
            <w:tcW w:w="1418" w:type="dxa"/>
            <w:vMerge/>
          </w:tcPr>
          <w:p w14:paraId="1EB1FB67" w14:textId="77777777" w:rsidR="00344ACE" w:rsidRPr="00344ACE" w:rsidRDefault="00344ACE" w:rsidP="00344ACE">
            <w:pPr>
              <w:pStyle w:val="NoSpacing"/>
              <w:jc w:val="center"/>
              <w:rPr>
                <w:color w:val="000000"/>
                <w:sz w:val="21"/>
                <w:szCs w:val="21"/>
              </w:rPr>
            </w:pPr>
          </w:p>
        </w:tc>
      </w:tr>
    </w:tbl>
    <w:p w14:paraId="258C1ED7" w14:textId="77777777" w:rsidR="009D7631" w:rsidRDefault="009D7631" w:rsidP="00015711">
      <w:pPr>
        <w:ind w:firstLine="709"/>
        <w:rPr>
          <w:rFonts w:ascii="Times New Roman" w:hAnsi="Times New Roman" w:cs="Times New Roman"/>
          <w:b/>
          <w:bCs/>
          <w:sz w:val="24"/>
        </w:rPr>
      </w:pPr>
    </w:p>
    <w:p w14:paraId="6355B771" w14:textId="3D7C8F45" w:rsidR="00685CFC" w:rsidRPr="00E61BA4" w:rsidRDefault="00685CFC" w:rsidP="00015711">
      <w:pPr>
        <w:ind w:firstLine="709"/>
        <w:rPr>
          <w:rFonts w:ascii="Times New Roman" w:hAnsi="Times New Roman" w:cs="Times New Roman"/>
          <w:b/>
          <w:bCs/>
          <w:sz w:val="24"/>
        </w:rPr>
      </w:pPr>
      <w:r w:rsidRPr="00E61BA4">
        <w:rPr>
          <w:rFonts w:ascii="Times New Roman" w:hAnsi="Times New Roman" w:cs="Times New Roman"/>
          <w:b/>
          <w:bCs/>
          <w:sz w:val="24"/>
        </w:rPr>
        <w:t xml:space="preserve">Hasil Pengamatan </w:t>
      </w:r>
      <w:r>
        <w:rPr>
          <w:rFonts w:ascii="Times New Roman" w:hAnsi="Times New Roman" w:cs="Times New Roman"/>
          <w:b/>
          <w:bCs/>
          <w:sz w:val="24"/>
        </w:rPr>
        <w:t>Lebar</w:t>
      </w:r>
      <w:r w:rsidRPr="00E61BA4">
        <w:rPr>
          <w:rFonts w:ascii="Times New Roman" w:hAnsi="Times New Roman" w:cs="Times New Roman"/>
          <w:b/>
          <w:bCs/>
          <w:sz w:val="24"/>
        </w:rPr>
        <w:t xml:space="preserve"> Morfologi Daun</w:t>
      </w:r>
    </w:p>
    <w:p w14:paraId="6A6B5319" w14:textId="60D13156" w:rsidR="00685CFC" w:rsidRDefault="00685CFC" w:rsidP="00685CFC">
      <w:pPr>
        <w:pStyle w:val="NoSpacing"/>
        <w:ind w:left="284" w:firstLine="567"/>
        <w:rPr>
          <w:sz w:val="24"/>
          <w:szCs w:val="24"/>
        </w:rPr>
      </w:pPr>
      <w:r w:rsidRPr="00344ACE">
        <w:rPr>
          <w:sz w:val="24"/>
          <w:szCs w:val="24"/>
        </w:rPr>
        <w:t xml:space="preserve">Morfologi </w:t>
      </w:r>
      <w:r>
        <w:rPr>
          <w:sz w:val="24"/>
          <w:szCs w:val="24"/>
        </w:rPr>
        <w:t xml:space="preserve">Lebar </w:t>
      </w:r>
      <w:proofErr w:type="gramStart"/>
      <w:r w:rsidRPr="00344ACE">
        <w:rPr>
          <w:sz w:val="24"/>
          <w:szCs w:val="24"/>
        </w:rPr>
        <w:t xml:space="preserve">daun  </w:t>
      </w:r>
      <w:r w:rsidRPr="00344ACE">
        <w:rPr>
          <w:i/>
          <w:sz w:val="24"/>
          <w:szCs w:val="24"/>
        </w:rPr>
        <w:t>Psidium</w:t>
      </w:r>
      <w:proofErr w:type="gramEnd"/>
      <w:r w:rsidRPr="00344ACE">
        <w:rPr>
          <w:i/>
          <w:sz w:val="24"/>
          <w:szCs w:val="24"/>
        </w:rPr>
        <w:t xml:space="preserve"> guajava</w:t>
      </w:r>
      <w:r w:rsidRPr="00344ACE">
        <w:rPr>
          <w:sz w:val="24"/>
          <w:szCs w:val="24"/>
        </w:rPr>
        <w:t xml:space="preserve">  L. cv Putih Taiwan dapat dilihat data pada tabel </w:t>
      </w:r>
      <w:r>
        <w:rPr>
          <w:sz w:val="24"/>
          <w:szCs w:val="24"/>
        </w:rPr>
        <w:t>2</w:t>
      </w:r>
      <w:r w:rsidRPr="00344ACE">
        <w:rPr>
          <w:sz w:val="24"/>
          <w:szCs w:val="24"/>
        </w:rPr>
        <w:t xml:space="preserve"> sebagai berikut:</w:t>
      </w:r>
    </w:p>
    <w:p w14:paraId="325FD93F" w14:textId="77777777" w:rsidR="00685CFC" w:rsidRDefault="00685CFC" w:rsidP="00685CFC">
      <w:pPr>
        <w:pStyle w:val="NoSpacing"/>
        <w:ind w:left="284" w:firstLine="567"/>
        <w:rPr>
          <w:sz w:val="24"/>
          <w:szCs w:val="24"/>
        </w:rPr>
      </w:pPr>
    </w:p>
    <w:p w14:paraId="221E26B2" w14:textId="4B9625C6" w:rsidR="00685CFC" w:rsidRPr="00344ACE" w:rsidRDefault="00685CFC" w:rsidP="00685CFC">
      <w:pPr>
        <w:pStyle w:val="NoSpacing"/>
        <w:ind w:firstLine="284"/>
        <w:rPr>
          <w:b/>
          <w:sz w:val="21"/>
        </w:rPr>
      </w:pPr>
      <w:proofErr w:type="gramStart"/>
      <w:r w:rsidRPr="00344ACE">
        <w:rPr>
          <w:b/>
          <w:sz w:val="21"/>
        </w:rPr>
        <w:t xml:space="preserve">Tabel </w:t>
      </w:r>
      <w:r>
        <w:rPr>
          <w:b/>
          <w:sz w:val="21"/>
        </w:rPr>
        <w:t>2</w:t>
      </w:r>
      <w:r w:rsidRPr="00344ACE">
        <w:rPr>
          <w:b/>
          <w:sz w:val="21"/>
        </w:rPr>
        <w:t>.</w:t>
      </w:r>
      <w:proofErr w:type="gramEnd"/>
      <w:r w:rsidRPr="00344ACE">
        <w:rPr>
          <w:b/>
          <w:sz w:val="21"/>
        </w:rPr>
        <w:t xml:space="preserve"> </w:t>
      </w:r>
      <w:r>
        <w:rPr>
          <w:b/>
          <w:sz w:val="21"/>
        </w:rPr>
        <w:t xml:space="preserve">Jumlah Lebar </w:t>
      </w:r>
      <w:r w:rsidRPr="00344ACE">
        <w:rPr>
          <w:b/>
          <w:sz w:val="21"/>
        </w:rPr>
        <w:t xml:space="preserve">Daun </w:t>
      </w:r>
      <w:r w:rsidRPr="00344ACE">
        <w:rPr>
          <w:b/>
          <w:i/>
          <w:sz w:val="21"/>
        </w:rPr>
        <w:t>Psidium guajava</w:t>
      </w:r>
      <w:r w:rsidRPr="00344ACE">
        <w:rPr>
          <w:b/>
          <w:sz w:val="21"/>
        </w:rPr>
        <w:t xml:space="preserve"> L.</w:t>
      </w:r>
      <w:r>
        <w:rPr>
          <w:b/>
          <w:sz w:val="21"/>
        </w:rPr>
        <w:t>cv. Putih Taiwan</w:t>
      </w:r>
    </w:p>
    <w:tbl>
      <w:tblPr>
        <w:tblStyle w:val="TableGrid"/>
        <w:tblW w:w="0" w:type="auto"/>
        <w:jc w:val="center"/>
        <w:tblInd w:w="392" w:type="dxa"/>
        <w:tblLook w:val="04A0" w:firstRow="1" w:lastRow="0" w:firstColumn="1" w:lastColumn="0" w:noHBand="0" w:noVBand="1"/>
      </w:tblPr>
      <w:tblGrid>
        <w:gridCol w:w="1276"/>
        <w:gridCol w:w="1275"/>
        <w:gridCol w:w="1418"/>
        <w:gridCol w:w="1559"/>
        <w:gridCol w:w="1701"/>
        <w:gridCol w:w="1418"/>
      </w:tblGrid>
      <w:tr w:rsidR="00685CFC" w:rsidRPr="00344ACE" w14:paraId="06AB0E49" w14:textId="77777777" w:rsidTr="00685CFC">
        <w:trPr>
          <w:jc w:val="center"/>
        </w:trPr>
        <w:tc>
          <w:tcPr>
            <w:tcW w:w="1276" w:type="dxa"/>
            <w:vMerge w:val="restart"/>
          </w:tcPr>
          <w:p w14:paraId="79BF4836" w14:textId="77777777" w:rsidR="00685CFC" w:rsidRPr="00685CFC" w:rsidRDefault="00685CFC" w:rsidP="00685CFC">
            <w:pPr>
              <w:pStyle w:val="NoSpacing"/>
              <w:jc w:val="center"/>
              <w:rPr>
                <w:b/>
                <w:color w:val="000000"/>
                <w:sz w:val="21"/>
                <w:szCs w:val="21"/>
              </w:rPr>
            </w:pPr>
            <w:r w:rsidRPr="00685CFC">
              <w:rPr>
                <w:b/>
                <w:color w:val="000000"/>
                <w:sz w:val="21"/>
                <w:szCs w:val="21"/>
              </w:rPr>
              <w:t>Sampel</w:t>
            </w:r>
          </w:p>
        </w:tc>
        <w:tc>
          <w:tcPr>
            <w:tcW w:w="4252" w:type="dxa"/>
            <w:gridSpan w:val="3"/>
          </w:tcPr>
          <w:p w14:paraId="3A423FBF" w14:textId="77777777" w:rsidR="00685CFC" w:rsidRPr="00685CFC" w:rsidRDefault="00685CFC" w:rsidP="00685CFC">
            <w:pPr>
              <w:pStyle w:val="NoSpacing"/>
              <w:jc w:val="center"/>
              <w:rPr>
                <w:b/>
                <w:color w:val="000000"/>
                <w:sz w:val="21"/>
                <w:szCs w:val="21"/>
              </w:rPr>
            </w:pPr>
            <w:r w:rsidRPr="00685CFC">
              <w:rPr>
                <w:b/>
                <w:color w:val="000000"/>
                <w:sz w:val="21"/>
                <w:szCs w:val="21"/>
              </w:rPr>
              <w:t>Pengambilan ke : (cm)</w:t>
            </w:r>
          </w:p>
        </w:tc>
        <w:tc>
          <w:tcPr>
            <w:tcW w:w="1701" w:type="dxa"/>
            <w:vMerge w:val="restart"/>
          </w:tcPr>
          <w:p w14:paraId="1A944D3E" w14:textId="77777777" w:rsidR="00685CFC" w:rsidRPr="00685CFC" w:rsidRDefault="00685CFC" w:rsidP="00685CFC">
            <w:pPr>
              <w:pStyle w:val="NoSpacing"/>
              <w:jc w:val="center"/>
              <w:rPr>
                <w:b/>
                <w:color w:val="000000"/>
                <w:sz w:val="21"/>
                <w:szCs w:val="21"/>
              </w:rPr>
            </w:pPr>
            <w:r w:rsidRPr="00685CFC">
              <w:rPr>
                <w:b/>
                <w:color w:val="000000"/>
                <w:sz w:val="21"/>
                <w:szCs w:val="21"/>
              </w:rPr>
              <w:t>Jumlah  (cm)</w:t>
            </w:r>
          </w:p>
        </w:tc>
        <w:tc>
          <w:tcPr>
            <w:tcW w:w="1418" w:type="dxa"/>
            <w:vMerge w:val="restart"/>
          </w:tcPr>
          <w:p w14:paraId="4664089B" w14:textId="77777777" w:rsidR="00685CFC" w:rsidRPr="00685CFC" w:rsidRDefault="00685CFC" w:rsidP="00685CFC">
            <w:pPr>
              <w:pStyle w:val="NoSpacing"/>
              <w:jc w:val="center"/>
              <w:rPr>
                <w:b/>
                <w:color w:val="000000"/>
                <w:sz w:val="21"/>
                <w:szCs w:val="21"/>
              </w:rPr>
            </w:pPr>
            <w:r w:rsidRPr="00685CFC">
              <w:rPr>
                <w:b/>
                <w:color w:val="000000"/>
                <w:sz w:val="21"/>
                <w:szCs w:val="21"/>
              </w:rPr>
              <w:t>Rerata (cm)</w:t>
            </w:r>
          </w:p>
        </w:tc>
      </w:tr>
      <w:tr w:rsidR="00685CFC" w:rsidRPr="00344ACE" w14:paraId="5185357C" w14:textId="77777777" w:rsidTr="00685CFC">
        <w:trPr>
          <w:trHeight w:val="516"/>
          <w:jc w:val="center"/>
        </w:trPr>
        <w:tc>
          <w:tcPr>
            <w:tcW w:w="1276" w:type="dxa"/>
            <w:vMerge/>
          </w:tcPr>
          <w:p w14:paraId="6B4FB02D" w14:textId="77777777" w:rsidR="00685CFC" w:rsidRPr="00344ACE" w:rsidRDefault="00685CFC" w:rsidP="00685CFC">
            <w:pPr>
              <w:pStyle w:val="NoSpacing"/>
              <w:jc w:val="center"/>
              <w:rPr>
                <w:color w:val="000000"/>
                <w:sz w:val="21"/>
                <w:szCs w:val="21"/>
              </w:rPr>
            </w:pPr>
          </w:p>
        </w:tc>
        <w:tc>
          <w:tcPr>
            <w:tcW w:w="1275" w:type="dxa"/>
          </w:tcPr>
          <w:p w14:paraId="6B26AE3F" w14:textId="77777777" w:rsidR="00685CFC" w:rsidRPr="00685CFC" w:rsidRDefault="00685CFC" w:rsidP="00685CFC">
            <w:pPr>
              <w:pStyle w:val="NoSpacing"/>
              <w:jc w:val="center"/>
              <w:rPr>
                <w:b/>
                <w:color w:val="000000"/>
                <w:sz w:val="21"/>
                <w:szCs w:val="21"/>
              </w:rPr>
            </w:pPr>
            <w:r w:rsidRPr="00685CFC">
              <w:rPr>
                <w:b/>
                <w:color w:val="000000"/>
                <w:sz w:val="21"/>
                <w:szCs w:val="21"/>
              </w:rPr>
              <w:t>1</w:t>
            </w:r>
          </w:p>
        </w:tc>
        <w:tc>
          <w:tcPr>
            <w:tcW w:w="1418" w:type="dxa"/>
          </w:tcPr>
          <w:p w14:paraId="45F7A97D" w14:textId="77777777" w:rsidR="00685CFC" w:rsidRPr="00685CFC" w:rsidRDefault="00685CFC" w:rsidP="00685CFC">
            <w:pPr>
              <w:pStyle w:val="NoSpacing"/>
              <w:jc w:val="center"/>
              <w:rPr>
                <w:b/>
                <w:color w:val="000000"/>
                <w:sz w:val="21"/>
                <w:szCs w:val="21"/>
              </w:rPr>
            </w:pPr>
            <w:r w:rsidRPr="00685CFC">
              <w:rPr>
                <w:b/>
                <w:color w:val="000000"/>
                <w:sz w:val="21"/>
                <w:szCs w:val="21"/>
              </w:rPr>
              <w:t>2</w:t>
            </w:r>
          </w:p>
        </w:tc>
        <w:tc>
          <w:tcPr>
            <w:tcW w:w="1559" w:type="dxa"/>
          </w:tcPr>
          <w:p w14:paraId="492DEAF7" w14:textId="77777777" w:rsidR="00685CFC" w:rsidRPr="00685CFC" w:rsidRDefault="00685CFC" w:rsidP="00685CFC">
            <w:pPr>
              <w:pStyle w:val="NoSpacing"/>
              <w:jc w:val="center"/>
              <w:rPr>
                <w:b/>
                <w:color w:val="000000"/>
                <w:sz w:val="21"/>
                <w:szCs w:val="21"/>
              </w:rPr>
            </w:pPr>
            <w:r w:rsidRPr="00685CFC">
              <w:rPr>
                <w:b/>
                <w:color w:val="000000"/>
                <w:sz w:val="21"/>
                <w:szCs w:val="21"/>
              </w:rPr>
              <w:t>3</w:t>
            </w:r>
          </w:p>
        </w:tc>
        <w:tc>
          <w:tcPr>
            <w:tcW w:w="1701" w:type="dxa"/>
            <w:vMerge/>
          </w:tcPr>
          <w:p w14:paraId="019BD54F" w14:textId="77777777" w:rsidR="00685CFC" w:rsidRPr="00344ACE" w:rsidRDefault="00685CFC" w:rsidP="00685CFC">
            <w:pPr>
              <w:pStyle w:val="NoSpacing"/>
              <w:jc w:val="center"/>
              <w:rPr>
                <w:color w:val="000000"/>
                <w:sz w:val="21"/>
                <w:szCs w:val="21"/>
              </w:rPr>
            </w:pPr>
          </w:p>
        </w:tc>
        <w:tc>
          <w:tcPr>
            <w:tcW w:w="1418" w:type="dxa"/>
            <w:vMerge/>
          </w:tcPr>
          <w:p w14:paraId="5252E76E" w14:textId="77777777" w:rsidR="00685CFC" w:rsidRPr="00344ACE" w:rsidRDefault="00685CFC" w:rsidP="00685CFC">
            <w:pPr>
              <w:pStyle w:val="NoSpacing"/>
              <w:jc w:val="center"/>
              <w:rPr>
                <w:color w:val="000000"/>
                <w:sz w:val="21"/>
                <w:szCs w:val="21"/>
              </w:rPr>
            </w:pPr>
          </w:p>
        </w:tc>
      </w:tr>
      <w:tr w:rsidR="00685CFC" w:rsidRPr="00344ACE" w14:paraId="5365F8CF" w14:textId="77777777" w:rsidTr="00685CFC">
        <w:trPr>
          <w:jc w:val="center"/>
        </w:trPr>
        <w:tc>
          <w:tcPr>
            <w:tcW w:w="1276" w:type="dxa"/>
          </w:tcPr>
          <w:p w14:paraId="7E61C922" w14:textId="77777777" w:rsidR="00685CFC" w:rsidRPr="00344ACE" w:rsidRDefault="00685CFC" w:rsidP="00685CFC">
            <w:pPr>
              <w:pStyle w:val="NoSpacing"/>
              <w:jc w:val="center"/>
              <w:rPr>
                <w:color w:val="000000"/>
                <w:sz w:val="21"/>
                <w:szCs w:val="21"/>
              </w:rPr>
            </w:pPr>
            <w:r w:rsidRPr="00344ACE">
              <w:rPr>
                <w:color w:val="000000"/>
                <w:sz w:val="21"/>
                <w:szCs w:val="21"/>
              </w:rPr>
              <w:t>1</w:t>
            </w:r>
          </w:p>
        </w:tc>
        <w:tc>
          <w:tcPr>
            <w:tcW w:w="1275" w:type="dxa"/>
          </w:tcPr>
          <w:p w14:paraId="086E1D8F" w14:textId="2784E8A7" w:rsidR="00685CFC" w:rsidRPr="00344ACE" w:rsidRDefault="00685CFC" w:rsidP="00685CFC">
            <w:pPr>
              <w:pStyle w:val="NoSpacing"/>
              <w:jc w:val="center"/>
              <w:rPr>
                <w:color w:val="000000"/>
                <w:sz w:val="21"/>
                <w:szCs w:val="21"/>
              </w:rPr>
            </w:pPr>
            <w:r>
              <w:rPr>
                <w:color w:val="000000"/>
                <w:sz w:val="21"/>
                <w:szCs w:val="21"/>
              </w:rPr>
              <w:t>6</w:t>
            </w:r>
          </w:p>
        </w:tc>
        <w:tc>
          <w:tcPr>
            <w:tcW w:w="1418" w:type="dxa"/>
          </w:tcPr>
          <w:p w14:paraId="0370A256" w14:textId="4B31FA2E" w:rsidR="00685CFC" w:rsidRPr="00344ACE" w:rsidRDefault="00685CFC" w:rsidP="00685CFC">
            <w:pPr>
              <w:pStyle w:val="NoSpacing"/>
              <w:jc w:val="center"/>
              <w:rPr>
                <w:color w:val="000000"/>
                <w:sz w:val="21"/>
                <w:szCs w:val="21"/>
              </w:rPr>
            </w:pPr>
            <w:r>
              <w:rPr>
                <w:color w:val="000000"/>
                <w:sz w:val="21"/>
                <w:szCs w:val="21"/>
              </w:rPr>
              <w:t>6</w:t>
            </w:r>
          </w:p>
        </w:tc>
        <w:tc>
          <w:tcPr>
            <w:tcW w:w="1559" w:type="dxa"/>
          </w:tcPr>
          <w:p w14:paraId="1310773D" w14:textId="1F65E5CC" w:rsidR="00685CFC" w:rsidRPr="00344ACE" w:rsidRDefault="00685CFC" w:rsidP="00685CFC">
            <w:pPr>
              <w:pStyle w:val="NoSpacing"/>
              <w:jc w:val="center"/>
              <w:rPr>
                <w:color w:val="000000"/>
                <w:sz w:val="21"/>
                <w:szCs w:val="21"/>
              </w:rPr>
            </w:pPr>
            <w:r>
              <w:rPr>
                <w:color w:val="000000"/>
                <w:sz w:val="21"/>
                <w:szCs w:val="21"/>
              </w:rPr>
              <w:t>6.2</w:t>
            </w:r>
          </w:p>
        </w:tc>
        <w:tc>
          <w:tcPr>
            <w:tcW w:w="1701" w:type="dxa"/>
          </w:tcPr>
          <w:p w14:paraId="79BB2943" w14:textId="3811AB9B" w:rsidR="00685CFC" w:rsidRPr="00344ACE" w:rsidRDefault="00685CFC" w:rsidP="00685CFC">
            <w:pPr>
              <w:pStyle w:val="NoSpacing"/>
              <w:jc w:val="center"/>
              <w:rPr>
                <w:color w:val="000000"/>
                <w:sz w:val="21"/>
                <w:szCs w:val="21"/>
              </w:rPr>
            </w:pPr>
            <w:r>
              <w:rPr>
                <w:color w:val="000000"/>
                <w:sz w:val="21"/>
                <w:szCs w:val="21"/>
              </w:rPr>
              <w:t>6.1</w:t>
            </w:r>
          </w:p>
        </w:tc>
        <w:tc>
          <w:tcPr>
            <w:tcW w:w="1418" w:type="dxa"/>
            <w:vMerge w:val="restart"/>
          </w:tcPr>
          <w:p w14:paraId="1C2AE1D5" w14:textId="77777777" w:rsidR="00685CFC" w:rsidRPr="00344ACE" w:rsidRDefault="00685CFC" w:rsidP="00685CFC">
            <w:pPr>
              <w:pStyle w:val="NoSpacing"/>
              <w:jc w:val="center"/>
              <w:rPr>
                <w:color w:val="000000"/>
                <w:sz w:val="21"/>
                <w:szCs w:val="21"/>
              </w:rPr>
            </w:pPr>
          </w:p>
          <w:p w14:paraId="342670D6" w14:textId="77777777" w:rsidR="00685CFC" w:rsidRPr="00344ACE" w:rsidRDefault="00685CFC" w:rsidP="00685CFC">
            <w:pPr>
              <w:pStyle w:val="NoSpacing"/>
              <w:jc w:val="center"/>
              <w:rPr>
                <w:color w:val="000000"/>
                <w:sz w:val="21"/>
                <w:szCs w:val="21"/>
              </w:rPr>
            </w:pPr>
          </w:p>
          <w:p w14:paraId="41C38E05" w14:textId="77777777" w:rsidR="00685CFC" w:rsidRPr="00344ACE" w:rsidRDefault="00685CFC" w:rsidP="00685CFC">
            <w:pPr>
              <w:pStyle w:val="NoSpacing"/>
              <w:jc w:val="center"/>
              <w:rPr>
                <w:color w:val="000000"/>
                <w:sz w:val="21"/>
                <w:szCs w:val="21"/>
              </w:rPr>
            </w:pPr>
          </w:p>
          <w:p w14:paraId="2E019B1A" w14:textId="77777777" w:rsidR="00685CFC" w:rsidRDefault="00685CFC" w:rsidP="00685CFC">
            <w:pPr>
              <w:pStyle w:val="NoSpacing"/>
              <w:jc w:val="center"/>
              <w:rPr>
                <w:color w:val="000000"/>
                <w:sz w:val="21"/>
                <w:szCs w:val="21"/>
              </w:rPr>
            </w:pPr>
          </w:p>
          <w:p w14:paraId="062C2C36" w14:textId="4481435A" w:rsidR="00685CFC" w:rsidRPr="00344ACE" w:rsidRDefault="00685CFC" w:rsidP="00685CFC">
            <w:pPr>
              <w:pStyle w:val="NoSpacing"/>
              <w:jc w:val="center"/>
              <w:rPr>
                <w:color w:val="000000"/>
                <w:sz w:val="21"/>
                <w:szCs w:val="21"/>
              </w:rPr>
            </w:pPr>
            <w:r>
              <w:rPr>
                <w:color w:val="000000"/>
                <w:sz w:val="21"/>
                <w:szCs w:val="21"/>
              </w:rPr>
              <w:t>5.7</w:t>
            </w:r>
          </w:p>
          <w:p w14:paraId="67A8D7A6" w14:textId="61E91996" w:rsidR="00685CFC" w:rsidRPr="00344ACE" w:rsidRDefault="00685CFC" w:rsidP="00685CFC">
            <w:pPr>
              <w:pStyle w:val="NoSpacing"/>
              <w:jc w:val="center"/>
              <w:rPr>
                <w:color w:val="000000"/>
                <w:sz w:val="21"/>
                <w:szCs w:val="21"/>
              </w:rPr>
            </w:pPr>
          </w:p>
        </w:tc>
      </w:tr>
      <w:tr w:rsidR="00685CFC" w:rsidRPr="00344ACE" w14:paraId="2EB69BD7" w14:textId="77777777" w:rsidTr="00685CFC">
        <w:trPr>
          <w:jc w:val="center"/>
        </w:trPr>
        <w:tc>
          <w:tcPr>
            <w:tcW w:w="1276" w:type="dxa"/>
          </w:tcPr>
          <w:p w14:paraId="0A07008F" w14:textId="77777777" w:rsidR="00685CFC" w:rsidRPr="00344ACE" w:rsidRDefault="00685CFC" w:rsidP="00685CFC">
            <w:pPr>
              <w:pStyle w:val="NoSpacing"/>
              <w:jc w:val="center"/>
              <w:rPr>
                <w:color w:val="000000"/>
                <w:sz w:val="21"/>
                <w:szCs w:val="21"/>
              </w:rPr>
            </w:pPr>
            <w:r w:rsidRPr="00344ACE">
              <w:rPr>
                <w:color w:val="000000"/>
                <w:sz w:val="21"/>
                <w:szCs w:val="21"/>
              </w:rPr>
              <w:t>2</w:t>
            </w:r>
          </w:p>
        </w:tc>
        <w:tc>
          <w:tcPr>
            <w:tcW w:w="1275" w:type="dxa"/>
          </w:tcPr>
          <w:p w14:paraId="49AD1BE1" w14:textId="69ACF90C" w:rsidR="00685CFC" w:rsidRPr="00344ACE" w:rsidRDefault="00685CFC" w:rsidP="00685CFC">
            <w:pPr>
              <w:pStyle w:val="NoSpacing"/>
              <w:jc w:val="center"/>
              <w:rPr>
                <w:color w:val="000000"/>
                <w:sz w:val="21"/>
                <w:szCs w:val="21"/>
              </w:rPr>
            </w:pPr>
            <w:r>
              <w:rPr>
                <w:color w:val="000000"/>
                <w:sz w:val="21"/>
                <w:szCs w:val="21"/>
              </w:rPr>
              <w:t>5.5</w:t>
            </w:r>
          </w:p>
        </w:tc>
        <w:tc>
          <w:tcPr>
            <w:tcW w:w="1418" w:type="dxa"/>
          </w:tcPr>
          <w:p w14:paraId="11136DD8" w14:textId="57578562" w:rsidR="00685CFC" w:rsidRPr="00344ACE" w:rsidRDefault="00685CFC" w:rsidP="00685CFC">
            <w:pPr>
              <w:pStyle w:val="NoSpacing"/>
              <w:jc w:val="center"/>
              <w:rPr>
                <w:color w:val="000000"/>
                <w:sz w:val="21"/>
                <w:szCs w:val="21"/>
              </w:rPr>
            </w:pPr>
            <w:r>
              <w:rPr>
                <w:color w:val="000000"/>
                <w:sz w:val="21"/>
                <w:szCs w:val="21"/>
              </w:rPr>
              <w:t>5</w:t>
            </w:r>
          </w:p>
        </w:tc>
        <w:tc>
          <w:tcPr>
            <w:tcW w:w="1559" w:type="dxa"/>
          </w:tcPr>
          <w:p w14:paraId="3169A88C" w14:textId="0E89AECE" w:rsidR="00685CFC" w:rsidRPr="00344ACE" w:rsidRDefault="00685CFC" w:rsidP="00685CFC">
            <w:pPr>
              <w:pStyle w:val="NoSpacing"/>
              <w:jc w:val="center"/>
              <w:rPr>
                <w:color w:val="000000"/>
                <w:sz w:val="21"/>
                <w:szCs w:val="21"/>
              </w:rPr>
            </w:pPr>
            <w:r>
              <w:rPr>
                <w:color w:val="000000"/>
                <w:sz w:val="21"/>
                <w:szCs w:val="21"/>
              </w:rPr>
              <w:t>5.6</w:t>
            </w:r>
          </w:p>
        </w:tc>
        <w:tc>
          <w:tcPr>
            <w:tcW w:w="1701" w:type="dxa"/>
          </w:tcPr>
          <w:p w14:paraId="3D73DBBA" w14:textId="221B164C" w:rsidR="00685CFC" w:rsidRPr="00344ACE" w:rsidRDefault="00685CFC" w:rsidP="00685CFC">
            <w:pPr>
              <w:pStyle w:val="NoSpacing"/>
              <w:jc w:val="center"/>
              <w:rPr>
                <w:color w:val="000000"/>
                <w:sz w:val="21"/>
                <w:szCs w:val="21"/>
              </w:rPr>
            </w:pPr>
            <w:r>
              <w:rPr>
                <w:color w:val="000000"/>
                <w:sz w:val="21"/>
                <w:szCs w:val="21"/>
              </w:rPr>
              <w:t>5.4</w:t>
            </w:r>
          </w:p>
        </w:tc>
        <w:tc>
          <w:tcPr>
            <w:tcW w:w="1418" w:type="dxa"/>
            <w:vMerge/>
          </w:tcPr>
          <w:p w14:paraId="20C13262" w14:textId="77777777" w:rsidR="00685CFC" w:rsidRPr="00344ACE" w:rsidRDefault="00685CFC" w:rsidP="00685CFC">
            <w:pPr>
              <w:pStyle w:val="NoSpacing"/>
              <w:jc w:val="center"/>
              <w:rPr>
                <w:color w:val="000000"/>
                <w:sz w:val="21"/>
                <w:szCs w:val="21"/>
              </w:rPr>
            </w:pPr>
          </w:p>
        </w:tc>
      </w:tr>
      <w:tr w:rsidR="00685CFC" w:rsidRPr="00344ACE" w14:paraId="0582FDE7" w14:textId="77777777" w:rsidTr="00685CFC">
        <w:trPr>
          <w:jc w:val="center"/>
        </w:trPr>
        <w:tc>
          <w:tcPr>
            <w:tcW w:w="1276" w:type="dxa"/>
          </w:tcPr>
          <w:p w14:paraId="2E855076" w14:textId="77777777" w:rsidR="00685CFC" w:rsidRPr="00344ACE" w:rsidRDefault="00685CFC" w:rsidP="00685CFC">
            <w:pPr>
              <w:pStyle w:val="NoSpacing"/>
              <w:jc w:val="center"/>
              <w:rPr>
                <w:color w:val="000000"/>
                <w:sz w:val="21"/>
                <w:szCs w:val="21"/>
              </w:rPr>
            </w:pPr>
            <w:r w:rsidRPr="00344ACE">
              <w:rPr>
                <w:color w:val="000000"/>
                <w:sz w:val="21"/>
                <w:szCs w:val="21"/>
              </w:rPr>
              <w:t>3</w:t>
            </w:r>
          </w:p>
        </w:tc>
        <w:tc>
          <w:tcPr>
            <w:tcW w:w="1275" w:type="dxa"/>
          </w:tcPr>
          <w:p w14:paraId="4B6C920A" w14:textId="2BDB2BFC" w:rsidR="00685CFC" w:rsidRPr="00344ACE" w:rsidRDefault="00685CFC" w:rsidP="00685CFC">
            <w:pPr>
              <w:pStyle w:val="NoSpacing"/>
              <w:jc w:val="center"/>
              <w:rPr>
                <w:color w:val="000000"/>
                <w:sz w:val="21"/>
                <w:szCs w:val="21"/>
              </w:rPr>
            </w:pPr>
            <w:r>
              <w:rPr>
                <w:color w:val="000000"/>
                <w:sz w:val="21"/>
                <w:szCs w:val="21"/>
              </w:rPr>
              <w:t>6</w:t>
            </w:r>
          </w:p>
        </w:tc>
        <w:tc>
          <w:tcPr>
            <w:tcW w:w="1418" w:type="dxa"/>
          </w:tcPr>
          <w:p w14:paraId="1F2B54F0" w14:textId="489D8824" w:rsidR="00685CFC" w:rsidRPr="00344ACE" w:rsidRDefault="00685CFC" w:rsidP="00685CFC">
            <w:pPr>
              <w:pStyle w:val="NoSpacing"/>
              <w:jc w:val="center"/>
              <w:rPr>
                <w:color w:val="000000"/>
                <w:sz w:val="21"/>
                <w:szCs w:val="21"/>
              </w:rPr>
            </w:pPr>
            <w:r>
              <w:rPr>
                <w:color w:val="000000"/>
                <w:sz w:val="21"/>
                <w:szCs w:val="21"/>
              </w:rPr>
              <w:t>5.4</w:t>
            </w:r>
          </w:p>
        </w:tc>
        <w:tc>
          <w:tcPr>
            <w:tcW w:w="1559" w:type="dxa"/>
          </w:tcPr>
          <w:p w14:paraId="5C6643B7" w14:textId="5303D4D3" w:rsidR="00685CFC" w:rsidRPr="00344ACE" w:rsidRDefault="00685CFC" w:rsidP="00685CFC">
            <w:pPr>
              <w:pStyle w:val="NoSpacing"/>
              <w:jc w:val="center"/>
              <w:rPr>
                <w:color w:val="000000"/>
                <w:sz w:val="21"/>
                <w:szCs w:val="21"/>
              </w:rPr>
            </w:pPr>
            <w:r>
              <w:rPr>
                <w:color w:val="000000"/>
                <w:sz w:val="21"/>
                <w:szCs w:val="21"/>
              </w:rPr>
              <w:t>5</w:t>
            </w:r>
          </w:p>
        </w:tc>
        <w:tc>
          <w:tcPr>
            <w:tcW w:w="1701" w:type="dxa"/>
          </w:tcPr>
          <w:p w14:paraId="5A40BD16" w14:textId="3CEBE4C6" w:rsidR="00685CFC" w:rsidRPr="00344ACE" w:rsidRDefault="00685CFC" w:rsidP="00685CFC">
            <w:pPr>
              <w:pStyle w:val="NoSpacing"/>
              <w:jc w:val="center"/>
              <w:rPr>
                <w:color w:val="000000"/>
                <w:sz w:val="21"/>
                <w:szCs w:val="21"/>
              </w:rPr>
            </w:pPr>
            <w:r>
              <w:rPr>
                <w:color w:val="000000"/>
                <w:sz w:val="21"/>
                <w:szCs w:val="21"/>
              </w:rPr>
              <w:t>5.5</w:t>
            </w:r>
          </w:p>
        </w:tc>
        <w:tc>
          <w:tcPr>
            <w:tcW w:w="1418" w:type="dxa"/>
            <w:vMerge/>
          </w:tcPr>
          <w:p w14:paraId="00A2EDA2" w14:textId="77777777" w:rsidR="00685CFC" w:rsidRPr="00344ACE" w:rsidRDefault="00685CFC" w:rsidP="00685CFC">
            <w:pPr>
              <w:pStyle w:val="NoSpacing"/>
              <w:jc w:val="center"/>
              <w:rPr>
                <w:color w:val="000000"/>
                <w:sz w:val="21"/>
                <w:szCs w:val="21"/>
              </w:rPr>
            </w:pPr>
          </w:p>
        </w:tc>
      </w:tr>
      <w:tr w:rsidR="00685CFC" w:rsidRPr="00344ACE" w14:paraId="692C71C2" w14:textId="77777777" w:rsidTr="00685CFC">
        <w:trPr>
          <w:jc w:val="center"/>
        </w:trPr>
        <w:tc>
          <w:tcPr>
            <w:tcW w:w="1276" w:type="dxa"/>
          </w:tcPr>
          <w:p w14:paraId="0D53342E" w14:textId="77777777" w:rsidR="00685CFC" w:rsidRPr="00344ACE" w:rsidRDefault="00685CFC" w:rsidP="00685CFC">
            <w:pPr>
              <w:pStyle w:val="NoSpacing"/>
              <w:jc w:val="center"/>
              <w:rPr>
                <w:color w:val="000000"/>
                <w:sz w:val="21"/>
                <w:szCs w:val="21"/>
              </w:rPr>
            </w:pPr>
            <w:r w:rsidRPr="00344ACE">
              <w:rPr>
                <w:color w:val="000000"/>
                <w:sz w:val="21"/>
                <w:szCs w:val="21"/>
              </w:rPr>
              <w:t>4</w:t>
            </w:r>
          </w:p>
        </w:tc>
        <w:tc>
          <w:tcPr>
            <w:tcW w:w="1275" w:type="dxa"/>
          </w:tcPr>
          <w:p w14:paraId="4C057C98" w14:textId="28522244" w:rsidR="00685CFC" w:rsidRPr="00344ACE" w:rsidRDefault="00685CFC" w:rsidP="00685CFC">
            <w:pPr>
              <w:pStyle w:val="NoSpacing"/>
              <w:jc w:val="center"/>
              <w:rPr>
                <w:color w:val="000000"/>
                <w:sz w:val="21"/>
                <w:szCs w:val="21"/>
              </w:rPr>
            </w:pPr>
            <w:r>
              <w:rPr>
                <w:color w:val="000000"/>
                <w:sz w:val="21"/>
                <w:szCs w:val="21"/>
              </w:rPr>
              <w:t>6.2</w:t>
            </w:r>
          </w:p>
        </w:tc>
        <w:tc>
          <w:tcPr>
            <w:tcW w:w="1418" w:type="dxa"/>
          </w:tcPr>
          <w:p w14:paraId="0989B06A" w14:textId="194648E5" w:rsidR="00685CFC" w:rsidRPr="00344ACE" w:rsidRDefault="00685CFC" w:rsidP="00685CFC">
            <w:pPr>
              <w:pStyle w:val="NoSpacing"/>
              <w:jc w:val="center"/>
              <w:rPr>
                <w:color w:val="000000"/>
                <w:sz w:val="21"/>
                <w:szCs w:val="21"/>
              </w:rPr>
            </w:pPr>
            <w:r>
              <w:rPr>
                <w:color w:val="000000"/>
                <w:sz w:val="21"/>
                <w:szCs w:val="21"/>
              </w:rPr>
              <w:t>5.8</w:t>
            </w:r>
          </w:p>
        </w:tc>
        <w:tc>
          <w:tcPr>
            <w:tcW w:w="1559" w:type="dxa"/>
          </w:tcPr>
          <w:p w14:paraId="02418C5B" w14:textId="300CCC72" w:rsidR="00685CFC" w:rsidRPr="00344ACE" w:rsidRDefault="00685CFC" w:rsidP="00685CFC">
            <w:pPr>
              <w:pStyle w:val="NoSpacing"/>
              <w:jc w:val="center"/>
              <w:rPr>
                <w:color w:val="000000"/>
                <w:sz w:val="21"/>
                <w:szCs w:val="21"/>
              </w:rPr>
            </w:pPr>
            <w:r>
              <w:rPr>
                <w:color w:val="000000"/>
                <w:sz w:val="21"/>
                <w:szCs w:val="21"/>
              </w:rPr>
              <w:t>5.9</w:t>
            </w:r>
          </w:p>
        </w:tc>
        <w:tc>
          <w:tcPr>
            <w:tcW w:w="1701" w:type="dxa"/>
          </w:tcPr>
          <w:p w14:paraId="27B23B3A" w14:textId="7F1116A0" w:rsidR="00685CFC" w:rsidRPr="00344ACE" w:rsidRDefault="00685CFC" w:rsidP="00685CFC">
            <w:pPr>
              <w:pStyle w:val="NoSpacing"/>
              <w:jc w:val="center"/>
              <w:rPr>
                <w:color w:val="000000"/>
                <w:sz w:val="21"/>
                <w:szCs w:val="21"/>
              </w:rPr>
            </w:pPr>
            <w:r>
              <w:rPr>
                <w:color w:val="000000"/>
                <w:sz w:val="21"/>
                <w:szCs w:val="21"/>
              </w:rPr>
              <w:t>5.9</w:t>
            </w:r>
          </w:p>
        </w:tc>
        <w:tc>
          <w:tcPr>
            <w:tcW w:w="1418" w:type="dxa"/>
            <w:vMerge/>
          </w:tcPr>
          <w:p w14:paraId="7B96F470" w14:textId="77777777" w:rsidR="00685CFC" w:rsidRPr="00344ACE" w:rsidRDefault="00685CFC" w:rsidP="00685CFC">
            <w:pPr>
              <w:pStyle w:val="NoSpacing"/>
              <w:jc w:val="center"/>
              <w:rPr>
                <w:color w:val="000000"/>
                <w:sz w:val="21"/>
                <w:szCs w:val="21"/>
              </w:rPr>
            </w:pPr>
          </w:p>
        </w:tc>
      </w:tr>
      <w:tr w:rsidR="00685CFC" w:rsidRPr="00344ACE" w14:paraId="352D3FFB" w14:textId="77777777" w:rsidTr="00685CFC">
        <w:trPr>
          <w:jc w:val="center"/>
        </w:trPr>
        <w:tc>
          <w:tcPr>
            <w:tcW w:w="1276" w:type="dxa"/>
          </w:tcPr>
          <w:p w14:paraId="69151017" w14:textId="77777777" w:rsidR="00685CFC" w:rsidRPr="00344ACE" w:rsidRDefault="00685CFC" w:rsidP="00685CFC">
            <w:pPr>
              <w:pStyle w:val="NoSpacing"/>
              <w:jc w:val="center"/>
              <w:rPr>
                <w:color w:val="000000"/>
                <w:sz w:val="21"/>
                <w:szCs w:val="21"/>
              </w:rPr>
            </w:pPr>
            <w:r w:rsidRPr="00344ACE">
              <w:rPr>
                <w:color w:val="000000"/>
                <w:sz w:val="21"/>
                <w:szCs w:val="21"/>
              </w:rPr>
              <w:t>5</w:t>
            </w:r>
          </w:p>
        </w:tc>
        <w:tc>
          <w:tcPr>
            <w:tcW w:w="1275" w:type="dxa"/>
          </w:tcPr>
          <w:p w14:paraId="681742C8" w14:textId="54CDFA36" w:rsidR="00685CFC" w:rsidRPr="00344ACE" w:rsidRDefault="00685CFC" w:rsidP="00685CFC">
            <w:pPr>
              <w:pStyle w:val="NoSpacing"/>
              <w:jc w:val="center"/>
              <w:rPr>
                <w:color w:val="000000"/>
                <w:sz w:val="21"/>
                <w:szCs w:val="21"/>
              </w:rPr>
            </w:pPr>
            <w:r>
              <w:rPr>
                <w:color w:val="000000"/>
                <w:sz w:val="21"/>
                <w:szCs w:val="21"/>
              </w:rPr>
              <w:t>6.2</w:t>
            </w:r>
          </w:p>
        </w:tc>
        <w:tc>
          <w:tcPr>
            <w:tcW w:w="1418" w:type="dxa"/>
          </w:tcPr>
          <w:p w14:paraId="5F69D93B" w14:textId="386736B5" w:rsidR="00685CFC" w:rsidRPr="00344ACE" w:rsidRDefault="00685CFC" w:rsidP="00685CFC">
            <w:pPr>
              <w:pStyle w:val="NoSpacing"/>
              <w:jc w:val="center"/>
              <w:rPr>
                <w:color w:val="000000"/>
                <w:sz w:val="21"/>
                <w:szCs w:val="21"/>
              </w:rPr>
            </w:pPr>
            <w:r>
              <w:rPr>
                <w:color w:val="000000"/>
                <w:sz w:val="21"/>
                <w:szCs w:val="21"/>
              </w:rPr>
              <w:t>5</w:t>
            </w:r>
          </w:p>
        </w:tc>
        <w:tc>
          <w:tcPr>
            <w:tcW w:w="1559" w:type="dxa"/>
          </w:tcPr>
          <w:p w14:paraId="7ABF9FD2" w14:textId="7B1F90DD" w:rsidR="00685CFC" w:rsidRPr="00344ACE" w:rsidRDefault="00685CFC" w:rsidP="00685CFC">
            <w:pPr>
              <w:pStyle w:val="NoSpacing"/>
              <w:jc w:val="center"/>
              <w:rPr>
                <w:color w:val="000000"/>
                <w:sz w:val="21"/>
                <w:szCs w:val="21"/>
              </w:rPr>
            </w:pPr>
            <w:r>
              <w:rPr>
                <w:color w:val="000000"/>
                <w:sz w:val="21"/>
                <w:szCs w:val="21"/>
              </w:rPr>
              <w:t>6.2</w:t>
            </w:r>
          </w:p>
        </w:tc>
        <w:tc>
          <w:tcPr>
            <w:tcW w:w="1701" w:type="dxa"/>
          </w:tcPr>
          <w:p w14:paraId="24633101" w14:textId="79225F0A" w:rsidR="00685CFC" w:rsidRPr="00344ACE" w:rsidRDefault="00685CFC" w:rsidP="00685CFC">
            <w:pPr>
              <w:pStyle w:val="NoSpacing"/>
              <w:jc w:val="center"/>
              <w:rPr>
                <w:color w:val="000000"/>
                <w:sz w:val="21"/>
                <w:szCs w:val="21"/>
              </w:rPr>
            </w:pPr>
            <w:r>
              <w:rPr>
                <w:color w:val="000000"/>
                <w:sz w:val="21"/>
                <w:szCs w:val="21"/>
              </w:rPr>
              <w:t>5.8</w:t>
            </w:r>
          </w:p>
        </w:tc>
        <w:tc>
          <w:tcPr>
            <w:tcW w:w="1418" w:type="dxa"/>
            <w:vMerge/>
          </w:tcPr>
          <w:p w14:paraId="0C5BB4A1" w14:textId="77777777" w:rsidR="00685CFC" w:rsidRPr="00344ACE" w:rsidRDefault="00685CFC" w:rsidP="00685CFC">
            <w:pPr>
              <w:pStyle w:val="NoSpacing"/>
              <w:jc w:val="center"/>
              <w:rPr>
                <w:color w:val="000000"/>
                <w:sz w:val="21"/>
                <w:szCs w:val="21"/>
              </w:rPr>
            </w:pPr>
          </w:p>
        </w:tc>
      </w:tr>
      <w:tr w:rsidR="00685CFC" w:rsidRPr="00344ACE" w14:paraId="14F84471" w14:textId="77777777" w:rsidTr="00685CFC">
        <w:trPr>
          <w:jc w:val="center"/>
        </w:trPr>
        <w:tc>
          <w:tcPr>
            <w:tcW w:w="1276" w:type="dxa"/>
          </w:tcPr>
          <w:p w14:paraId="23FC6291" w14:textId="77777777" w:rsidR="00685CFC" w:rsidRPr="00344ACE" w:rsidRDefault="00685CFC" w:rsidP="00685CFC">
            <w:pPr>
              <w:pStyle w:val="NoSpacing"/>
              <w:jc w:val="center"/>
              <w:rPr>
                <w:color w:val="000000"/>
                <w:sz w:val="21"/>
                <w:szCs w:val="21"/>
              </w:rPr>
            </w:pPr>
            <w:r w:rsidRPr="00344ACE">
              <w:rPr>
                <w:color w:val="000000"/>
                <w:sz w:val="21"/>
                <w:szCs w:val="21"/>
              </w:rPr>
              <w:t>6</w:t>
            </w:r>
          </w:p>
        </w:tc>
        <w:tc>
          <w:tcPr>
            <w:tcW w:w="1275" w:type="dxa"/>
          </w:tcPr>
          <w:p w14:paraId="245E1B1C" w14:textId="683EFA16" w:rsidR="00685CFC" w:rsidRPr="00344ACE" w:rsidRDefault="00685CFC" w:rsidP="00685CFC">
            <w:pPr>
              <w:pStyle w:val="NoSpacing"/>
              <w:jc w:val="center"/>
              <w:rPr>
                <w:color w:val="000000"/>
                <w:sz w:val="21"/>
                <w:szCs w:val="21"/>
              </w:rPr>
            </w:pPr>
            <w:r>
              <w:rPr>
                <w:color w:val="000000"/>
                <w:sz w:val="21"/>
                <w:szCs w:val="21"/>
              </w:rPr>
              <w:t>6.3</w:t>
            </w:r>
          </w:p>
        </w:tc>
        <w:tc>
          <w:tcPr>
            <w:tcW w:w="1418" w:type="dxa"/>
          </w:tcPr>
          <w:p w14:paraId="4942D11F" w14:textId="19F9AE1D" w:rsidR="00685CFC" w:rsidRPr="00344ACE" w:rsidRDefault="00685CFC" w:rsidP="00685CFC">
            <w:pPr>
              <w:pStyle w:val="NoSpacing"/>
              <w:jc w:val="center"/>
              <w:rPr>
                <w:color w:val="000000"/>
                <w:sz w:val="21"/>
                <w:szCs w:val="21"/>
              </w:rPr>
            </w:pPr>
            <w:r>
              <w:rPr>
                <w:color w:val="000000"/>
                <w:sz w:val="21"/>
                <w:szCs w:val="21"/>
              </w:rPr>
              <w:t>6.3</w:t>
            </w:r>
          </w:p>
        </w:tc>
        <w:tc>
          <w:tcPr>
            <w:tcW w:w="1559" w:type="dxa"/>
          </w:tcPr>
          <w:p w14:paraId="235D64D6" w14:textId="05055757" w:rsidR="00685CFC" w:rsidRPr="00344ACE" w:rsidRDefault="00685CFC" w:rsidP="00685CFC">
            <w:pPr>
              <w:pStyle w:val="NoSpacing"/>
              <w:jc w:val="center"/>
              <w:rPr>
                <w:color w:val="000000"/>
                <w:sz w:val="21"/>
                <w:szCs w:val="21"/>
              </w:rPr>
            </w:pPr>
            <w:r>
              <w:rPr>
                <w:color w:val="000000"/>
                <w:sz w:val="21"/>
                <w:szCs w:val="21"/>
              </w:rPr>
              <w:t>5</w:t>
            </w:r>
          </w:p>
        </w:tc>
        <w:tc>
          <w:tcPr>
            <w:tcW w:w="1701" w:type="dxa"/>
          </w:tcPr>
          <w:p w14:paraId="50F21FA9" w14:textId="2AAA8D76" w:rsidR="00685CFC" w:rsidRPr="00344ACE" w:rsidRDefault="00685CFC" w:rsidP="00685CFC">
            <w:pPr>
              <w:pStyle w:val="NoSpacing"/>
              <w:jc w:val="center"/>
              <w:rPr>
                <w:color w:val="000000"/>
                <w:sz w:val="21"/>
                <w:szCs w:val="21"/>
              </w:rPr>
            </w:pPr>
            <w:r>
              <w:rPr>
                <w:color w:val="000000"/>
                <w:sz w:val="21"/>
                <w:szCs w:val="21"/>
              </w:rPr>
              <w:t>5.9</w:t>
            </w:r>
          </w:p>
        </w:tc>
        <w:tc>
          <w:tcPr>
            <w:tcW w:w="1418" w:type="dxa"/>
            <w:vMerge/>
          </w:tcPr>
          <w:p w14:paraId="73B57FE4" w14:textId="77777777" w:rsidR="00685CFC" w:rsidRPr="00344ACE" w:rsidRDefault="00685CFC" w:rsidP="00685CFC">
            <w:pPr>
              <w:pStyle w:val="NoSpacing"/>
              <w:jc w:val="center"/>
              <w:rPr>
                <w:color w:val="000000"/>
                <w:sz w:val="21"/>
                <w:szCs w:val="21"/>
              </w:rPr>
            </w:pPr>
          </w:p>
        </w:tc>
      </w:tr>
      <w:tr w:rsidR="00685CFC" w:rsidRPr="00344ACE" w14:paraId="71A1560E" w14:textId="77777777" w:rsidTr="00685CFC">
        <w:trPr>
          <w:jc w:val="center"/>
        </w:trPr>
        <w:tc>
          <w:tcPr>
            <w:tcW w:w="1276" w:type="dxa"/>
          </w:tcPr>
          <w:p w14:paraId="13666B36" w14:textId="77777777" w:rsidR="00685CFC" w:rsidRPr="00344ACE" w:rsidRDefault="00685CFC" w:rsidP="00685CFC">
            <w:pPr>
              <w:pStyle w:val="NoSpacing"/>
              <w:jc w:val="center"/>
              <w:rPr>
                <w:color w:val="000000"/>
                <w:sz w:val="21"/>
                <w:szCs w:val="21"/>
              </w:rPr>
            </w:pPr>
            <w:r w:rsidRPr="00344ACE">
              <w:rPr>
                <w:color w:val="000000"/>
                <w:sz w:val="21"/>
                <w:szCs w:val="21"/>
              </w:rPr>
              <w:t>7</w:t>
            </w:r>
          </w:p>
        </w:tc>
        <w:tc>
          <w:tcPr>
            <w:tcW w:w="1275" w:type="dxa"/>
          </w:tcPr>
          <w:p w14:paraId="5B2BA705" w14:textId="71A19D19" w:rsidR="00685CFC" w:rsidRPr="00344ACE" w:rsidRDefault="00685CFC" w:rsidP="00685CFC">
            <w:pPr>
              <w:pStyle w:val="NoSpacing"/>
              <w:jc w:val="center"/>
              <w:rPr>
                <w:color w:val="000000"/>
                <w:sz w:val="21"/>
                <w:szCs w:val="21"/>
              </w:rPr>
            </w:pPr>
            <w:r>
              <w:rPr>
                <w:color w:val="000000"/>
                <w:sz w:val="21"/>
                <w:szCs w:val="21"/>
              </w:rPr>
              <w:t>5.4</w:t>
            </w:r>
          </w:p>
        </w:tc>
        <w:tc>
          <w:tcPr>
            <w:tcW w:w="1418" w:type="dxa"/>
          </w:tcPr>
          <w:p w14:paraId="34B351B2" w14:textId="67E4E9A4" w:rsidR="00685CFC" w:rsidRPr="00344ACE" w:rsidRDefault="00685CFC" w:rsidP="00685CFC">
            <w:pPr>
              <w:pStyle w:val="NoSpacing"/>
              <w:jc w:val="center"/>
              <w:rPr>
                <w:color w:val="000000"/>
                <w:sz w:val="21"/>
                <w:szCs w:val="21"/>
              </w:rPr>
            </w:pPr>
            <w:r>
              <w:rPr>
                <w:color w:val="000000"/>
                <w:sz w:val="21"/>
                <w:szCs w:val="21"/>
              </w:rPr>
              <w:t>6.2</w:t>
            </w:r>
          </w:p>
        </w:tc>
        <w:tc>
          <w:tcPr>
            <w:tcW w:w="1559" w:type="dxa"/>
          </w:tcPr>
          <w:p w14:paraId="5E51DC33" w14:textId="38F44B32" w:rsidR="00685CFC" w:rsidRPr="00344ACE" w:rsidRDefault="00685CFC" w:rsidP="00685CFC">
            <w:pPr>
              <w:pStyle w:val="NoSpacing"/>
              <w:jc w:val="center"/>
              <w:rPr>
                <w:color w:val="000000"/>
                <w:sz w:val="21"/>
                <w:szCs w:val="21"/>
              </w:rPr>
            </w:pPr>
            <w:r>
              <w:rPr>
                <w:color w:val="000000"/>
                <w:sz w:val="21"/>
                <w:szCs w:val="21"/>
              </w:rPr>
              <w:t>5</w:t>
            </w:r>
          </w:p>
        </w:tc>
        <w:tc>
          <w:tcPr>
            <w:tcW w:w="1701" w:type="dxa"/>
          </w:tcPr>
          <w:p w14:paraId="057975C2" w14:textId="60C2FF52" w:rsidR="00685CFC" w:rsidRPr="00344ACE" w:rsidRDefault="00685CFC" w:rsidP="00685CFC">
            <w:pPr>
              <w:pStyle w:val="NoSpacing"/>
              <w:jc w:val="center"/>
              <w:rPr>
                <w:color w:val="000000"/>
                <w:sz w:val="21"/>
                <w:szCs w:val="21"/>
              </w:rPr>
            </w:pPr>
            <w:r>
              <w:rPr>
                <w:color w:val="000000"/>
                <w:sz w:val="21"/>
                <w:szCs w:val="21"/>
              </w:rPr>
              <w:t>5.5</w:t>
            </w:r>
          </w:p>
        </w:tc>
        <w:tc>
          <w:tcPr>
            <w:tcW w:w="1418" w:type="dxa"/>
            <w:vMerge/>
          </w:tcPr>
          <w:p w14:paraId="1FA7562A" w14:textId="77777777" w:rsidR="00685CFC" w:rsidRPr="00344ACE" w:rsidRDefault="00685CFC" w:rsidP="00685CFC">
            <w:pPr>
              <w:pStyle w:val="NoSpacing"/>
              <w:jc w:val="center"/>
              <w:rPr>
                <w:color w:val="000000"/>
                <w:sz w:val="21"/>
                <w:szCs w:val="21"/>
              </w:rPr>
            </w:pPr>
          </w:p>
        </w:tc>
      </w:tr>
      <w:tr w:rsidR="00685CFC" w:rsidRPr="00344ACE" w14:paraId="029A7CD7" w14:textId="77777777" w:rsidTr="00685CFC">
        <w:trPr>
          <w:jc w:val="center"/>
        </w:trPr>
        <w:tc>
          <w:tcPr>
            <w:tcW w:w="1276" w:type="dxa"/>
          </w:tcPr>
          <w:p w14:paraId="556F5E41" w14:textId="77777777" w:rsidR="00685CFC" w:rsidRPr="00344ACE" w:rsidRDefault="00685CFC" w:rsidP="00685CFC">
            <w:pPr>
              <w:pStyle w:val="NoSpacing"/>
              <w:jc w:val="center"/>
              <w:rPr>
                <w:color w:val="000000"/>
                <w:sz w:val="21"/>
                <w:szCs w:val="21"/>
              </w:rPr>
            </w:pPr>
            <w:r w:rsidRPr="00344ACE">
              <w:rPr>
                <w:color w:val="000000"/>
                <w:sz w:val="21"/>
                <w:szCs w:val="21"/>
              </w:rPr>
              <w:t>8</w:t>
            </w:r>
          </w:p>
        </w:tc>
        <w:tc>
          <w:tcPr>
            <w:tcW w:w="1275" w:type="dxa"/>
          </w:tcPr>
          <w:p w14:paraId="2C7FD787" w14:textId="75AFCAEE" w:rsidR="00685CFC" w:rsidRPr="00344ACE" w:rsidRDefault="00685CFC" w:rsidP="00685CFC">
            <w:pPr>
              <w:pStyle w:val="NoSpacing"/>
              <w:jc w:val="center"/>
              <w:rPr>
                <w:color w:val="000000"/>
                <w:sz w:val="21"/>
                <w:szCs w:val="21"/>
              </w:rPr>
            </w:pPr>
            <w:r>
              <w:rPr>
                <w:color w:val="000000"/>
                <w:sz w:val="21"/>
                <w:szCs w:val="21"/>
              </w:rPr>
              <w:t>6.3</w:t>
            </w:r>
          </w:p>
        </w:tc>
        <w:tc>
          <w:tcPr>
            <w:tcW w:w="1418" w:type="dxa"/>
          </w:tcPr>
          <w:p w14:paraId="3F7C2FCF" w14:textId="3EAAB3E1" w:rsidR="00685CFC" w:rsidRPr="00344ACE" w:rsidRDefault="00685CFC" w:rsidP="00685CFC">
            <w:pPr>
              <w:pStyle w:val="NoSpacing"/>
              <w:jc w:val="center"/>
              <w:rPr>
                <w:color w:val="000000"/>
                <w:sz w:val="21"/>
                <w:szCs w:val="21"/>
              </w:rPr>
            </w:pPr>
            <w:r>
              <w:rPr>
                <w:color w:val="000000"/>
                <w:sz w:val="21"/>
                <w:szCs w:val="21"/>
              </w:rPr>
              <w:t>5.3</w:t>
            </w:r>
          </w:p>
        </w:tc>
        <w:tc>
          <w:tcPr>
            <w:tcW w:w="1559" w:type="dxa"/>
          </w:tcPr>
          <w:p w14:paraId="1A42E2E8" w14:textId="35CC7923" w:rsidR="00685CFC" w:rsidRPr="00344ACE" w:rsidRDefault="00685CFC" w:rsidP="00685CFC">
            <w:pPr>
              <w:pStyle w:val="NoSpacing"/>
              <w:jc w:val="center"/>
              <w:rPr>
                <w:color w:val="000000"/>
                <w:sz w:val="21"/>
                <w:szCs w:val="21"/>
              </w:rPr>
            </w:pPr>
            <w:r>
              <w:rPr>
                <w:color w:val="000000"/>
                <w:sz w:val="21"/>
                <w:szCs w:val="21"/>
              </w:rPr>
              <w:t>5.9</w:t>
            </w:r>
          </w:p>
        </w:tc>
        <w:tc>
          <w:tcPr>
            <w:tcW w:w="1701" w:type="dxa"/>
          </w:tcPr>
          <w:p w14:paraId="1307956E" w14:textId="21DE9BDA" w:rsidR="00685CFC" w:rsidRPr="00344ACE" w:rsidRDefault="00685CFC" w:rsidP="00685CFC">
            <w:pPr>
              <w:pStyle w:val="NoSpacing"/>
              <w:jc w:val="center"/>
              <w:rPr>
                <w:color w:val="000000"/>
                <w:sz w:val="21"/>
                <w:szCs w:val="21"/>
              </w:rPr>
            </w:pPr>
            <w:r>
              <w:rPr>
                <w:color w:val="000000"/>
                <w:sz w:val="21"/>
                <w:szCs w:val="21"/>
              </w:rPr>
              <w:t>5.8</w:t>
            </w:r>
          </w:p>
        </w:tc>
        <w:tc>
          <w:tcPr>
            <w:tcW w:w="1418" w:type="dxa"/>
            <w:vMerge/>
          </w:tcPr>
          <w:p w14:paraId="24FC6AD0" w14:textId="77777777" w:rsidR="00685CFC" w:rsidRPr="00344ACE" w:rsidRDefault="00685CFC" w:rsidP="00685CFC">
            <w:pPr>
              <w:pStyle w:val="NoSpacing"/>
              <w:jc w:val="center"/>
              <w:rPr>
                <w:color w:val="000000"/>
                <w:sz w:val="21"/>
                <w:szCs w:val="21"/>
              </w:rPr>
            </w:pPr>
          </w:p>
        </w:tc>
      </w:tr>
      <w:tr w:rsidR="00685CFC" w:rsidRPr="00344ACE" w14:paraId="14C6F15A" w14:textId="77777777" w:rsidTr="00685CFC">
        <w:trPr>
          <w:jc w:val="center"/>
        </w:trPr>
        <w:tc>
          <w:tcPr>
            <w:tcW w:w="1276" w:type="dxa"/>
          </w:tcPr>
          <w:p w14:paraId="7BB3FE52" w14:textId="77777777" w:rsidR="00685CFC" w:rsidRPr="00344ACE" w:rsidRDefault="00685CFC" w:rsidP="00685CFC">
            <w:pPr>
              <w:pStyle w:val="NoSpacing"/>
              <w:jc w:val="center"/>
              <w:rPr>
                <w:color w:val="000000"/>
                <w:sz w:val="21"/>
                <w:szCs w:val="21"/>
              </w:rPr>
            </w:pPr>
            <w:r w:rsidRPr="00344ACE">
              <w:rPr>
                <w:color w:val="000000"/>
                <w:sz w:val="21"/>
                <w:szCs w:val="21"/>
              </w:rPr>
              <w:t>9</w:t>
            </w:r>
          </w:p>
        </w:tc>
        <w:tc>
          <w:tcPr>
            <w:tcW w:w="1275" w:type="dxa"/>
          </w:tcPr>
          <w:p w14:paraId="4330952A" w14:textId="74090851" w:rsidR="00685CFC" w:rsidRPr="00344ACE" w:rsidRDefault="00685CFC" w:rsidP="00685CFC">
            <w:pPr>
              <w:pStyle w:val="NoSpacing"/>
              <w:jc w:val="center"/>
              <w:rPr>
                <w:color w:val="000000"/>
                <w:sz w:val="21"/>
                <w:szCs w:val="21"/>
              </w:rPr>
            </w:pPr>
            <w:r>
              <w:rPr>
                <w:color w:val="000000"/>
                <w:sz w:val="21"/>
                <w:szCs w:val="21"/>
              </w:rPr>
              <w:t>6</w:t>
            </w:r>
          </w:p>
        </w:tc>
        <w:tc>
          <w:tcPr>
            <w:tcW w:w="1418" w:type="dxa"/>
          </w:tcPr>
          <w:p w14:paraId="39D7431A" w14:textId="75DB69F0" w:rsidR="00685CFC" w:rsidRPr="00344ACE" w:rsidRDefault="00685CFC" w:rsidP="00685CFC">
            <w:pPr>
              <w:pStyle w:val="NoSpacing"/>
              <w:jc w:val="center"/>
              <w:rPr>
                <w:color w:val="000000"/>
                <w:sz w:val="21"/>
                <w:szCs w:val="21"/>
              </w:rPr>
            </w:pPr>
            <w:r>
              <w:rPr>
                <w:color w:val="000000"/>
                <w:sz w:val="21"/>
                <w:szCs w:val="21"/>
              </w:rPr>
              <w:t>6.3</w:t>
            </w:r>
          </w:p>
        </w:tc>
        <w:tc>
          <w:tcPr>
            <w:tcW w:w="1559" w:type="dxa"/>
          </w:tcPr>
          <w:p w14:paraId="123603EE" w14:textId="004FF761" w:rsidR="00685CFC" w:rsidRPr="00344ACE" w:rsidRDefault="00685CFC" w:rsidP="00685CFC">
            <w:pPr>
              <w:pStyle w:val="NoSpacing"/>
              <w:jc w:val="center"/>
              <w:rPr>
                <w:color w:val="000000"/>
                <w:sz w:val="21"/>
                <w:szCs w:val="21"/>
              </w:rPr>
            </w:pPr>
            <w:r>
              <w:rPr>
                <w:color w:val="000000"/>
                <w:sz w:val="21"/>
                <w:szCs w:val="21"/>
              </w:rPr>
              <w:t>5</w:t>
            </w:r>
          </w:p>
        </w:tc>
        <w:tc>
          <w:tcPr>
            <w:tcW w:w="1701" w:type="dxa"/>
          </w:tcPr>
          <w:p w14:paraId="3D417FE0" w14:textId="286ADBC3" w:rsidR="00685CFC" w:rsidRPr="00344ACE" w:rsidRDefault="00685CFC" w:rsidP="00685CFC">
            <w:pPr>
              <w:pStyle w:val="NoSpacing"/>
              <w:jc w:val="center"/>
              <w:rPr>
                <w:color w:val="000000"/>
                <w:sz w:val="21"/>
                <w:szCs w:val="21"/>
              </w:rPr>
            </w:pPr>
            <w:r>
              <w:rPr>
                <w:color w:val="000000"/>
                <w:sz w:val="21"/>
                <w:szCs w:val="21"/>
              </w:rPr>
              <w:t>5.7</w:t>
            </w:r>
          </w:p>
        </w:tc>
        <w:tc>
          <w:tcPr>
            <w:tcW w:w="1418" w:type="dxa"/>
            <w:vMerge/>
          </w:tcPr>
          <w:p w14:paraId="14D399FB" w14:textId="77777777" w:rsidR="00685CFC" w:rsidRPr="00344ACE" w:rsidRDefault="00685CFC" w:rsidP="00685CFC">
            <w:pPr>
              <w:pStyle w:val="NoSpacing"/>
              <w:jc w:val="center"/>
              <w:rPr>
                <w:color w:val="000000"/>
                <w:sz w:val="21"/>
                <w:szCs w:val="21"/>
              </w:rPr>
            </w:pPr>
          </w:p>
        </w:tc>
      </w:tr>
      <w:tr w:rsidR="00685CFC" w:rsidRPr="00344ACE" w14:paraId="122D8B47" w14:textId="77777777" w:rsidTr="00685CFC">
        <w:trPr>
          <w:jc w:val="center"/>
        </w:trPr>
        <w:tc>
          <w:tcPr>
            <w:tcW w:w="1276" w:type="dxa"/>
          </w:tcPr>
          <w:p w14:paraId="2F25C1E5" w14:textId="77777777" w:rsidR="00685CFC" w:rsidRPr="00344ACE" w:rsidRDefault="00685CFC" w:rsidP="00685CFC">
            <w:pPr>
              <w:pStyle w:val="NoSpacing"/>
              <w:jc w:val="center"/>
              <w:rPr>
                <w:color w:val="000000"/>
                <w:sz w:val="21"/>
                <w:szCs w:val="21"/>
              </w:rPr>
            </w:pPr>
            <w:r w:rsidRPr="00344ACE">
              <w:rPr>
                <w:color w:val="000000"/>
                <w:sz w:val="21"/>
                <w:szCs w:val="21"/>
              </w:rPr>
              <w:t>10</w:t>
            </w:r>
          </w:p>
        </w:tc>
        <w:tc>
          <w:tcPr>
            <w:tcW w:w="1275" w:type="dxa"/>
          </w:tcPr>
          <w:p w14:paraId="568C2A82" w14:textId="435C68EC" w:rsidR="00685CFC" w:rsidRPr="00344ACE" w:rsidRDefault="00685CFC" w:rsidP="00685CFC">
            <w:pPr>
              <w:pStyle w:val="NoSpacing"/>
              <w:jc w:val="center"/>
              <w:rPr>
                <w:color w:val="000000"/>
                <w:sz w:val="21"/>
                <w:szCs w:val="21"/>
              </w:rPr>
            </w:pPr>
            <w:r>
              <w:rPr>
                <w:color w:val="000000"/>
                <w:sz w:val="21"/>
                <w:szCs w:val="21"/>
              </w:rPr>
              <w:t>6.2</w:t>
            </w:r>
          </w:p>
        </w:tc>
        <w:tc>
          <w:tcPr>
            <w:tcW w:w="1418" w:type="dxa"/>
          </w:tcPr>
          <w:p w14:paraId="5A479F88" w14:textId="7D7C20F5" w:rsidR="00685CFC" w:rsidRPr="00344ACE" w:rsidRDefault="00685CFC" w:rsidP="00685CFC">
            <w:pPr>
              <w:pStyle w:val="NoSpacing"/>
              <w:jc w:val="center"/>
              <w:rPr>
                <w:color w:val="000000"/>
                <w:sz w:val="21"/>
                <w:szCs w:val="21"/>
              </w:rPr>
            </w:pPr>
            <w:r>
              <w:rPr>
                <w:color w:val="000000"/>
                <w:sz w:val="21"/>
                <w:szCs w:val="21"/>
              </w:rPr>
              <w:t>5</w:t>
            </w:r>
          </w:p>
        </w:tc>
        <w:tc>
          <w:tcPr>
            <w:tcW w:w="1559" w:type="dxa"/>
          </w:tcPr>
          <w:p w14:paraId="08C00A3D" w14:textId="16D1F88B" w:rsidR="00685CFC" w:rsidRPr="00344ACE" w:rsidRDefault="00685CFC" w:rsidP="00685CFC">
            <w:pPr>
              <w:pStyle w:val="NoSpacing"/>
              <w:jc w:val="center"/>
              <w:rPr>
                <w:color w:val="000000"/>
                <w:sz w:val="21"/>
                <w:szCs w:val="21"/>
              </w:rPr>
            </w:pPr>
            <w:r>
              <w:rPr>
                <w:color w:val="000000"/>
                <w:sz w:val="21"/>
                <w:szCs w:val="21"/>
              </w:rPr>
              <w:t>5</w:t>
            </w:r>
          </w:p>
        </w:tc>
        <w:tc>
          <w:tcPr>
            <w:tcW w:w="1701" w:type="dxa"/>
          </w:tcPr>
          <w:p w14:paraId="4A5573DE" w14:textId="7BDBD085" w:rsidR="00685CFC" w:rsidRPr="00344ACE" w:rsidRDefault="00685CFC" w:rsidP="00685CFC">
            <w:pPr>
              <w:pStyle w:val="NoSpacing"/>
              <w:jc w:val="center"/>
              <w:rPr>
                <w:color w:val="000000"/>
                <w:sz w:val="21"/>
                <w:szCs w:val="21"/>
              </w:rPr>
            </w:pPr>
            <w:r>
              <w:rPr>
                <w:color w:val="000000"/>
                <w:sz w:val="21"/>
                <w:szCs w:val="21"/>
              </w:rPr>
              <w:t>5.4</w:t>
            </w:r>
          </w:p>
        </w:tc>
        <w:tc>
          <w:tcPr>
            <w:tcW w:w="1418" w:type="dxa"/>
            <w:vMerge/>
          </w:tcPr>
          <w:p w14:paraId="4B4ADDD8" w14:textId="77777777" w:rsidR="00685CFC" w:rsidRPr="00344ACE" w:rsidRDefault="00685CFC" w:rsidP="00685CFC">
            <w:pPr>
              <w:pStyle w:val="NoSpacing"/>
              <w:jc w:val="center"/>
              <w:rPr>
                <w:color w:val="000000"/>
                <w:sz w:val="21"/>
                <w:szCs w:val="21"/>
              </w:rPr>
            </w:pPr>
          </w:p>
        </w:tc>
      </w:tr>
    </w:tbl>
    <w:p w14:paraId="7844D42B" w14:textId="77777777" w:rsidR="00685CFC" w:rsidRPr="00344ACE" w:rsidRDefault="00685CFC" w:rsidP="00685CFC">
      <w:pPr>
        <w:pStyle w:val="NoSpacing"/>
        <w:jc w:val="center"/>
        <w:rPr>
          <w:color w:val="000000"/>
          <w:sz w:val="21"/>
          <w:szCs w:val="21"/>
        </w:rPr>
      </w:pPr>
    </w:p>
    <w:p w14:paraId="200CFB85" w14:textId="77777777" w:rsidR="00685CFC" w:rsidRDefault="00685CFC" w:rsidP="00685CFC">
      <w:pPr>
        <w:pStyle w:val="NoSpacing"/>
      </w:pPr>
    </w:p>
    <w:p w14:paraId="49E0AD51" w14:textId="0D280292" w:rsidR="00685CFC" w:rsidRPr="00685CFC" w:rsidRDefault="00685CFC" w:rsidP="00685CFC">
      <w:pPr>
        <w:ind w:firstLine="709"/>
        <w:rPr>
          <w:rFonts w:ascii="Times New Roman" w:hAnsi="Times New Roman" w:cs="Times New Roman"/>
          <w:b/>
          <w:bCs/>
          <w:sz w:val="24"/>
        </w:rPr>
      </w:pPr>
      <w:r w:rsidRPr="00E61BA4">
        <w:rPr>
          <w:rFonts w:ascii="Times New Roman" w:hAnsi="Times New Roman" w:cs="Times New Roman"/>
          <w:b/>
          <w:bCs/>
          <w:sz w:val="24"/>
        </w:rPr>
        <w:lastRenderedPageBreak/>
        <w:t xml:space="preserve">Hasil Pengamatan </w:t>
      </w:r>
      <w:r>
        <w:rPr>
          <w:rFonts w:ascii="Times New Roman" w:hAnsi="Times New Roman" w:cs="Times New Roman"/>
          <w:b/>
          <w:bCs/>
          <w:sz w:val="24"/>
        </w:rPr>
        <w:t>Lebar</w:t>
      </w:r>
      <w:r w:rsidRPr="00E61BA4">
        <w:rPr>
          <w:rFonts w:ascii="Times New Roman" w:hAnsi="Times New Roman" w:cs="Times New Roman"/>
          <w:b/>
          <w:bCs/>
          <w:sz w:val="24"/>
        </w:rPr>
        <w:t xml:space="preserve"> Morfologi Daun</w:t>
      </w:r>
    </w:p>
    <w:p w14:paraId="75C6B2CD" w14:textId="42B39B05" w:rsidR="00344ACE" w:rsidRDefault="00685CFC" w:rsidP="00685CFC">
      <w:pPr>
        <w:autoSpaceDE w:val="0"/>
        <w:autoSpaceDN w:val="0"/>
        <w:adjustRightInd w:val="0"/>
        <w:spacing w:after="0" w:line="240" w:lineRule="auto"/>
        <w:ind w:left="284" w:firstLine="567"/>
        <w:jc w:val="both"/>
        <w:rPr>
          <w:rFonts w:ascii="Times New Roman" w:hAnsi="Times New Roman" w:cs="Times New Roman"/>
          <w:sz w:val="24"/>
          <w:szCs w:val="23"/>
        </w:rPr>
      </w:pPr>
      <w:r w:rsidRPr="00685CFC">
        <w:rPr>
          <w:rFonts w:ascii="Times New Roman" w:hAnsi="Times New Roman" w:cs="Times New Roman"/>
          <w:sz w:val="24"/>
          <w:szCs w:val="23"/>
        </w:rPr>
        <w:t xml:space="preserve">Tinggi batang total keseluruhan pengukuran pada varietas </w:t>
      </w:r>
      <w:r>
        <w:rPr>
          <w:rFonts w:ascii="Times New Roman" w:hAnsi="Times New Roman" w:cs="Times New Roman"/>
          <w:i/>
          <w:iCs/>
          <w:sz w:val="24"/>
          <w:szCs w:val="23"/>
        </w:rPr>
        <w:t xml:space="preserve">Psidium guajava </w:t>
      </w:r>
      <w:r>
        <w:rPr>
          <w:rFonts w:ascii="Times New Roman" w:hAnsi="Times New Roman" w:cs="Times New Roman"/>
          <w:iCs/>
          <w:sz w:val="24"/>
          <w:szCs w:val="23"/>
        </w:rPr>
        <w:t xml:space="preserve">L. cv. Putih Taiwan </w:t>
      </w:r>
      <w:r w:rsidRPr="00685CFC">
        <w:rPr>
          <w:rFonts w:ascii="Times New Roman" w:hAnsi="Times New Roman" w:cs="Times New Roman"/>
          <w:sz w:val="24"/>
          <w:szCs w:val="23"/>
        </w:rPr>
        <w:t xml:space="preserve">diukur dalam satuan (cm) diperoleh data </w:t>
      </w:r>
      <w:r>
        <w:rPr>
          <w:rFonts w:ascii="Times New Roman" w:hAnsi="Times New Roman" w:cs="Times New Roman"/>
          <w:sz w:val="24"/>
          <w:szCs w:val="23"/>
        </w:rPr>
        <w:t xml:space="preserve">pada </w:t>
      </w:r>
      <w:r w:rsidR="00E36FC0">
        <w:rPr>
          <w:rFonts w:ascii="Times New Roman" w:hAnsi="Times New Roman" w:cs="Times New Roman"/>
          <w:sz w:val="24"/>
          <w:szCs w:val="23"/>
        </w:rPr>
        <w:t xml:space="preserve">Gambar 1 </w:t>
      </w:r>
      <w:r w:rsidRPr="00685CFC">
        <w:rPr>
          <w:rFonts w:ascii="Times New Roman" w:hAnsi="Times New Roman" w:cs="Times New Roman"/>
          <w:sz w:val="24"/>
          <w:szCs w:val="23"/>
        </w:rPr>
        <w:t xml:space="preserve">sebagai </w:t>
      </w:r>
      <w:proofErr w:type="gramStart"/>
      <w:r w:rsidRPr="00685CFC">
        <w:rPr>
          <w:rFonts w:ascii="Times New Roman" w:hAnsi="Times New Roman" w:cs="Times New Roman"/>
          <w:sz w:val="24"/>
          <w:szCs w:val="23"/>
        </w:rPr>
        <w:t>berikut :</w:t>
      </w:r>
      <w:proofErr w:type="gramEnd"/>
    </w:p>
    <w:p w14:paraId="7822C578" w14:textId="77777777" w:rsidR="00E36FC0" w:rsidRDefault="00E36FC0" w:rsidP="00685CFC">
      <w:pPr>
        <w:autoSpaceDE w:val="0"/>
        <w:autoSpaceDN w:val="0"/>
        <w:adjustRightInd w:val="0"/>
        <w:spacing w:after="0" w:line="240" w:lineRule="auto"/>
        <w:ind w:left="284" w:firstLine="567"/>
        <w:jc w:val="both"/>
        <w:rPr>
          <w:rFonts w:ascii="Times New Roman" w:hAnsi="Times New Roman" w:cs="Times New Roman"/>
          <w:sz w:val="24"/>
          <w:szCs w:val="23"/>
        </w:rPr>
      </w:pPr>
    </w:p>
    <w:p w14:paraId="1EF20CB4" w14:textId="535DBBDE" w:rsidR="00685CFC" w:rsidRDefault="00E36FC0" w:rsidP="00E36FC0">
      <w:pPr>
        <w:pStyle w:val="NoSpacing"/>
        <w:jc w:val="center"/>
        <w:rPr>
          <w:sz w:val="24"/>
          <w:szCs w:val="23"/>
        </w:rPr>
      </w:pPr>
      <w:r>
        <w:rPr>
          <w:noProof/>
          <w:lang w:eastAsia="ja-JP"/>
        </w:rPr>
        <w:drawing>
          <wp:inline distT="0" distB="0" distL="0" distR="0" wp14:anchorId="4DFD16DA" wp14:editId="22D47542">
            <wp:extent cx="4304581" cy="2536166"/>
            <wp:effectExtent l="0" t="0" r="2032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D089FE" w14:textId="570B01CF" w:rsidR="00E36FC0" w:rsidRDefault="00E36FC0" w:rsidP="00E36FC0">
      <w:pPr>
        <w:pStyle w:val="NoSpacing"/>
        <w:jc w:val="center"/>
        <w:rPr>
          <w:b/>
          <w:color w:val="000000"/>
          <w:sz w:val="21"/>
          <w:szCs w:val="21"/>
        </w:rPr>
      </w:pPr>
      <w:proofErr w:type="gramStart"/>
      <w:r>
        <w:rPr>
          <w:b/>
          <w:color w:val="000000"/>
          <w:sz w:val="21"/>
          <w:szCs w:val="21"/>
        </w:rPr>
        <w:t>Gambar 1.</w:t>
      </w:r>
      <w:proofErr w:type="gramEnd"/>
      <w:r>
        <w:rPr>
          <w:b/>
          <w:color w:val="000000"/>
          <w:sz w:val="21"/>
          <w:szCs w:val="21"/>
        </w:rPr>
        <w:t xml:space="preserve"> Jumlah Tinggi Setiap Individual Varietas Psidium guajava L. cv. Putih Taiwan</w:t>
      </w:r>
    </w:p>
    <w:p w14:paraId="2F102AEB" w14:textId="1921FC44" w:rsidR="00F822FF" w:rsidRPr="00F822FF" w:rsidRDefault="005447D6" w:rsidP="00F822FF">
      <w:pPr>
        <w:pStyle w:val="Heading1"/>
        <w:jc w:val="both"/>
        <w:rPr>
          <w:rFonts w:ascii="Times New Roman" w:hAnsi="Times New Roman" w:cs="Times New Roman"/>
          <w:color w:val="auto"/>
        </w:rPr>
      </w:pPr>
      <w:r>
        <w:rPr>
          <w:rFonts w:ascii="Times New Roman" w:hAnsi="Times New Roman" w:cs="Times New Roman"/>
          <w:color w:val="auto"/>
        </w:rPr>
        <w:t xml:space="preserve">Pembahasan </w:t>
      </w:r>
    </w:p>
    <w:p w14:paraId="0986238B" w14:textId="77777777" w:rsidR="00F822FF" w:rsidRDefault="00F822FF" w:rsidP="00F822FF">
      <w:pPr>
        <w:pStyle w:val="NoSpacing"/>
        <w:jc w:val="both"/>
        <w:rPr>
          <w:b/>
          <w:sz w:val="24"/>
          <w:szCs w:val="24"/>
        </w:rPr>
      </w:pPr>
    </w:p>
    <w:p w14:paraId="448431FD" w14:textId="77777777" w:rsidR="004F43D3" w:rsidRDefault="004F43D3" w:rsidP="004F43D3">
      <w:pPr>
        <w:pStyle w:val="NoSpacing"/>
        <w:ind w:left="284" w:firstLine="567"/>
        <w:jc w:val="both"/>
        <w:rPr>
          <w:rStyle w:val="match"/>
          <w:sz w:val="24"/>
        </w:rPr>
      </w:pPr>
      <w:proofErr w:type="gramStart"/>
      <w:r w:rsidRPr="004F43D3">
        <w:rPr>
          <w:rStyle w:val="match"/>
          <w:sz w:val="24"/>
        </w:rPr>
        <w:t>Pertumbuhan tertinggi terjadi pada perlakuan pupuk organik cair dengan konsentrasi 3 ml/L (P3).</w:t>
      </w:r>
      <w:proofErr w:type="gramEnd"/>
      <w:r w:rsidRPr="004F43D3">
        <w:rPr>
          <w:rStyle w:val="match"/>
          <w:sz w:val="24"/>
        </w:rPr>
        <w:t xml:space="preserve"> </w:t>
      </w:r>
      <w:proofErr w:type="gramStart"/>
      <w:r w:rsidRPr="004F43D3">
        <w:rPr>
          <w:rStyle w:val="match"/>
          <w:sz w:val="24"/>
        </w:rPr>
        <w:t>Peningkatan tinggi tanaman disebabkan nitrogen merangsang pertumbuhan meristem apikal sehingga tanaman tumbuh lebih tinggi dibandingkan dengan perlakuan lainnya.</w:t>
      </w:r>
      <w:proofErr w:type="gramEnd"/>
      <w:r w:rsidRPr="004F43D3">
        <w:rPr>
          <w:rStyle w:val="match"/>
          <w:sz w:val="24"/>
        </w:rPr>
        <w:t xml:space="preserve"> </w:t>
      </w:r>
      <w:proofErr w:type="spellStart"/>
      <w:proofErr w:type="gramStart"/>
      <w:r w:rsidRPr="004F43D3">
        <w:rPr>
          <w:rStyle w:val="match"/>
          <w:sz w:val="24"/>
        </w:rPr>
        <w:t>Setyamijaya</w:t>
      </w:r>
      <w:proofErr w:type="spellEnd"/>
      <w:r w:rsidRPr="004F43D3">
        <w:rPr>
          <w:rStyle w:val="match"/>
          <w:sz w:val="24"/>
        </w:rPr>
        <w:t xml:space="preserve"> (1986) mengatakan bahwa unsur nitrogen pada pupuk daun dapat mempengaruhi pertumbuhan meristem apikal sehingga dapat berkembang.</w:t>
      </w:r>
      <w:proofErr w:type="gramEnd"/>
      <w:r w:rsidRPr="004F43D3">
        <w:rPr>
          <w:rStyle w:val="match"/>
          <w:sz w:val="24"/>
        </w:rPr>
        <w:t xml:space="preserve"> </w:t>
      </w:r>
      <w:proofErr w:type="spellStart"/>
      <w:proofErr w:type="gramStart"/>
      <w:r w:rsidRPr="004F43D3">
        <w:rPr>
          <w:rStyle w:val="match"/>
          <w:sz w:val="24"/>
        </w:rPr>
        <w:t>Zubachtirodin</w:t>
      </w:r>
      <w:proofErr w:type="spellEnd"/>
      <w:r w:rsidRPr="004F43D3">
        <w:rPr>
          <w:rStyle w:val="match"/>
          <w:sz w:val="24"/>
        </w:rPr>
        <w:t xml:space="preserve"> dan </w:t>
      </w:r>
      <w:proofErr w:type="spellStart"/>
      <w:r w:rsidRPr="004F43D3">
        <w:rPr>
          <w:rStyle w:val="match"/>
          <w:sz w:val="24"/>
        </w:rPr>
        <w:t>Subandi</w:t>
      </w:r>
      <w:proofErr w:type="spellEnd"/>
      <w:r w:rsidRPr="004F43D3">
        <w:rPr>
          <w:rStyle w:val="match"/>
          <w:sz w:val="24"/>
        </w:rPr>
        <w:t xml:space="preserve"> (2008) juga mengatakan bahwa tinggi tanaman dipengaruhi oleh pasokan nitrogen yang dapat meningkatkan tinggi tanaman hingga 35 cm lebih tinggi dibandingkan tanaman non-nitrogen.</w:t>
      </w:r>
      <w:proofErr w:type="gramEnd"/>
    </w:p>
    <w:p w14:paraId="7FA83284" w14:textId="139B80D6" w:rsidR="004F43D3" w:rsidRDefault="00510671" w:rsidP="004F43D3">
      <w:pPr>
        <w:pStyle w:val="NoSpacing"/>
        <w:ind w:left="284" w:firstLine="567"/>
        <w:jc w:val="both"/>
        <w:rPr>
          <w:sz w:val="24"/>
        </w:rPr>
      </w:pPr>
      <w:r w:rsidRPr="004F43D3">
        <w:rPr>
          <w:sz w:val="24"/>
        </w:rPr>
        <w:t xml:space="preserve">Karena itu unsur nitrogen pada pupuk dapat mempengaruhi pertumbuhan vegetatif </w:t>
      </w:r>
      <w:r w:rsidRPr="005D6482">
        <w:rPr>
          <w:i/>
          <w:sz w:val="24"/>
        </w:rPr>
        <w:t xml:space="preserve">Psidium guajava </w:t>
      </w:r>
      <w:r w:rsidRPr="005D6482">
        <w:rPr>
          <w:sz w:val="24"/>
        </w:rPr>
        <w:t>L. cv. Putih Taiwan</w:t>
      </w:r>
      <w:r w:rsidRPr="004F43D3">
        <w:rPr>
          <w:sz w:val="24"/>
        </w:rPr>
        <w:t xml:space="preserve"> dimana terbukti pada gambar 1 yang menjelaskan bahwa dari 6 individu pohon yang di amati pada Psidium guajava L. cv. Putih Taiwan yang tertinggi adalah pada pohon label 4 dengan tinggi pohon sebesar 140 cm. Jadi dengan adanya pemupukan pada tanaman dapat membantu pertumbuhan pada tinggi atau vegetatif tanaman </w:t>
      </w:r>
      <w:r w:rsidR="005D6482" w:rsidRPr="005D6482">
        <w:rPr>
          <w:i/>
          <w:sz w:val="24"/>
        </w:rPr>
        <w:t xml:space="preserve">Psidium </w:t>
      </w:r>
      <w:r w:rsidRPr="005D6482">
        <w:rPr>
          <w:i/>
          <w:sz w:val="24"/>
        </w:rPr>
        <w:t>guajava</w:t>
      </w:r>
      <w:r w:rsidRPr="004F43D3">
        <w:rPr>
          <w:sz w:val="24"/>
        </w:rPr>
        <w:t xml:space="preserve"> L. cv. Putih Taiwan. </w:t>
      </w:r>
    </w:p>
    <w:p w14:paraId="0959F59C" w14:textId="4FAA5B05" w:rsidR="004F43D3" w:rsidRDefault="004F43D3" w:rsidP="004F43D3">
      <w:pPr>
        <w:pStyle w:val="NoSpacing"/>
        <w:ind w:left="284" w:firstLine="567"/>
        <w:jc w:val="both"/>
        <w:rPr>
          <w:rStyle w:val="match"/>
          <w:sz w:val="24"/>
        </w:rPr>
      </w:pPr>
      <w:r w:rsidRPr="004F43D3">
        <w:rPr>
          <w:rStyle w:val="match"/>
          <w:sz w:val="24"/>
        </w:rPr>
        <w:t>Hanya saja sebagian fotosintesis yang dihasilkan tanaman digunakan untuk mendukung pertumbuhan vegetatif, seperti pembentukan akar, batang, dan cabang baru, serta sebagian lagi terbagi menjadi bagian reproduksi, dimana perkembangan bunga dan buah cenderung dipercepat (meningkat)</w:t>
      </w:r>
      <w:r w:rsidR="005D6482">
        <w:rPr>
          <w:rStyle w:val="match"/>
          <w:sz w:val="24"/>
        </w:rPr>
        <w:t xml:space="preserve"> </w:t>
      </w:r>
      <w:r w:rsidRPr="004F43D3">
        <w:rPr>
          <w:rStyle w:val="match"/>
          <w:sz w:val="24"/>
        </w:rPr>
        <w:t>(Sharma et al</w:t>
      </w:r>
      <w:proofErr w:type="gramStart"/>
      <w:r w:rsidRPr="004F43D3">
        <w:rPr>
          <w:rStyle w:val="match"/>
          <w:sz w:val="24"/>
        </w:rPr>
        <w:t>. .al., 2014).</w:t>
      </w:r>
      <w:proofErr w:type="gramEnd"/>
    </w:p>
    <w:p w14:paraId="61946563" w14:textId="77777777" w:rsidR="004F43D3" w:rsidRDefault="004F43D3" w:rsidP="004F43D3">
      <w:pPr>
        <w:pStyle w:val="NoSpacing"/>
        <w:ind w:left="284" w:firstLine="567"/>
        <w:jc w:val="both"/>
        <w:rPr>
          <w:rStyle w:val="match"/>
          <w:sz w:val="24"/>
        </w:rPr>
      </w:pPr>
      <w:proofErr w:type="gramStart"/>
      <w:r w:rsidRPr="004F43D3">
        <w:rPr>
          <w:rStyle w:val="match"/>
          <w:sz w:val="24"/>
        </w:rPr>
        <w:t>Namun dalam melakukan pemupukan tanaman harus memperhatikan dosis besar pupuk organik yang digunakan, agar morfologi vegetatif dan reproduksi tanaman dapat tumbuh dengan baik.</w:t>
      </w:r>
      <w:proofErr w:type="gramEnd"/>
      <w:r w:rsidRPr="004F43D3">
        <w:rPr>
          <w:rStyle w:val="match"/>
          <w:sz w:val="24"/>
        </w:rPr>
        <w:t xml:space="preserve"> </w:t>
      </w:r>
      <w:proofErr w:type="gramStart"/>
      <w:r w:rsidRPr="004F43D3">
        <w:rPr>
          <w:rStyle w:val="match"/>
          <w:sz w:val="24"/>
        </w:rPr>
        <w:t>Penyebab yang mempengaruhi sifat fisik tanah yaitu retensi air dan pembentukan pori-pori tanah.</w:t>
      </w:r>
      <w:proofErr w:type="gramEnd"/>
    </w:p>
    <w:p w14:paraId="2A8FADEE" w14:textId="77777777" w:rsidR="004F43D3" w:rsidRDefault="004F43D3" w:rsidP="004F43D3">
      <w:pPr>
        <w:pStyle w:val="NoSpacing"/>
        <w:ind w:left="284" w:firstLine="567"/>
        <w:jc w:val="both"/>
        <w:rPr>
          <w:sz w:val="24"/>
        </w:rPr>
      </w:pPr>
      <w:r w:rsidRPr="004F43D3">
        <w:rPr>
          <w:rStyle w:val="match"/>
          <w:sz w:val="24"/>
        </w:rPr>
        <w:lastRenderedPageBreak/>
        <w:t xml:space="preserve">Menurut </w:t>
      </w:r>
      <w:proofErr w:type="spellStart"/>
      <w:r w:rsidRPr="004F43D3">
        <w:rPr>
          <w:rStyle w:val="match"/>
          <w:sz w:val="24"/>
        </w:rPr>
        <w:t>Mahardika</w:t>
      </w:r>
      <w:proofErr w:type="spellEnd"/>
      <w:r w:rsidRPr="004F43D3">
        <w:rPr>
          <w:rStyle w:val="match"/>
          <w:sz w:val="24"/>
        </w:rPr>
        <w:t xml:space="preserve"> (2015), pada variabel panjang tunas, jumlah tunas dan daun, lebar daun, panjang daun dan tinggi pohon, dosis 8-9 kg per tanaman merupakan dosis bahan organik yang ideal untuk pertumbuhan tanaman. </w:t>
      </w:r>
      <w:proofErr w:type="gramStart"/>
      <w:r w:rsidRPr="004F43D3">
        <w:rPr>
          <w:rStyle w:val="match"/>
          <w:sz w:val="24"/>
        </w:rPr>
        <w:t>, sehingga perkembangan akar tanaman meningkat.</w:t>
      </w:r>
      <w:proofErr w:type="gramEnd"/>
      <w:r w:rsidRPr="004F43D3">
        <w:rPr>
          <w:rStyle w:val="match"/>
          <w:sz w:val="24"/>
        </w:rPr>
        <w:t xml:space="preserve"> Keduanya pada akhirnya merangsang pertumbuhan panjang tunas, jumlah </w:t>
      </w:r>
      <w:proofErr w:type="gramStart"/>
      <w:r w:rsidRPr="004F43D3">
        <w:rPr>
          <w:rStyle w:val="match"/>
          <w:sz w:val="24"/>
        </w:rPr>
        <w:t>tunas</w:t>
      </w:r>
      <w:proofErr w:type="gramEnd"/>
      <w:r w:rsidRPr="004F43D3">
        <w:rPr>
          <w:rStyle w:val="match"/>
          <w:sz w:val="24"/>
        </w:rPr>
        <w:t xml:space="preserve"> dan jumlah daun, namun ketika dosis bahan organik bertambah maka pertumbuhan tanaman tidak memberikan respon pertumbuhan yang baik.</w:t>
      </w:r>
    </w:p>
    <w:p w14:paraId="380529CC" w14:textId="1B747E55" w:rsidR="005D6482" w:rsidRPr="005D6482" w:rsidRDefault="004F43D3" w:rsidP="005D6482">
      <w:pPr>
        <w:pStyle w:val="NoSpacing"/>
        <w:ind w:left="284" w:firstLine="567"/>
        <w:jc w:val="both"/>
        <w:rPr>
          <w:sz w:val="24"/>
        </w:rPr>
      </w:pPr>
      <w:proofErr w:type="gramStart"/>
      <w:r w:rsidRPr="004F43D3">
        <w:rPr>
          <w:rStyle w:val="match"/>
          <w:sz w:val="24"/>
        </w:rPr>
        <w:t>Setiap perlakuan memberikan pengaruh yang berbeda terhadap tinggi tanaman.</w:t>
      </w:r>
      <w:proofErr w:type="gramEnd"/>
      <w:r w:rsidRPr="004F43D3">
        <w:rPr>
          <w:rStyle w:val="match"/>
          <w:sz w:val="24"/>
        </w:rPr>
        <w:t xml:space="preserve"> </w:t>
      </w:r>
      <w:proofErr w:type="gramStart"/>
      <w:r w:rsidRPr="004F43D3">
        <w:rPr>
          <w:rStyle w:val="match"/>
          <w:sz w:val="24"/>
        </w:rPr>
        <w:t>Perbedaan tinggi tanaman disebabkan oleh kemampuan masing-masing tanaman dalam menyerap unsur hara yang berbeda-beda.</w:t>
      </w:r>
      <w:proofErr w:type="gramEnd"/>
      <w:r w:rsidRPr="004F43D3">
        <w:rPr>
          <w:rStyle w:val="match"/>
          <w:sz w:val="24"/>
        </w:rPr>
        <w:t xml:space="preserve"> </w:t>
      </w:r>
      <w:proofErr w:type="gramStart"/>
      <w:r w:rsidRPr="004F43D3">
        <w:rPr>
          <w:rStyle w:val="match"/>
          <w:sz w:val="24"/>
        </w:rPr>
        <w:t>Semakin tinggi konsentrasi pupuk maka semakin cepat pula percepatan perkembangan organ seperti akar, sehingga tanaman dapat menyerap unsur hara dan air dari dalam tanah lebih banyak, yang pada akhirnya mempengaruhi tinggi tanaman jagung.</w:t>
      </w:r>
      <w:proofErr w:type="gramEnd"/>
      <w:r w:rsidRPr="004F43D3">
        <w:rPr>
          <w:rStyle w:val="match"/>
          <w:sz w:val="24"/>
        </w:rPr>
        <w:t xml:space="preserve"> </w:t>
      </w:r>
      <w:proofErr w:type="gramStart"/>
      <w:r w:rsidRPr="004F43D3">
        <w:rPr>
          <w:rStyle w:val="match"/>
          <w:sz w:val="24"/>
        </w:rPr>
        <w:t>Namun, tanaman juga memiliki beberapa keterbatasan dalam menyerap unsur hara.</w:t>
      </w:r>
      <w:proofErr w:type="gramEnd"/>
      <w:r w:rsidRPr="004F43D3">
        <w:rPr>
          <w:rStyle w:val="match"/>
          <w:sz w:val="24"/>
        </w:rPr>
        <w:t xml:space="preserve"> </w:t>
      </w:r>
      <w:proofErr w:type="spellStart"/>
      <w:proofErr w:type="gramStart"/>
      <w:r w:rsidRPr="004F43D3">
        <w:rPr>
          <w:rStyle w:val="match"/>
          <w:sz w:val="24"/>
        </w:rPr>
        <w:t>Lakitan</w:t>
      </w:r>
      <w:proofErr w:type="spellEnd"/>
      <w:r w:rsidRPr="004F43D3">
        <w:rPr>
          <w:rStyle w:val="match"/>
          <w:sz w:val="24"/>
        </w:rPr>
        <w:t xml:space="preserve"> (1993) mengatakan bahwa laju pertumbuhan dan aktivitas jaringan meristem yang tidak seimbang menyebabkan perbedaan laju pembentukan berbagai organ seperti daun, batang dan organ lainnya.</w:t>
      </w:r>
      <w:proofErr w:type="gramEnd"/>
      <w:r w:rsidR="005D6482">
        <w:rPr>
          <w:rStyle w:val="match"/>
          <w:sz w:val="24"/>
        </w:rPr>
        <w:t xml:space="preserve">  </w:t>
      </w:r>
      <w:proofErr w:type="gramStart"/>
      <w:r w:rsidR="005D6482" w:rsidRPr="005D6482">
        <w:rPr>
          <w:rStyle w:val="match"/>
          <w:color w:val="000000"/>
          <w:sz w:val="24"/>
          <w:szCs w:val="26"/>
        </w:rPr>
        <w:t xml:space="preserve">Sedangkan menurut penelitian </w:t>
      </w:r>
      <w:proofErr w:type="spellStart"/>
      <w:r w:rsidR="005D6482" w:rsidRPr="005D6482">
        <w:rPr>
          <w:rStyle w:val="match"/>
          <w:color w:val="000000"/>
          <w:sz w:val="24"/>
          <w:szCs w:val="26"/>
        </w:rPr>
        <w:t>Mahardika</w:t>
      </w:r>
      <w:proofErr w:type="spellEnd"/>
      <w:r w:rsidR="005D6482" w:rsidRPr="005D6482">
        <w:rPr>
          <w:rStyle w:val="match"/>
          <w:color w:val="000000"/>
          <w:sz w:val="24"/>
          <w:szCs w:val="26"/>
        </w:rPr>
        <w:t xml:space="preserve"> (2015), pupuk organik cair dengan konsentrasi 1 ml/L (P1) dan 4 ml/L (P4) memiliki daun paling banyak.</w:t>
      </w:r>
      <w:proofErr w:type="gramEnd"/>
      <w:r w:rsidR="005D6482" w:rsidRPr="005D6482">
        <w:rPr>
          <w:rStyle w:val="match"/>
          <w:color w:val="000000"/>
          <w:sz w:val="24"/>
          <w:szCs w:val="26"/>
        </w:rPr>
        <w:t xml:space="preserve"> Pasalnya, keberadaan nitrogen dapat mempercepat proses fotosintesis sehingga mempercepat pembentukan organ daun. Penjelasan sejalan dengan penelitian </w:t>
      </w:r>
      <w:proofErr w:type="spellStart"/>
      <w:r w:rsidR="005D6482" w:rsidRPr="005D6482">
        <w:rPr>
          <w:rStyle w:val="match"/>
          <w:color w:val="000000"/>
          <w:sz w:val="24"/>
          <w:szCs w:val="26"/>
        </w:rPr>
        <w:t>Foth</w:t>
      </w:r>
      <w:proofErr w:type="spellEnd"/>
      <w:r w:rsidR="005D6482" w:rsidRPr="005D6482">
        <w:rPr>
          <w:rStyle w:val="match"/>
          <w:color w:val="000000"/>
          <w:sz w:val="24"/>
          <w:szCs w:val="26"/>
        </w:rPr>
        <w:t xml:space="preserve"> (1994) menjelaskan bahwa kandungan nitrogen yang tinggi juga mendorong pertumbuhan yang cepat, termasuk perkembangan daun, batang yang lebih besar dan berwarna hijau tua, serta mendorong pertumbuhan vegetatif di atas tanah.</w:t>
      </w:r>
    </w:p>
    <w:p w14:paraId="17E04297" w14:textId="77777777" w:rsidR="00C351E0" w:rsidRPr="00126098" w:rsidRDefault="00C351E0" w:rsidP="00C351E0">
      <w:pPr>
        <w:pStyle w:val="Heading1"/>
        <w:rPr>
          <w:rFonts w:ascii="Times New Roman" w:hAnsi="Times New Roman" w:cs="Times New Roman"/>
          <w:color w:val="auto"/>
          <w:spacing w:val="-2"/>
          <w:lang w:val="id-ID"/>
        </w:rPr>
      </w:pPr>
      <w:r w:rsidRPr="00126098">
        <w:rPr>
          <w:rFonts w:ascii="Times New Roman" w:hAnsi="Times New Roman" w:cs="Times New Roman"/>
          <w:color w:val="auto"/>
          <w:spacing w:val="-2"/>
          <w:lang w:val="id-ID"/>
        </w:rPr>
        <w:t>Kesimpulan</w:t>
      </w:r>
    </w:p>
    <w:p w14:paraId="2041CECE" w14:textId="77777777" w:rsidR="00C61546" w:rsidRDefault="00C61546" w:rsidP="00C351E0">
      <w:pPr>
        <w:pStyle w:val="NoSpacing"/>
        <w:jc w:val="both"/>
        <w:rPr>
          <w:rStyle w:val="match"/>
          <w:color w:val="000000"/>
          <w:sz w:val="24"/>
          <w:szCs w:val="26"/>
        </w:rPr>
      </w:pPr>
    </w:p>
    <w:p w14:paraId="5412D385" w14:textId="480C706D" w:rsidR="00C351E0" w:rsidRDefault="00C61546" w:rsidP="00C61546">
      <w:pPr>
        <w:pStyle w:val="NoSpacing"/>
        <w:ind w:left="284" w:firstLine="567"/>
        <w:jc w:val="both"/>
        <w:rPr>
          <w:rStyle w:val="match"/>
          <w:color w:val="000000"/>
          <w:sz w:val="24"/>
          <w:szCs w:val="26"/>
        </w:rPr>
      </w:pPr>
      <w:proofErr w:type="gramStart"/>
      <w:r w:rsidRPr="00C61546">
        <w:rPr>
          <w:rStyle w:val="match"/>
          <w:color w:val="000000"/>
          <w:sz w:val="24"/>
          <w:szCs w:val="26"/>
        </w:rPr>
        <w:t xml:space="preserve">Berdasarkan hasil penelitian dapat disimpulkan bahwa pupuk organik cair atau pupuk NPK berpengaruh terhadap pertumbuhan tanaman </w:t>
      </w:r>
      <w:r w:rsidRPr="00C61546">
        <w:rPr>
          <w:rStyle w:val="match"/>
          <w:i/>
          <w:color w:val="000000"/>
          <w:sz w:val="24"/>
          <w:szCs w:val="26"/>
        </w:rPr>
        <w:t>Psidium Guajava</w:t>
      </w:r>
      <w:r w:rsidRPr="00C61546">
        <w:rPr>
          <w:rStyle w:val="match"/>
          <w:color w:val="000000"/>
          <w:sz w:val="24"/>
          <w:szCs w:val="26"/>
        </w:rPr>
        <w:t xml:space="preserve"> L. cv. Putih Taiwan.</w:t>
      </w:r>
      <w:proofErr w:type="gramEnd"/>
      <w:r w:rsidRPr="00C61546">
        <w:rPr>
          <w:rStyle w:val="match"/>
          <w:color w:val="000000"/>
          <w:sz w:val="24"/>
          <w:szCs w:val="26"/>
        </w:rPr>
        <w:t xml:space="preserve"> Apabila kandungan atau takaran pupuk yang digunakan tidak berlebihan dan sesuai dosis, maka pertumbuhan </w:t>
      </w:r>
      <w:r w:rsidRPr="00C61546">
        <w:rPr>
          <w:rStyle w:val="match"/>
          <w:i/>
          <w:color w:val="000000"/>
          <w:sz w:val="24"/>
          <w:szCs w:val="26"/>
        </w:rPr>
        <w:t>Psidium guajava</w:t>
      </w:r>
      <w:r w:rsidRPr="00C61546">
        <w:rPr>
          <w:rStyle w:val="match"/>
          <w:color w:val="000000"/>
          <w:sz w:val="24"/>
          <w:szCs w:val="26"/>
        </w:rPr>
        <w:t xml:space="preserve"> L. </w:t>
      </w:r>
      <w:proofErr w:type="gramStart"/>
      <w:r w:rsidRPr="00C61546">
        <w:rPr>
          <w:rStyle w:val="match"/>
          <w:color w:val="000000"/>
          <w:sz w:val="24"/>
          <w:szCs w:val="26"/>
        </w:rPr>
        <w:t>cv</w:t>
      </w:r>
      <w:proofErr w:type="gramEnd"/>
      <w:r w:rsidRPr="00C61546">
        <w:rPr>
          <w:rStyle w:val="match"/>
          <w:color w:val="000000"/>
          <w:sz w:val="24"/>
          <w:szCs w:val="26"/>
        </w:rPr>
        <w:t xml:space="preserve"> Putih Taiwan akan menghasilkan kualitas yang baik. </w:t>
      </w:r>
      <w:proofErr w:type="gramStart"/>
      <w:r w:rsidRPr="00C61546">
        <w:rPr>
          <w:rStyle w:val="match"/>
          <w:color w:val="000000"/>
          <w:sz w:val="24"/>
          <w:szCs w:val="26"/>
        </w:rPr>
        <w:t>Konsentrasi 3 ml/l (P3) memberikan tanaman tertinggi, konsentrasi 1 ml/l (P1) dan 4 ml/l (P4) memberikan jumlah daun, panjang daun, lebar daun, dan tinggi batang yang sangat banyak.</w:t>
      </w:r>
      <w:proofErr w:type="gramEnd"/>
      <w:r w:rsidRPr="00C61546">
        <w:rPr>
          <w:rStyle w:val="match"/>
          <w:color w:val="000000"/>
          <w:sz w:val="24"/>
          <w:szCs w:val="26"/>
        </w:rPr>
        <w:t xml:space="preserve"> </w:t>
      </w:r>
      <w:proofErr w:type="gramStart"/>
      <w:r w:rsidRPr="00C61546">
        <w:rPr>
          <w:rStyle w:val="match"/>
          <w:color w:val="000000"/>
          <w:sz w:val="24"/>
          <w:szCs w:val="26"/>
        </w:rPr>
        <w:t>berkualitas</w:t>
      </w:r>
      <w:proofErr w:type="gramEnd"/>
      <w:r w:rsidRPr="00C61546">
        <w:rPr>
          <w:rStyle w:val="match"/>
          <w:color w:val="000000"/>
          <w:sz w:val="24"/>
          <w:szCs w:val="26"/>
        </w:rPr>
        <w:t xml:space="preserve"> baik. Sedangkan rata-rata panjang daun 10 sampel adalah 11,1 cm, </w:t>
      </w:r>
      <w:r w:rsidRPr="00C61546">
        <w:rPr>
          <w:rStyle w:val="match"/>
          <w:i/>
          <w:color w:val="000000"/>
          <w:sz w:val="24"/>
          <w:szCs w:val="26"/>
        </w:rPr>
        <w:t>Psidium guajava</w:t>
      </w:r>
      <w:r w:rsidRPr="00C61546">
        <w:rPr>
          <w:rStyle w:val="match"/>
          <w:color w:val="000000"/>
          <w:sz w:val="24"/>
          <w:szCs w:val="26"/>
        </w:rPr>
        <w:t xml:space="preserve"> L. cv. Rata-rata lebar daun putih taiwan adalah 5,7 cm, dan dari tinggi pohon dengan 6 tanda pendataan, yang paling tinggi adalah tanda keempat yaitu tinggi 140 cm.</w:t>
      </w:r>
    </w:p>
    <w:p w14:paraId="17A77A13" w14:textId="77777777" w:rsidR="00C61546" w:rsidRPr="00C61546" w:rsidRDefault="00C61546" w:rsidP="00C61546">
      <w:pPr>
        <w:pStyle w:val="NoSpacing"/>
        <w:ind w:left="284" w:firstLine="567"/>
        <w:jc w:val="both"/>
        <w:rPr>
          <w:rFonts w:eastAsiaTheme="majorEastAsia"/>
          <w:b/>
          <w:bCs/>
          <w:color w:val="2F5496" w:themeColor="accent1" w:themeShade="BF"/>
          <w:spacing w:val="-2"/>
          <w:sz w:val="24"/>
          <w:szCs w:val="28"/>
          <w:lang w:val="id-ID"/>
        </w:rPr>
      </w:pPr>
    </w:p>
    <w:p w14:paraId="4A51C35A" w14:textId="3DCBAC2D" w:rsidR="00C351E0" w:rsidRPr="00C351E0" w:rsidRDefault="00C351E0" w:rsidP="00C351E0">
      <w:pPr>
        <w:ind w:left="219"/>
        <w:rPr>
          <w:rFonts w:ascii="Times New Roman" w:hAnsi="Times New Roman" w:cs="Times New Roman"/>
          <w:b/>
        </w:rPr>
      </w:pPr>
      <w:r w:rsidRPr="00C351E0">
        <w:rPr>
          <w:rFonts w:ascii="Times New Roman" w:hAnsi="Times New Roman" w:cs="Times New Roman"/>
          <w:b/>
        </w:rPr>
        <w:t>Ucapan</w:t>
      </w:r>
      <w:r w:rsidRPr="00C351E0">
        <w:rPr>
          <w:rFonts w:ascii="Times New Roman" w:hAnsi="Times New Roman" w:cs="Times New Roman"/>
          <w:b/>
          <w:spacing w:val="-13"/>
        </w:rPr>
        <w:t xml:space="preserve"> </w:t>
      </w:r>
      <w:r w:rsidRPr="00C351E0">
        <w:rPr>
          <w:rFonts w:ascii="Times New Roman" w:hAnsi="Times New Roman" w:cs="Times New Roman"/>
          <w:b/>
        </w:rPr>
        <w:t>Terima</w:t>
      </w:r>
      <w:r w:rsidRPr="00C351E0">
        <w:rPr>
          <w:rFonts w:ascii="Times New Roman" w:hAnsi="Times New Roman" w:cs="Times New Roman"/>
          <w:b/>
          <w:spacing w:val="-7"/>
        </w:rPr>
        <w:t xml:space="preserve"> </w:t>
      </w:r>
      <w:r w:rsidRPr="00C351E0">
        <w:rPr>
          <w:rFonts w:ascii="Times New Roman" w:hAnsi="Times New Roman" w:cs="Times New Roman"/>
          <w:b/>
          <w:spacing w:val="-4"/>
        </w:rPr>
        <w:t>Kasih</w:t>
      </w:r>
    </w:p>
    <w:p w14:paraId="1185A819" w14:textId="7B288BC5" w:rsidR="00C351E0" w:rsidRPr="00C351E0" w:rsidRDefault="00C351E0" w:rsidP="00C351E0">
      <w:pPr>
        <w:spacing w:line="261" w:lineRule="auto"/>
        <w:ind w:left="219" w:firstLine="283"/>
        <w:jc w:val="both"/>
        <w:rPr>
          <w:rFonts w:ascii="Times New Roman" w:hAnsi="Times New Roman" w:cs="Times New Roman"/>
        </w:rPr>
      </w:pPr>
      <w:r w:rsidRPr="00C351E0">
        <w:rPr>
          <w:rFonts w:ascii="Times New Roman" w:hAnsi="Times New Roman" w:cs="Times New Roman"/>
        </w:rPr>
        <w:t>Penulis</w:t>
      </w:r>
      <w:r w:rsidRPr="00C351E0">
        <w:rPr>
          <w:rFonts w:ascii="Times New Roman" w:hAnsi="Times New Roman" w:cs="Times New Roman"/>
          <w:spacing w:val="-2"/>
        </w:rPr>
        <w:t xml:space="preserve"> </w:t>
      </w:r>
      <w:r w:rsidRPr="00C351E0">
        <w:rPr>
          <w:rFonts w:ascii="Times New Roman" w:hAnsi="Times New Roman" w:cs="Times New Roman"/>
        </w:rPr>
        <w:t>mengucapkan banyak terima kasih kepada pihak-pihak</w:t>
      </w:r>
      <w:r w:rsidRPr="00C351E0">
        <w:rPr>
          <w:rFonts w:ascii="Times New Roman" w:hAnsi="Times New Roman" w:cs="Times New Roman"/>
          <w:spacing w:val="-2"/>
        </w:rPr>
        <w:t xml:space="preserve"> </w:t>
      </w:r>
      <w:r w:rsidRPr="00C351E0">
        <w:rPr>
          <w:rFonts w:ascii="Times New Roman" w:hAnsi="Times New Roman" w:cs="Times New Roman"/>
        </w:rPr>
        <w:t>yang</w:t>
      </w:r>
      <w:r w:rsidRPr="00C351E0">
        <w:rPr>
          <w:rFonts w:ascii="Times New Roman" w:hAnsi="Times New Roman" w:cs="Times New Roman"/>
          <w:spacing w:val="-2"/>
        </w:rPr>
        <w:t xml:space="preserve"> </w:t>
      </w:r>
      <w:r w:rsidR="00C61546">
        <w:rPr>
          <w:rFonts w:ascii="Times New Roman" w:hAnsi="Times New Roman" w:cs="Times New Roman"/>
        </w:rPr>
        <w:t>te</w:t>
      </w:r>
      <w:r w:rsidRPr="00C351E0">
        <w:rPr>
          <w:rFonts w:ascii="Times New Roman" w:hAnsi="Times New Roman" w:cs="Times New Roman"/>
        </w:rPr>
        <w:t>lah</w:t>
      </w:r>
      <w:r w:rsidRPr="00C351E0">
        <w:rPr>
          <w:rFonts w:ascii="Times New Roman" w:hAnsi="Times New Roman" w:cs="Times New Roman"/>
          <w:spacing w:val="-2"/>
        </w:rPr>
        <w:t xml:space="preserve"> </w:t>
      </w:r>
      <w:r w:rsidRPr="00C351E0">
        <w:rPr>
          <w:rFonts w:ascii="Times New Roman" w:hAnsi="Times New Roman" w:cs="Times New Roman"/>
        </w:rPr>
        <w:t>membantu</w:t>
      </w:r>
      <w:r w:rsidRPr="00C351E0">
        <w:rPr>
          <w:rFonts w:ascii="Times New Roman" w:hAnsi="Times New Roman" w:cs="Times New Roman"/>
          <w:spacing w:val="-2"/>
        </w:rPr>
        <w:t xml:space="preserve"> </w:t>
      </w:r>
      <w:r w:rsidRPr="00C351E0">
        <w:rPr>
          <w:rFonts w:ascii="Times New Roman" w:hAnsi="Times New Roman" w:cs="Times New Roman"/>
        </w:rPr>
        <w:t>penulisan ini,</w:t>
      </w:r>
      <w:r w:rsidRPr="00C351E0">
        <w:rPr>
          <w:rFonts w:ascii="Times New Roman" w:hAnsi="Times New Roman" w:cs="Times New Roman"/>
          <w:spacing w:val="-3"/>
        </w:rPr>
        <w:t xml:space="preserve"> </w:t>
      </w:r>
      <w:r w:rsidRPr="00C351E0">
        <w:rPr>
          <w:rFonts w:ascii="Times New Roman" w:hAnsi="Times New Roman" w:cs="Times New Roman"/>
        </w:rPr>
        <w:t xml:space="preserve">terutama pihak bank Sampah </w:t>
      </w:r>
      <w:proofErr w:type="spellStart"/>
      <w:r w:rsidRPr="00C351E0">
        <w:rPr>
          <w:rFonts w:ascii="Times New Roman" w:hAnsi="Times New Roman" w:cs="Times New Roman"/>
        </w:rPr>
        <w:t>Unilak</w:t>
      </w:r>
      <w:proofErr w:type="spellEnd"/>
      <w:r w:rsidRPr="00C351E0">
        <w:rPr>
          <w:rFonts w:ascii="Times New Roman" w:hAnsi="Times New Roman" w:cs="Times New Roman"/>
        </w:rPr>
        <w:t>.</w:t>
      </w:r>
    </w:p>
    <w:p w14:paraId="4F8E89B1" w14:textId="77777777" w:rsidR="00C351E0" w:rsidRDefault="00C351E0" w:rsidP="00C351E0">
      <w:pPr>
        <w:pStyle w:val="BodyText"/>
        <w:spacing w:before="1"/>
        <w:ind w:left="0"/>
        <w:rPr>
          <w:sz w:val="20"/>
        </w:rPr>
      </w:pPr>
    </w:p>
    <w:p w14:paraId="0B87F494" w14:textId="77777777" w:rsidR="009D7631" w:rsidRDefault="009D7631" w:rsidP="00C351E0">
      <w:pPr>
        <w:ind w:left="219"/>
        <w:jc w:val="both"/>
        <w:rPr>
          <w:rFonts w:ascii="Times New Roman" w:hAnsi="Times New Roman" w:cs="Times New Roman"/>
          <w:b/>
        </w:rPr>
      </w:pPr>
    </w:p>
    <w:p w14:paraId="79BE7667" w14:textId="77777777" w:rsidR="009D7631" w:rsidRDefault="009D7631" w:rsidP="00C351E0">
      <w:pPr>
        <w:ind w:left="219"/>
        <w:jc w:val="both"/>
        <w:rPr>
          <w:rFonts w:ascii="Times New Roman" w:hAnsi="Times New Roman" w:cs="Times New Roman"/>
          <w:b/>
        </w:rPr>
      </w:pPr>
    </w:p>
    <w:p w14:paraId="1AD146CE" w14:textId="77777777" w:rsidR="009D7631" w:rsidRDefault="009D7631" w:rsidP="00C351E0">
      <w:pPr>
        <w:ind w:left="219"/>
        <w:jc w:val="both"/>
        <w:rPr>
          <w:rFonts w:ascii="Times New Roman" w:hAnsi="Times New Roman" w:cs="Times New Roman"/>
          <w:b/>
        </w:rPr>
      </w:pPr>
    </w:p>
    <w:p w14:paraId="3C6EE811" w14:textId="1054EADD" w:rsidR="00C351E0" w:rsidRPr="00C351E0" w:rsidRDefault="00C351E0" w:rsidP="00C351E0">
      <w:pPr>
        <w:ind w:left="219"/>
        <w:jc w:val="both"/>
        <w:rPr>
          <w:rFonts w:ascii="Times New Roman" w:hAnsi="Times New Roman" w:cs="Times New Roman"/>
          <w:b/>
        </w:rPr>
      </w:pPr>
      <w:r w:rsidRPr="00C351E0">
        <w:rPr>
          <w:rFonts w:ascii="Times New Roman" w:hAnsi="Times New Roman" w:cs="Times New Roman"/>
          <w:b/>
        </w:rPr>
        <w:lastRenderedPageBreak/>
        <w:t>Daftar</w:t>
      </w:r>
      <w:r w:rsidRPr="00C351E0">
        <w:rPr>
          <w:rFonts w:ascii="Times New Roman" w:hAnsi="Times New Roman" w:cs="Times New Roman"/>
          <w:b/>
          <w:spacing w:val="-5"/>
        </w:rPr>
        <w:t xml:space="preserve"> </w:t>
      </w:r>
      <w:r w:rsidRPr="00C351E0">
        <w:rPr>
          <w:rFonts w:ascii="Times New Roman" w:hAnsi="Times New Roman" w:cs="Times New Roman"/>
          <w:b/>
          <w:spacing w:val="-2"/>
        </w:rPr>
        <w:t>Pustaka</w:t>
      </w:r>
    </w:p>
    <w:p w14:paraId="1CFD11D8" w14:textId="77777777" w:rsidR="00B04FBE" w:rsidRPr="00126098" w:rsidRDefault="00B04FBE" w:rsidP="00126098">
      <w:pPr>
        <w:pStyle w:val="NoSpacing"/>
        <w:ind w:left="720" w:hanging="720"/>
        <w:jc w:val="both"/>
        <w:rPr>
          <w:color w:val="000000"/>
          <w:sz w:val="21"/>
        </w:rPr>
      </w:pPr>
    </w:p>
    <w:p w14:paraId="7B5C37FE" w14:textId="77777777" w:rsidR="00B04FBE" w:rsidRPr="00BB7229" w:rsidRDefault="00B04FBE" w:rsidP="00BB7229">
      <w:pPr>
        <w:pStyle w:val="NoSpacing"/>
        <w:ind w:left="720" w:hanging="720"/>
        <w:jc w:val="both"/>
        <w:rPr>
          <w:sz w:val="21"/>
        </w:rPr>
      </w:pPr>
      <w:proofErr w:type="gramStart"/>
      <w:r w:rsidRPr="00BB7229">
        <w:rPr>
          <w:sz w:val="21"/>
        </w:rPr>
        <w:t>Agustina.</w:t>
      </w:r>
      <w:proofErr w:type="gramEnd"/>
      <w:r w:rsidRPr="00BB7229">
        <w:rPr>
          <w:sz w:val="21"/>
        </w:rPr>
        <w:t xml:space="preserve"> 1990. Dasar Nutrisi Tanaman. </w:t>
      </w:r>
      <w:proofErr w:type="spellStart"/>
      <w:r w:rsidRPr="00BB7229">
        <w:rPr>
          <w:sz w:val="21"/>
        </w:rPr>
        <w:t>Rineka</w:t>
      </w:r>
      <w:proofErr w:type="spellEnd"/>
      <w:r w:rsidRPr="00BB7229">
        <w:rPr>
          <w:sz w:val="21"/>
        </w:rPr>
        <w:t xml:space="preserve"> Cipta. Jakarta </w:t>
      </w:r>
    </w:p>
    <w:p w14:paraId="6ED5E07D" w14:textId="6092F161" w:rsidR="0007044D" w:rsidRPr="00BB7229" w:rsidRDefault="00B04FBE" w:rsidP="00BB7229">
      <w:pPr>
        <w:pStyle w:val="NoSpacing"/>
        <w:ind w:left="720" w:hanging="720"/>
        <w:jc w:val="both"/>
        <w:rPr>
          <w:sz w:val="21"/>
        </w:rPr>
      </w:pPr>
      <w:r w:rsidRPr="00BB7229">
        <w:rPr>
          <w:sz w:val="21"/>
        </w:rPr>
        <w:t xml:space="preserve">Badan Pusat Statistik. </w:t>
      </w:r>
      <w:proofErr w:type="gramStart"/>
      <w:r w:rsidRPr="00BB7229">
        <w:rPr>
          <w:sz w:val="21"/>
        </w:rPr>
        <w:t>2010. Produksi Tanaman Pangan dalam http://www.bps.bps.go.id/tnmnpangan.php.</w:t>
      </w:r>
      <w:proofErr w:type="gramEnd"/>
      <w:r w:rsidRPr="00BB7229">
        <w:rPr>
          <w:sz w:val="21"/>
        </w:rPr>
        <w:t xml:space="preserve"> </w:t>
      </w:r>
      <w:proofErr w:type="gramStart"/>
      <w:r w:rsidRPr="00BB7229">
        <w:rPr>
          <w:sz w:val="21"/>
        </w:rPr>
        <w:t>diakses</w:t>
      </w:r>
      <w:proofErr w:type="gramEnd"/>
      <w:r w:rsidRPr="00BB7229">
        <w:rPr>
          <w:sz w:val="21"/>
        </w:rPr>
        <w:t xml:space="preserve"> tanggal 11 Januari 2013</w:t>
      </w:r>
    </w:p>
    <w:p w14:paraId="6B275799" w14:textId="284C746F" w:rsidR="00B04FBE" w:rsidRPr="00BB7229" w:rsidRDefault="00B04FBE" w:rsidP="00BB7229">
      <w:pPr>
        <w:pStyle w:val="NoSpacing"/>
        <w:ind w:left="720" w:hanging="720"/>
        <w:jc w:val="both"/>
        <w:rPr>
          <w:sz w:val="21"/>
        </w:rPr>
      </w:pPr>
      <w:r w:rsidRPr="00BB7229">
        <w:rPr>
          <w:sz w:val="21"/>
        </w:rPr>
        <w:t xml:space="preserve">Badan Pusat Statistik. </w:t>
      </w:r>
      <w:proofErr w:type="gramStart"/>
      <w:r w:rsidRPr="00BB7229">
        <w:rPr>
          <w:sz w:val="21"/>
        </w:rPr>
        <w:t xml:space="preserve">2011. </w:t>
      </w:r>
      <w:r w:rsidRPr="00BB7229">
        <w:rPr>
          <w:i/>
          <w:iCs/>
          <w:sz w:val="21"/>
        </w:rPr>
        <w:t>Luas Areal dan Produktivitas Tanaman Jambu Biji di Indonesia</w:t>
      </w:r>
      <w:r w:rsidRPr="00BB7229">
        <w:rPr>
          <w:sz w:val="21"/>
        </w:rPr>
        <w:t>.</w:t>
      </w:r>
      <w:proofErr w:type="gramEnd"/>
      <w:r w:rsidRPr="00BB7229">
        <w:rPr>
          <w:sz w:val="21"/>
        </w:rPr>
        <w:t xml:space="preserve"> </w:t>
      </w:r>
      <w:proofErr w:type="gramStart"/>
      <w:r w:rsidRPr="00BB7229">
        <w:rPr>
          <w:sz w:val="21"/>
        </w:rPr>
        <w:t>http</w:t>
      </w:r>
      <w:proofErr w:type="gramEnd"/>
      <w:r w:rsidRPr="00BB7229">
        <w:rPr>
          <w:sz w:val="21"/>
        </w:rPr>
        <w:t xml:space="preserve"> :www.bps.co.id.(Diakses 12</w:t>
      </w:r>
      <w:r w:rsidRPr="00BB7229">
        <w:rPr>
          <w:i/>
          <w:iCs/>
          <w:sz w:val="21"/>
        </w:rPr>
        <w:t xml:space="preserve"> </w:t>
      </w:r>
      <w:r w:rsidRPr="00BB7229">
        <w:rPr>
          <w:sz w:val="21"/>
        </w:rPr>
        <w:t>Maret 2013 pukul 20.33)</w:t>
      </w:r>
    </w:p>
    <w:p w14:paraId="237F9A62" w14:textId="77777777" w:rsidR="00B04FBE" w:rsidRPr="00BB7229" w:rsidRDefault="00B04FBE" w:rsidP="00BB7229">
      <w:pPr>
        <w:pStyle w:val="NoSpacing"/>
        <w:ind w:left="720" w:hanging="720"/>
        <w:jc w:val="both"/>
        <w:rPr>
          <w:sz w:val="21"/>
        </w:rPr>
      </w:pPr>
      <w:proofErr w:type="spellStart"/>
      <w:r w:rsidRPr="00BB7229">
        <w:rPr>
          <w:sz w:val="21"/>
        </w:rPr>
        <w:t>Fiana</w:t>
      </w:r>
      <w:proofErr w:type="spellEnd"/>
      <w:r w:rsidRPr="00BB7229">
        <w:rPr>
          <w:sz w:val="21"/>
        </w:rPr>
        <w:t xml:space="preserve">, Y., N. P. </w:t>
      </w:r>
      <w:proofErr w:type="spellStart"/>
      <w:r w:rsidRPr="00BB7229">
        <w:rPr>
          <w:sz w:val="21"/>
        </w:rPr>
        <w:t>Dhyani</w:t>
      </w:r>
      <w:proofErr w:type="spellEnd"/>
      <w:r w:rsidRPr="00BB7229">
        <w:rPr>
          <w:sz w:val="21"/>
        </w:rPr>
        <w:t xml:space="preserve">, dan M. Rizal. 2015. Kajian Teknologi Pemupukan Terhadap Pertumbuhan Vegetatif Tanaman Jeruk Keprok Borneo Prima di Kabupaten </w:t>
      </w:r>
      <w:proofErr w:type="spellStart"/>
      <w:r w:rsidRPr="00BB7229">
        <w:rPr>
          <w:sz w:val="21"/>
        </w:rPr>
        <w:t>Bulungan</w:t>
      </w:r>
      <w:proofErr w:type="spellEnd"/>
      <w:r w:rsidRPr="00BB7229">
        <w:rPr>
          <w:sz w:val="21"/>
        </w:rPr>
        <w:t>, Kalimantan Utara. Balai Pengkajian Teknologi Pertanian (</w:t>
      </w:r>
      <w:proofErr w:type="spellStart"/>
      <w:r w:rsidRPr="00BB7229">
        <w:rPr>
          <w:sz w:val="21"/>
        </w:rPr>
        <w:t>Bptp</w:t>
      </w:r>
      <w:proofErr w:type="spellEnd"/>
      <w:r w:rsidRPr="00BB7229">
        <w:rPr>
          <w:sz w:val="21"/>
        </w:rPr>
        <w:t>) Kalimantan Timur 1(2):2407-8050.</w:t>
      </w:r>
    </w:p>
    <w:p w14:paraId="37980FE8" w14:textId="77777777" w:rsidR="00B04FBE" w:rsidRPr="00BB7229" w:rsidRDefault="00B04FBE" w:rsidP="00BB7229">
      <w:pPr>
        <w:pStyle w:val="NoSpacing"/>
        <w:ind w:left="720" w:hanging="720"/>
        <w:jc w:val="both"/>
        <w:rPr>
          <w:sz w:val="21"/>
        </w:rPr>
      </w:pPr>
      <w:proofErr w:type="spellStart"/>
      <w:proofErr w:type="gramStart"/>
      <w:r w:rsidRPr="00BB7229">
        <w:rPr>
          <w:sz w:val="21"/>
        </w:rPr>
        <w:t>Foth</w:t>
      </w:r>
      <w:proofErr w:type="spellEnd"/>
      <w:r w:rsidRPr="00BB7229">
        <w:rPr>
          <w:sz w:val="21"/>
        </w:rPr>
        <w:t>.</w:t>
      </w:r>
      <w:proofErr w:type="gramEnd"/>
      <w:r w:rsidRPr="00BB7229">
        <w:rPr>
          <w:sz w:val="21"/>
        </w:rPr>
        <w:t xml:space="preserve"> 1994. Dasar-Dasar Ilmu Tanah. Terjemahan </w:t>
      </w:r>
      <w:proofErr w:type="spellStart"/>
      <w:r w:rsidRPr="00BB7229">
        <w:rPr>
          <w:sz w:val="21"/>
        </w:rPr>
        <w:t>Soenartono</w:t>
      </w:r>
      <w:proofErr w:type="spellEnd"/>
      <w:r w:rsidRPr="00BB7229">
        <w:rPr>
          <w:sz w:val="21"/>
        </w:rPr>
        <w:t xml:space="preserve"> </w:t>
      </w:r>
      <w:proofErr w:type="spellStart"/>
      <w:r w:rsidRPr="00BB7229">
        <w:rPr>
          <w:sz w:val="21"/>
        </w:rPr>
        <w:t>Adisumarto</w:t>
      </w:r>
      <w:proofErr w:type="spellEnd"/>
      <w:r w:rsidRPr="00BB7229">
        <w:rPr>
          <w:sz w:val="21"/>
        </w:rPr>
        <w:t xml:space="preserve">. </w:t>
      </w:r>
      <w:proofErr w:type="spellStart"/>
      <w:proofErr w:type="gramStart"/>
      <w:r w:rsidRPr="00BB7229">
        <w:rPr>
          <w:sz w:val="21"/>
        </w:rPr>
        <w:t>Erlangga</w:t>
      </w:r>
      <w:proofErr w:type="spellEnd"/>
      <w:r w:rsidRPr="00BB7229">
        <w:rPr>
          <w:sz w:val="21"/>
        </w:rPr>
        <w:t>.</w:t>
      </w:r>
      <w:proofErr w:type="gramEnd"/>
      <w:r w:rsidRPr="00BB7229">
        <w:rPr>
          <w:sz w:val="21"/>
        </w:rPr>
        <w:t xml:space="preserve"> Jakarta</w:t>
      </w:r>
    </w:p>
    <w:p w14:paraId="0B33C53E" w14:textId="77777777" w:rsidR="00BB7229" w:rsidRDefault="00BB7229" w:rsidP="00BB7229">
      <w:pPr>
        <w:pStyle w:val="NoSpacing"/>
        <w:ind w:left="720" w:hanging="720"/>
        <w:jc w:val="both"/>
        <w:rPr>
          <w:sz w:val="21"/>
        </w:rPr>
      </w:pPr>
      <w:proofErr w:type="spellStart"/>
      <w:r w:rsidRPr="00BB7229">
        <w:rPr>
          <w:sz w:val="21"/>
        </w:rPr>
        <w:t>Godage</w:t>
      </w:r>
      <w:proofErr w:type="spellEnd"/>
      <w:r w:rsidRPr="00BB7229">
        <w:rPr>
          <w:sz w:val="21"/>
        </w:rPr>
        <w:t xml:space="preserve">, S.S., N.S. Parekh, D.S. </w:t>
      </w:r>
      <w:proofErr w:type="spellStart"/>
      <w:r w:rsidRPr="00BB7229">
        <w:rPr>
          <w:sz w:val="21"/>
        </w:rPr>
        <w:t>Nehete</w:t>
      </w:r>
      <w:proofErr w:type="spellEnd"/>
      <w:r w:rsidRPr="00BB7229">
        <w:rPr>
          <w:sz w:val="21"/>
        </w:rPr>
        <w:t xml:space="preserve">. 2013. Influence of Bio-fertilizers and </w:t>
      </w:r>
      <w:proofErr w:type="spellStart"/>
      <w:r w:rsidRPr="00BB7229">
        <w:rPr>
          <w:sz w:val="21"/>
        </w:rPr>
        <w:t>ChemicalFertilizers</w:t>
      </w:r>
      <w:proofErr w:type="spellEnd"/>
      <w:r w:rsidRPr="00BB7229">
        <w:rPr>
          <w:sz w:val="21"/>
        </w:rPr>
        <w:t xml:space="preserve"> on Growth, Flowering and Fruit Characters of Guava (</w:t>
      </w:r>
      <w:r w:rsidRPr="00BB7229">
        <w:rPr>
          <w:i/>
          <w:iCs/>
          <w:sz w:val="21"/>
        </w:rPr>
        <w:t xml:space="preserve">Psidium guajava </w:t>
      </w:r>
      <w:r w:rsidRPr="00BB7229">
        <w:rPr>
          <w:sz w:val="21"/>
        </w:rPr>
        <w:t xml:space="preserve">L.) cv. Allahabad </w:t>
      </w:r>
      <w:proofErr w:type="spellStart"/>
      <w:r w:rsidRPr="00BB7229">
        <w:rPr>
          <w:sz w:val="21"/>
        </w:rPr>
        <w:t>Safeda</w:t>
      </w:r>
      <w:proofErr w:type="spellEnd"/>
      <w:r w:rsidRPr="00BB7229">
        <w:rPr>
          <w:sz w:val="21"/>
        </w:rPr>
        <w:t>. International Journal of Agricultural Sciences 9(1): 309-313.</w:t>
      </w:r>
    </w:p>
    <w:p w14:paraId="37BA634E" w14:textId="39041CDF" w:rsidR="00BB7229" w:rsidRDefault="00BB7229" w:rsidP="00BB7229">
      <w:pPr>
        <w:pStyle w:val="NoSpacing"/>
        <w:ind w:left="720" w:hanging="720"/>
        <w:jc w:val="both"/>
        <w:rPr>
          <w:sz w:val="21"/>
        </w:rPr>
      </w:pPr>
      <w:proofErr w:type="gramStart"/>
      <w:r>
        <w:rPr>
          <w:sz w:val="21"/>
        </w:rPr>
        <w:t>Indra Kusumah.</w:t>
      </w:r>
      <w:proofErr w:type="gramEnd"/>
      <w:r>
        <w:rPr>
          <w:sz w:val="21"/>
        </w:rPr>
        <w:t xml:space="preserve"> </w:t>
      </w:r>
      <w:proofErr w:type="gramStart"/>
      <w:r>
        <w:rPr>
          <w:sz w:val="21"/>
        </w:rPr>
        <w:t xml:space="preserve">2000. Peran Pupuk Organik dan Pupuk Hayati dalam Meningkatkan Produksi Tanaman </w:t>
      </w:r>
      <w:proofErr w:type="spellStart"/>
      <w:r>
        <w:rPr>
          <w:sz w:val="21"/>
        </w:rPr>
        <w:t>Hortikulum</w:t>
      </w:r>
      <w:proofErr w:type="spellEnd"/>
      <w:r>
        <w:rPr>
          <w:sz w:val="21"/>
        </w:rPr>
        <w:t>.</w:t>
      </w:r>
      <w:proofErr w:type="gramEnd"/>
      <w:r>
        <w:rPr>
          <w:sz w:val="21"/>
        </w:rPr>
        <w:t xml:space="preserve"> </w:t>
      </w:r>
      <w:proofErr w:type="gramStart"/>
      <w:r>
        <w:rPr>
          <w:sz w:val="21"/>
        </w:rPr>
        <w:t>Hlm 20.</w:t>
      </w:r>
      <w:proofErr w:type="gramEnd"/>
      <w:r>
        <w:rPr>
          <w:sz w:val="21"/>
        </w:rPr>
        <w:t xml:space="preserve"> </w:t>
      </w:r>
      <w:proofErr w:type="gramStart"/>
      <w:r>
        <w:rPr>
          <w:sz w:val="21"/>
        </w:rPr>
        <w:t xml:space="preserve">Dalam </w:t>
      </w:r>
      <w:proofErr w:type="spellStart"/>
      <w:r>
        <w:rPr>
          <w:sz w:val="21"/>
        </w:rPr>
        <w:t>Prosiding</w:t>
      </w:r>
      <w:proofErr w:type="spellEnd"/>
      <w:r>
        <w:rPr>
          <w:sz w:val="21"/>
        </w:rPr>
        <w:t xml:space="preserve"> </w:t>
      </w:r>
      <w:proofErr w:type="spellStart"/>
      <w:r>
        <w:rPr>
          <w:sz w:val="21"/>
        </w:rPr>
        <w:t>Semnas</w:t>
      </w:r>
      <w:proofErr w:type="spellEnd"/>
      <w:r>
        <w:rPr>
          <w:sz w:val="21"/>
        </w:rPr>
        <w:t xml:space="preserve"> Peranan Organik dalam meningkatkan Produksi.</w:t>
      </w:r>
      <w:proofErr w:type="gramEnd"/>
      <w:r>
        <w:rPr>
          <w:sz w:val="21"/>
        </w:rPr>
        <w:t xml:space="preserve"> </w:t>
      </w:r>
      <w:proofErr w:type="gramStart"/>
      <w:r>
        <w:rPr>
          <w:sz w:val="21"/>
        </w:rPr>
        <w:t>Balai Besar Litbang Sumber daya Lahan Pertanian.</w:t>
      </w:r>
      <w:proofErr w:type="gramEnd"/>
      <w:r>
        <w:rPr>
          <w:sz w:val="21"/>
        </w:rPr>
        <w:t xml:space="preserve"> Bogor </w:t>
      </w:r>
    </w:p>
    <w:p w14:paraId="5F4E8E17" w14:textId="5C22A254" w:rsidR="00BB7229" w:rsidRPr="00BB7229" w:rsidRDefault="00BB7229" w:rsidP="00BB7229">
      <w:pPr>
        <w:pStyle w:val="NoSpacing"/>
        <w:ind w:left="720" w:hanging="720"/>
        <w:jc w:val="both"/>
        <w:rPr>
          <w:sz w:val="21"/>
        </w:rPr>
      </w:pPr>
      <w:proofErr w:type="gramStart"/>
      <w:r w:rsidRPr="00BB7229">
        <w:t xml:space="preserve">Indra </w:t>
      </w:r>
      <w:proofErr w:type="spellStart"/>
      <w:r w:rsidRPr="00BB7229">
        <w:t>kusumah</w:t>
      </w:r>
      <w:proofErr w:type="spellEnd"/>
      <w:r w:rsidRPr="00BB7229">
        <w:t>.</w:t>
      </w:r>
      <w:proofErr w:type="gramEnd"/>
      <w:r w:rsidRPr="00BB7229">
        <w:t xml:space="preserve"> 2000. Peranan Pupuk Organik </w:t>
      </w:r>
      <w:proofErr w:type="gramStart"/>
      <w:r w:rsidRPr="00BB7229">
        <w:t>dan  Pupuk</w:t>
      </w:r>
      <w:proofErr w:type="gramEnd"/>
      <w:r w:rsidRPr="00BB7229">
        <w:t xml:space="preserve"> Hayati dalam Meningkatkan Produksi</w:t>
      </w:r>
    </w:p>
    <w:p w14:paraId="699514B3" w14:textId="75BF2138" w:rsidR="00B04FBE" w:rsidRPr="00BB7229" w:rsidRDefault="00B04FBE" w:rsidP="00BB7229">
      <w:pPr>
        <w:pStyle w:val="NoSpacing"/>
        <w:ind w:left="720" w:hanging="720"/>
        <w:jc w:val="both"/>
        <w:rPr>
          <w:color w:val="222222"/>
          <w:sz w:val="21"/>
          <w:shd w:val="clear" w:color="auto" w:fill="FFFFFF"/>
        </w:rPr>
      </w:pPr>
      <w:proofErr w:type="spellStart"/>
      <w:proofErr w:type="gramStart"/>
      <w:r w:rsidRPr="00BB7229">
        <w:rPr>
          <w:color w:val="222222"/>
          <w:sz w:val="21"/>
          <w:shd w:val="clear" w:color="auto" w:fill="FFFFFF"/>
        </w:rPr>
        <w:t>Mahardika</w:t>
      </w:r>
      <w:proofErr w:type="spellEnd"/>
      <w:r w:rsidRPr="00BB7229">
        <w:rPr>
          <w:color w:val="222222"/>
          <w:sz w:val="21"/>
          <w:shd w:val="clear" w:color="auto" w:fill="FFFFFF"/>
        </w:rPr>
        <w:t xml:space="preserve">, D., &amp; </w:t>
      </w:r>
      <w:proofErr w:type="spellStart"/>
      <w:r w:rsidRPr="00BB7229">
        <w:rPr>
          <w:color w:val="222222"/>
          <w:sz w:val="21"/>
          <w:shd w:val="clear" w:color="auto" w:fill="FFFFFF"/>
        </w:rPr>
        <w:t>Ginting</w:t>
      </w:r>
      <w:proofErr w:type="spellEnd"/>
      <w:r w:rsidRPr="00BB7229">
        <w:rPr>
          <w:color w:val="222222"/>
          <w:sz w:val="21"/>
          <w:shd w:val="clear" w:color="auto" w:fill="FFFFFF"/>
        </w:rPr>
        <w:t>, Y. C. (2015).</w:t>
      </w:r>
      <w:proofErr w:type="gramEnd"/>
      <w:r w:rsidRPr="00BB7229">
        <w:rPr>
          <w:color w:val="222222"/>
          <w:sz w:val="21"/>
          <w:shd w:val="clear" w:color="auto" w:fill="FFFFFF"/>
        </w:rPr>
        <w:t xml:space="preserve"> </w:t>
      </w:r>
      <w:proofErr w:type="gramStart"/>
      <w:r w:rsidRPr="00BB7229">
        <w:rPr>
          <w:color w:val="222222"/>
          <w:sz w:val="21"/>
          <w:shd w:val="clear" w:color="auto" w:fill="FFFFFF"/>
        </w:rPr>
        <w:t>Pengaruh Dua Macam Pupuk Daun dan Dosis Pupuk Organik terhadap Pertumbuhan Vegetatif Jambu Biji (Psidium Guajava L.)</w:t>
      </w:r>
      <w:proofErr w:type="gramEnd"/>
      <w:r w:rsidRPr="00BB7229">
        <w:rPr>
          <w:color w:val="222222"/>
          <w:sz w:val="21"/>
          <w:shd w:val="clear" w:color="auto" w:fill="FFFFFF"/>
        </w:rPr>
        <w:t xml:space="preserve"> </w:t>
      </w:r>
      <w:proofErr w:type="spellStart"/>
      <w:r w:rsidRPr="00BB7229">
        <w:rPr>
          <w:color w:val="222222"/>
          <w:sz w:val="21"/>
          <w:shd w:val="clear" w:color="auto" w:fill="FFFFFF"/>
        </w:rPr>
        <w:t>Kultivar</w:t>
      </w:r>
      <w:proofErr w:type="spellEnd"/>
      <w:r w:rsidRPr="00BB7229">
        <w:rPr>
          <w:color w:val="222222"/>
          <w:sz w:val="21"/>
          <w:shd w:val="clear" w:color="auto" w:fill="FFFFFF"/>
        </w:rPr>
        <w:t xml:space="preserve"> </w:t>
      </w:r>
      <w:proofErr w:type="spellStart"/>
      <w:r w:rsidRPr="00BB7229">
        <w:rPr>
          <w:color w:val="222222"/>
          <w:sz w:val="21"/>
          <w:shd w:val="clear" w:color="auto" w:fill="FFFFFF"/>
        </w:rPr>
        <w:t>Citayam</w:t>
      </w:r>
      <w:proofErr w:type="spellEnd"/>
      <w:r w:rsidRPr="00BB7229">
        <w:rPr>
          <w:color w:val="222222"/>
          <w:sz w:val="21"/>
          <w:shd w:val="clear" w:color="auto" w:fill="FFFFFF"/>
        </w:rPr>
        <w:t>. </w:t>
      </w:r>
      <w:r w:rsidRPr="00BB7229">
        <w:rPr>
          <w:i/>
          <w:iCs/>
          <w:color w:val="222222"/>
          <w:sz w:val="21"/>
          <w:shd w:val="clear" w:color="auto" w:fill="FFFFFF"/>
        </w:rPr>
        <w:t xml:space="preserve">Jurnal </w:t>
      </w:r>
      <w:proofErr w:type="spellStart"/>
      <w:r w:rsidRPr="00BB7229">
        <w:rPr>
          <w:i/>
          <w:iCs/>
          <w:color w:val="222222"/>
          <w:sz w:val="21"/>
          <w:shd w:val="clear" w:color="auto" w:fill="FFFFFF"/>
        </w:rPr>
        <w:t>Agrotek</w:t>
      </w:r>
      <w:proofErr w:type="spellEnd"/>
      <w:r w:rsidRPr="00BB7229">
        <w:rPr>
          <w:i/>
          <w:iCs/>
          <w:color w:val="222222"/>
          <w:sz w:val="21"/>
          <w:shd w:val="clear" w:color="auto" w:fill="FFFFFF"/>
        </w:rPr>
        <w:t xml:space="preserve"> Tropika</w:t>
      </w:r>
      <w:r w:rsidRPr="00BB7229">
        <w:rPr>
          <w:color w:val="222222"/>
          <w:sz w:val="21"/>
          <w:shd w:val="clear" w:color="auto" w:fill="FFFFFF"/>
        </w:rPr>
        <w:t>, </w:t>
      </w:r>
      <w:r w:rsidRPr="00BB7229">
        <w:rPr>
          <w:i/>
          <w:iCs/>
          <w:color w:val="222222"/>
          <w:sz w:val="21"/>
          <w:shd w:val="clear" w:color="auto" w:fill="FFFFFF"/>
        </w:rPr>
        <w:t>3</w:t>
      </w:r>
      <w:r w:rsidRPr="00BB7229">
        <w:rPr>
          <w:color w:val="222222"/>
          <w:sz w:val="21"/>
          <w:shd w:val="clear" w:color="auto" w:fill="FFFFFF"/>
        </w:rPr>
        <w:t>(1).</w:t>
      </w:r>
    </w:p>
    <w:p w14:paraId="55B9898F" w14:textId="77777777" w:rsidR="00BB7229" w:rsidRDefault="00BB7229" w:rsidP="00BB7229">
      <w:pPr>
        <w:pStyle w:val="NoSpacing"/>
        <w:ind w:left="720" w:hanging="720"/>
        <w:jc w:val="both"/>
        <w:rPr>
          <w:sz w:val="21"/>
        </w:rPr>
      </w:pPr>
      <w:proofErr w:type="spellStart"/>
      <w:proofErr w:type="gramStart"/>
      <w:r w:rsidRPr="00BB7229">
        <w:rPr>
          <w:sz w:val="21"/>
        </w:rPr>
        <w:t>Nerotama</w:t>
      </w:r>
      <w:proofErr w:type="spellEnd"/>
      <w:r w:rsidRPr="00BB7229">
        <w:rPr>
          <w:sz w:val="21"/>
        </w:rPr>
        <w:t xml:space="preserve">, S., </w:t>
      </w:r>
      <w:proofErr w:type="spellStart"/>
      <w:r w:rsidRPr="00BB7229">
        <w:rPr>
          <w:sz w:val="21"/>
        </w:rPr>
        <w:t>Kushendarto</w:t>
      </w:r>
      <w:proofErr w:type="spellEnd"/>
      <w:r w:rsidRPr="00BB7229">
        <w:rPr>
          <w:sz w:val="21"/>
        </w:rPr>
        <w:t xml:space="preserve">, C. G. </w:t>
      </w:r>
      <w:proofErr w:type="spellStart"/>
      <w:r w:rsidRPr="00BB7229">
        <w:rPr>
          <w:sz w:val="21"/>
        </w:rPr>
        <w:t>Yohannes</w:t>
      </w:r>
      <w:proofErr w:type="spellEnd"/>
      <w:r w:rsidRPr="00BB7229">
        <w:rPr>
          <w:sz w:val="21"/>
        </w:rPr>
        <w:t>.</w:t>
      </w:r>
      <w:proofErr w:type="gramEnd"/>
      <w:r w:rsidRPr="00BB7229">
        <w:rPr>
          <w:sz w:val="21"/>
        </w:rPr>
        <w:t xml:space="preserve"> </w:t>
      </w:r>
      <w:proofErr w:type="gramStart"/>
      <w:r w:rsidRPr="00BB7229">
        <w:rPr>
          <w:sz w:val="21"/>
        </w:rPr>
        <w:t>2013 Pengaruh Dua Jenis Pupuk Daun dan Dosis Pupuk NPK terhadap Pertumbuhan Vegetatif Awal Tanaman Jambu Biji (</w:t>
      </w:r>
      <w:r w:rsidRPr="00BB7229">
        <w:rPr>
          <w:i/>
          <w:iCs/>
          <w:sz w:val="21"/>
        </w:rPr>
        <w:t xml:space="preserve">Psidium Guajava </w:t>
      </w:r>
      <w:r w:rsidRPr="00BB7229">
        <w:rPr>
          <w:sz w:val="21"/>
        </w:rPr>
        <w:t>L.)</w:t>
      </w:r>
      <w:proofErr w:type="gramEnd"/>
      <w:r w:rsidRPr="00BB7229">
        <w:rPr>
          <w:sz w:val="21"/>
        </w:rPr>
        <w:t xml:space="preserve"> </w:t>
      </w:r>
      <w:proofErr w:type="spellStart"/>
      <w:r w:rsidRPr="00BB7229">
        <w:rPr>
          <w:sz w:val="21"/>
        </w:rPr>
        <w:t>Kultivar</w:t>
      </w:r>
      <w:proofErr w:type="spellEnd"/>
      <w:r w:rsidRPr="00BB7229">
        <w:rPr>
          <w:sz w:val="21"/>
        </w:rPr>
        <w:t xml:space="preserve"> </w:t>
      </w:r>
      <w:proofErr w:type="spellStart"/>
      <w:r w:rsidRPr="00BB7229">
        <w:rPr>
          <w:sz w:val="21"/>
        </w:rPr>
        <w:t>Citayam</w:t>
      </w:r>
      <w:proofErr w:type="spellEnd"/>
      <w:r w:rsidRPr="00BB7229">
        <w:rPr>
          <w:sz w:val="21"/>
        </w:rPr>
        <w:t xml:space="preserve">. </w:t>
      </w:r>
      <w:proofErr w:type="gramStart"/>
      <w:r w:rsidRPr="00BB7229">
        <w:rPr>
          <w:sz w:val="21"/>
        </w:rPr>
        <w:t xml:space="preserve">Jurnal </w:t>
      </w:r>
      <w:proofErr w:type="spellStart"/>
      <w:r w:rsidRPr="00BB7229">
        <w:rPr>
          <w:sz w:val="21"/>
        </w:rPr>
        <w:t>Kelitbangan</w:t>
      </w:r>
      <w:proofErr w:type="spellEnd"/>
      <w:r w:rsidRPr="00BB7229">
        <w:rPr>
          <w:sz w:val="21"/>
        </w:rPr>
        <w:t xml:space="preserve"> 2(2).</w:t>
      </w:r>
      <w:proofErr w:type="gramEnd"/>
    </w:p>
    <w:p w14:paraId="5A5EB6AA" w14:textId="7EAF28E3" w:rsidR="00BB7229" w:rsidRPr="00BB7229" w:rsidRDefault="00BB7229" w:rsidP="00BB7229">
      <w:pPr>
        <w:pStyle w:val="NoSpacing"/>
        <w:ind w:left="720" w:hanging="720"/>
        <w:jc w:val="both"/>
        <w:rPr>
          <w:sz w:val="21"/>
        </w:rPr>
      </w:pPr>
      <w:proofErr w:type="spellStart"/>
      <w:proofErr w:type="gramStart"/>
      <w:r>
        <w:rPr>
          <w:sz w:val="21"/>
        </w:rPr>
        <w:t>Parimin</w:t>
      </w:r>
      <w:proofErr w:type="spellEnd"/>
      <w:r>
        <w:rPr>
          <w:sz w:val="21"/>
        </w:rPr>
        <w:t>.</w:t>
      </w:r>
      <w:proofErr w:type="gramEnd"/>
      <w:r>
        <w:rPr>
          <w:sz w:val="21"/>
        </w:rPr>
        <w:t xml:space="preserve"> 2007. Nilai Gizi Dan Khasiat Jambu Biji.  </w:t>
      </w:r>
      <w:proofErr w:type="gramStart"/>
      <w:r w:rsidRPr="00BB7229">
        <w:rPr>
          <w:color w:val="0000FF"/>
          <w:sz w:val="21"/>
        </w:rPr>
        <w:t xml:space="preserve">http://eemo </w:t>
      </w:r>
      <w:r w:rsidRPr="00BB7229">
        <w:rPr>
          <w:sz w:val="21"/>
        </w:rPr>
        <w:t>– esprit.</w:t>
      </w:r>
      <w:proofErr w:type="gramEnd"/>
      <w:r w:rsidRPr="00BB7229">
        <w:rPr>
          <w:sz w:val="21"/>
        </w:rPr>
        <w:t xml:space="preserve"> Blogspot.com</w:t>
      </w:r>
      <w:proofErr w:type="gramStart"/>
      <w:r w:rsidRPr="00BB7229">
        <w:rPr>
          <w:sz w:val="21"/>
        </w:rPr>
        <w:t>.(</w:t>
      </w:r>
      <w:proofErr w:type="gramEnd"/>
      <w:r w:rsidRPr="00BB7229">
        <w:rPr>
          <w:sz w:val="21"/>
        </w:rPr>
        <w:t xml:space="preserve">Diakses 12 </w:t>
      </w:r>
      <w:r>
        <w:rPr>
          <w:sz w:val="21"/>
        </w:rPr>
        <w:t xml:space="preserve"> </w:t>
      </w:r>
      <w:r w:rsidRPr="00BB7229">
        <w:rPr>
          <w:sz w:val="21"/>
        </w:rPr>
        <w:t>Maret 2013 pukul 20.10)</w:t>
      </w:r>
    </w:p>
    <w:p w14:paraId="29E00541" w14:textId="7E928766" w:rsidR="00B04FBE" w:rsidRPr="00BB7229" w:rsidRDefault="00B04FBE" w:rsidP="00BB7229">
      <w:pPr>
        <w:pStyle w:val="NoSpacing"/>
        <w:ind w:left="720" w:hanging="720"/>
        <w:jc w:val="both"/>
        <w:rPr>
          <w:sz w:val="21"/>
        </w:rPr>
      </w:pPr>
      <w:proofErr w:type="spellStart"/>
      <w:proofErr w:type="gramStart"/>
      <w:r w:rsidRPr="00BB7229">
        <w:rPr>
          <w:color w:val="222222"/>
          <w:sz w:val="21"/>
          <w:shd w:val="clear" w:color="auto" w:fill="FFFFFF"/>
        </w:rPr>
        <w:t>Rahmah</w:t>
      </w:r>
      <w:proofErr w:type="spellEnd"/>
      <w:r w:rsidRPr="00BB7229">
        <w:rPr>
          <w:color w:val="222222"/>
          <w:sz w:val="21"/>
          <w:shd w:val="clear" w:color="auto" w:fill="FFFFFF"/>
        </w:rPr>
        <w:t>, A., Izzati, M., &amp; Parman, S. (2014).</w:t>
      </w:r>
      <w:proofErr w:type="gramEnd"/>
      <w:r w:rsidRPr="00BB7229">
        <w:rPr>
          <w:color w:val="222222"/>
          <w:sz w:val="21"/>
          <w:shd w:val="clear" w:color="auto" w:fill="FFFFFF"/>
        </w:rPr>
        <w:t xml:space="preserve"> Pengaruh pupuk organik cair berbahan dasar limbah sawi putih (Brassica Chinensis L.) terhadap pertumbuhan tanaman jagung </w:t>
      </w:r>
      <w:proofErr w:type="gramStart"/>
      <w:r w:rsidRPr="00BB7229">
        <w:rPr>
          <w:color w:val="222222"/>
          <w:sz w:val="21"/>
          <w:shd w:val="clear" w:color="auto" w:fill="FFFFFF"/>
        </w:rPr>
        <w:t>manis</w:t>
      </w:r>
      <w:proofErr w:type="gramEnd"/>
      <w:r w:rsidRPr="00BB7229">
        <w:rPr>
          <w:color w:val="222222"/>
          <w:sz w:val="21"/>
          <w:shd w:val="clear" w:color="auto" w:fill="FFFFFF"/>
        </w:rPr>
        <w:t xml:space="preserve"> (</w:t>
      </w:r>
      <w:proofErr w:type="spellStart"/>
      <w:r w:rsidRPr="00BB7229">
        <w:rPr>
          <w:color w:val="222222"/>
          <w:sz w:val="21"/>
          <w:shd w:val="clear" w:color="auto" w:fill="FFFFFF"/>
        </w:rPr>
        <w:t>Zea</w:t>
      </w:r>
      <w:proofErr w:type="spellEnd"/>
      <w:r w:rsidRPr="00BB7229">
        <w:rPr>
          <w:color w:val="222222"/>
          <w:sz w:val="21"/>
          <w:shd w:val="clear" w:color="auto" w:fill="FFFFFF"/>
        </w:rPr>
        <w:t xml:space="preserve"> Mays L. Var. </w:t>
      </w:r>
      <w:proofErr w:type="spellStart"/>
      <w:r w:rsidRPr="00BB7229">
        <w:rPr>
          <w:color w:val="222222"/>
          <w:sz w:val="21"/>
          <w:shd w:val="clear" w:color="auto" w:fill="FFFFFF"/>
        </w:rPr>
        <w:t>Saccharata</w:t>
      </w:r>
      <w:proofErr w:type="spellEnd"/>
      <w:r w:rsidRPr="00BB7229">
        <w:rPr>
          <w:color w:val="222222"/>
          <w:sz w:val="21"/>
          <w:shd w:val="clear" w:color="auto" w:fill="FFFFFF"/>
        </w:rPr>
        <w:t>). </w:t>
      </w:r>
      <w:r w:rsidRPr="00BB7229">
        <w:rPr>
          <w:i/>
          <w:iCs/>
          <w:color w:val="222222"/>
          <w:sz w:val="21"/>
          <w:shd w:val="clear" w:color="auto" w:fill="FFFFFF"/>
        </w:rPr>
        <w:t>Anatomi Fisiologi</w:t>
      </w:r>
      <w:r w:rsidRPr="00BB7229">
        <w:rPr>
          <w:color w:val="222222"/>
          <w:sz w:val="21"/>
          <w:shd w:val="clear" w:color="auto" w:fill="FFFFFF"/>
        </w:rPr>
        <w:t>, </w:t>
      </w:r>
      <w:r w:rsidRPr="00BB7229">
        <w:rPr>
          <w:i/>
          <w:iCs/>
          <w:color w:val="222222"/>
          <w:sz w:val="21"/>
          <w:shd w:val="clear" w:color="auto" w:fill="FFFFFF"/>
        </w:rPr>
        <w:t>22</w:t>
      </w:r>
      <w:r w:rsidRPr="00BB7229">
        <w:rPr>
          <w:color w:val="222222"/>
          <w:sz w:val="21"/>
          <w:shd w:val="clear" w:color="auto" w:fill="FFFFFF"/>
        </w:rPr>
        <w:t>(1), 65-71.</w:t>
      </w:r>
    </w:p>
    <w:p w14:paraId="7C315214" w14:textId="58DDCBB2" w:rsidR="00B04FBE" w:rsidRDefault="00B04FBE" w:rsidP="00BB7229">
      <w:pPr>
        <w:pStyle w:val="NoSpacing"/>
        <w:ind w:left="720" w:hanging="720"/>
        <w:jc w:val="both"/>
        <w:rPr>
          <w:color w:val="222222"/>
          <w:sz w:val="21"/>
          <w:shd w:val="clear" w:color="auto" w:fill="FFFFFF"/>
        </w:rPr>
      </w:pPr>
      <w:proofErr w:type="spellStart"/>
      <w:r w:rsidRPr="00BB7229">
        <w:rPr>
          <w:color w:val="222222"/>
          <w:sz w:val="21"/>
          <w:shd w:val="clear" w:color="auto" w:fill="FFFFFF"/>
        </w:rPr>
        <w:t>Suamba</w:t>
      </w:r>
      <w:proofErr w:type="spellEnd"/>
      <w:r w:rsidRPr="00BB7229">
        <w:rPr>
          <w:color w:val="222222"/>
          <w:sz w:val="21"/>
          <w:shd w:val="clear" w:color="auto" w:fill="FFFFFF"/>
        </w:rPr>
        <w:t xml:space="preserve">, I. W., Rai, I. N., &amp; </w:t>
      </w:r>
      <w:proofErr w:type="spellStart"/>
      <w:r w:rsidRPr="00BB7229">
        <w:rPr>
          <w:color w:val="222222"/>
          <w:sz w:val="21"/>
          <w:shd w:val="clear" w:color="auto" w:fill="FFFFFF"/>
        </w:rPr>
        <w:t>Wijana</w:t>
      </w:r>
      <w:proofErr w:type="spellEnd"/>
      <w:r w:rsidRPr="00BB7229">
        <w:rPr>
          <w:color w:val="222222"/>
          <w:sz w:val="21"/>
          <w:shd w:val="clear" w:color="auto" w:fill="FFFFFF"/>
        </w:rPr>
        <w:t xml:space="preserve">, G. (2017). Respon pemupukan terhadap hasil dan kualitas buah jambu biji </w:t>
      </w:r>
      <w:proofErr w:type="gramStart"/>
      <w:r w:rsidRPr="00BB7229">
        <w:rPr>
          <w:color w:val="222222"/>
          <w:sz w:val="21"/>
          <w:shd w:val="clear" w:color="auto" w:fill="FFFFFF"/>
        </w:rPr>
        <w:t>kristal</w:t>
      </w:r>
      <w:proofErr w:type="gramEnd"/>
      <w:r w:rsidRPr="00BB7229">
        <w:rPr>
          <w:color w:val="222222"/>
          <w:sz w:val="21"/>
          <w:shd w:val="clear" w:color="auto" w:fill="FFFFFF"/>
        </w:rPr>
        <w:t xml:space="preserve"> (Psidium guajava L. Cv. Kristal). </w:t>
      </w:r>
      <w:r w:rsidRPr="00BB7229">
        <w:rPr>
          <w:i/>
          <w:iCs/>
          <w:color w:val="222222"/>
          <w:sz w:val="21"/>
          <w:shd w:val="clear" w:color="auto" w:fill="FFFFFF"/>
        </w:rPr>
        <w:t xml:space="preserve">Jurnal </w:t>
      </w:r>
      <w:proofErr w:type="spellStart"/>
      <w:r w:rsidRPr="00BB7229">
        <w:rPr>
          <w:i/>
          <w:iCs/>
          <w:color w:val="222222"/>
          <w:sz w:val="21"/>
          <w:shd w:val="clear" w:color="auto" w:fill="FFFFFF"/>
        </w:rPr>
        <w:t>Agrotrop</w:t>
      </w:r>
      <w:proofErr w:type="spellEnd"/>
      <w:r w:rsidRPr="00BB7229">
        <w:rPr>
          <w:color w:val="222222"/>
          <w:sz w:val="21"/>
          <w:shd w:val="clear" w:color="auto" w:fill="FFFFFF"/>
        </w:rPr>
        <w:t>, </w:t>
      </w:r>
      <w:r w:rsidRPr="00BB7229">
        <w:rPr>
          <w:i/>
          <w:iCs/>
          <w:color w:val="222222"/>
          <w:sz w:val="21"/>
          <w:shd w:val="clear" w:color="auto" w:fill="FFFFFF"/>
        </w:rPr>
        <w:t>7</w:t>
      </w:r>
      <w:r w:rsidRPr="00BB7229">
        <w:rPr>
          <w:color w:val="222222"/>
          <w:sz w:val="21"/>
          <w:shd w:val="clear" w:color="auto" w:fill="FFFFFF"/>
        </w:rPr>
        <w:t>(2), 109-116.</w:t>
      </w:r>
    </w:p>
    <w:p w14:paraId="3E5835A5" w14:textId="77777777" w:rsidR="00BB7229" w:rsidRDefault="00BB7229" w:rsidP="00BB7229">
      <w:pPr>
        <w:pStyle w:val="NoSpacing"/>
        <w:ind w:left="720" w:hanging="720"/>
        <w:jc w:val="both"/>
        <w:rPr>
          <w:sz w:val="21"/>
        </w:rPr>
      </w:pPr>
      <w:proofErr w:type="spellStart"/>
      <w:proofErr w:type="gramStart"/>
      <w:r w:rsidRPr="00BB7229">
        <w:rPr>
          <w:sz w:val="21"/>
        </w:rPr>
        <w:t>Setyamidjaya</w:t>
      </w:r>
      <w:proofErr w:type="spellEnd"/>
      <w:r w:rsidRPr="00BB7229">
        <w:rPr>
          <w:sz w:val="21"/>
        </w:rPr>
        <w:t>.</w:t>
      </w:r>
      <w:proofErr w:type="gramEnd"/>
      <w:r w:rsidRPr="00BB7229">
        <w:rPr>
          <w:sz w:val="21"/>
        </w:rPr>
        <w:t xml:space="preserve"> 1986. Pupuk dan Pemupukan. </w:t>
      </w:r>
      <w:proofErr w:type="gramStart"/>
      <w:r w:rsidRPr="00BB7229">
        <w:rPr>
          <w:sz w:val="21"/>
        </w:rPr>
        <w:t>Simplex.</w:t>
      </w:r>
      <w:proofErr w:type="gramEnd"/>
      <w:r w:rsidRPr="00BB7229">
        <w:rPr>
          <w:sz w:val="21"/>
        </w:rPr>
        <w:t xml:space="preserve"> Jakarta</w:t>
      </w:r>
    </w:p>
    <w:p w14:paraId="51150817" w14:textId="590ECD96" w:rsidR="00B04FBE" w:rsidRPr="00BB7229" w:rsidRDefault="00B04FBE" w:rsidP="00BB7229">
      <w:pPr>
        <w:pStyle w:val="NoSpacing"/>
        <w:ind w:left="720" w:hanging="720"/>
        <w:jc w:val="both"/>
        <w:rPr>
          <w:sz w:val="21"/>
        </w:rPr>
      </w:pPr>
      <w:proofErr w:type="spellStart"/>
      <w:proofErr w:type="gramStart"/>
      <w:r w:rsidRPr="00BB7229">
        <w:rPr>
          <w:color w:val="222222"/>
          <w:sz w:val="21"/>
          <w:shd w:val="clear" w:color="auto" w:fill="FFFFFF"/>
        </w:rPr>
        <w:t>Wahyuni</w:t>
      </w:r>
      <w:proofErr w:type="spellEnd"/>
      <w:r w:rsidRPr="00BB7229">
        <w:rPr>
          <w:color w:val="222222"/>
          <w:sz w:val="21"/>
          <w:shd w:val="clear" w:color="auto" w:fill="FFFFFF"/>
        </w:rPr>
        <w:t xml:space="preserve">, S., &amp; </w:t>
      </w:r>
      <w:proofErr w:type="spellStart"/>
      <w:r w:rsidRPr="00BB7229">
        <w:rPr>
          <w:color w:val="222222"/>
          <w:sz w:val="21"/>
          <w:shd w:val="clear" w:color="auto" w:fill="FFFFFF"/>
        </w:rPr>
        <w:t>Suryanti</w:t>
      </w:r>
      <w:proofErr w:type="spellEnd"/>
      <w:r w:rsidRPr="00BB7229">
        <w:rPr>
          <w:color w:val="222222"/>
          <w:sz w:val="21"/>
          <w:shd w:val="clear" w:color="auto" w:fill="FFFFFF"/>
        </w:rPr>
        <w:t>, S. (2022).</w:t>
      </w:r>
      <w:proofErr w:type="gramEnd"/>
      <w:r w:rsidRPr="00BB7229">
        <w:rPr>
          <w:color w:val="222222"/>
          <w:sz w:val="21"/>
          <w:shd w:val="clear" w:color="auto" w:fill="FFFFFF"/>
        </w:rPr>
        <w:t xml:space="preserve"> STUDI MORFOLOGI ORGAN VEGETATIF DAN GENERATIF VARIETAS JAMBU BIJI (Psidium guajava L.). </w:t>
      </w:r>
      <w:r w:rsidRPr="00BB7229">
        <w:rPr>
          <w:i/>
          <w:iCs/>
          <w:color w:val="222222"/>
          <w:sz w:val="21"/>
          <w:shd w:val="clear" w:color="auto" w:fill="FFFFFF"/>
        </w:rPr>
        <w:t>Bio-</w:t>
      </w:r>
      <w:proofErr w:type="spellStart"/>
      <w:r w:rsidRPr="00BB7229">
        <w:rPr>
          <w:i/>
          <w:iCs/>
          <w:color w:val="222222"/>
          <w:sz w:val="21"/>
          <w:shd w:val="clear" w:color="auto" w:fill="FFFFFF"/>
        </w:rPr>
        <w:t>Lectura</w:t>
      </w:r>
      <w:proofErr w:type="spellEnd"/>
      <w:r w:rsidRPr="00BB7229">
        <w:rPr>
          <w:i/>
          <w:iCs/>
          <w:color w:val="222222"/>
          <w:sz w:val="21"/>
          <w:shd w:val="clear" w:color="auto" w:fill="FFFFFF"/>
        </w:rPr>
        <w:t>: Jurnal Pendidikan Biologi</w:t>
      </w:r>
      <w:r w:rsidRPr="00BB7229">
        <w:rPr>
          <w:color w:val="222222"/>
          <w:sz w:val="21"/>
          <w:shd w:val="clear" w:color="auto" w:fill="FFFFFF"/>
        </w:rPr>
        <w:t>, </w:t>
      </w:r>
      <w:r w:rsidRPr="00BB7229">
        <w:rPr>
          <w:i/>
          <w:iCs/>
          <w:color w:val="222222"/>
          <w:sz w:val="21"/>
          <w:shd w:val="clear" w:color="auto" w:fill="FFFFFF"/>
        </w:rPr>
        <w:t>9</w:t>
      </w:r>
      <w:r w:rsidRPr="00BB7229">
        <w:rPr>
          <w:color w:val="222222"/>
          <w:sz w:val="21"/>
          <w:shd w:val="clear" w:color="auto" w:fill="FFFFFF"/>
        </w:rPr>
        <w:t>(1), 103-113.</w:t>
      </w:r>
    </w:p>
    <w:p w14:paraId="527338EE" w14:textId="77777777" w:rsidR="0007044D" w:rsidRDefault="0007044D" w:rsidP="00BB7229">
      <w:pPr>
        <w:pStyle w:val="NoSpacing"/>
        <w:ind w:left="720" w:hanging="720"/>
        <w:rPr>
          <w:b/>
          <w:bCs/>
          <w:color w:val="000000" w:themeColor="text1"/>
          <w:sz w:val="28"/>
          <w:szCs w:val="28"/>
        </w:rPr>
      </w:pPr>
    </w:p>
    <w:p w14:paraId="295BD2DC" w14:textId="77777777" w:rsidR="0007044D" w:rsidRDefault="0007044D" w:rsidP="00BB7229">
      <w:pPr>
        <w:pStyle w:val="NoSpacing"/>
        <w:ind w:left="720" w:hanging="720"/>
        <w:rPr>
          <w:b/>
          <w:bCs/>
          <w:color w:val="000000" w:themeColor="text1"/>
          <w:sz w:val="28"/>
          <w:szCs w:val="28"/>
        </w:rPr>
      </w:pPr>
    </w:p>
    <w:p w14:paraId="42B517F1" w14:textId="77777777" w:rsidR="0007044D" w:rsidRDefault="0007044D" w:rsidP="00BB7229">
      <w:pPr>
        <w:autoSpaceDE w:val="0"/>
        <w:autoSpaceDN w:val="0"/>
        <w:adjustRightInd w:val="0"/>
        <w:spacing w:after="0" w:line="240" w:lineRule="auto"/>
        <w:ind w:left="720" w:hanging="720"/>
        <w:rPr>
          <w:rFonts w:ascii="Times New Roman" w:hAnsi="Times New Roman" w:cs="Times New Roman"/>
          <w:b/>
          <w:bCs/>
          <w:color w:val="000000" w:themeColor="text1"/>
          <w:sz w:val="28"/>
          <w:szCs w:val="28"/>
        </w:rPr>
      </w:pPr>
    </w:p>
    <w:p w14:paraId="3864401C" w14:textId="77777777" w:rsidR="0007044D" w:rsidRPr="000A6C00" w:rsidRDefault="0007044D" w:rsidP="00BB7229">
      <w:pPr>
        <w:autoSpaceDE w:val="0"/>
        <w:autoSpaceDN w:val="0"/>
        <w:adjustRightInd w:val="0"/>
        <w:spacing w:after="0" w:line="240" w:lineRule="auto"/>
        <w:ind w:left="720" w:hanging="720"/>
        <w:rPr>
          <w:rFonts w:ascii="Times New Roman" w:hAnsi="Times New Roman" w:cs="Times New Roman"/>
          <w:b/>
          <w:bCs/>
          <w:color w:val="000000" w:themeColor="text1"/>
          <w:sz w:val="24"/>
          <w:szCs w:val="24"/>
        </w:rPr>
      </w:pPr>
    </w:p>
    <w:p w14:paraId="4F9FBF9E" w14:textId="77777777" w:rsidR="00317236" w:rsidRPr="007E48F3" w:rsidRDefault="00317236" w:rsidP="00BB7229">
      <w:pPr>
        <w:autoSpaceDE w:val="0"/>
        <w:autoSpaceDN w:val="0"/>
        <w:adjustRightInd w:val="0"/>
        <w:spacing w:after="0" w:line="240" w:lineRule="auto"/>
        <w:ind w:left="720" w:hanging="720"/>
        <w:rPr>
          <w:rFonts w:ascii="Times New Roman" w:hAnsi="Times New Roman" w:cs="Times New Roman"/>
          <w:color w:val="000000" w:themeColor="text1"/>
          <w:sz w:val="10"/>
          <w:szCs w:val="10"/>
        </w:rPr>
      </w:pPr>
    </w:p>
    <w:p w14:paraId="6FAC3A87" w14:textId="148EF1B0" w:rsidR="00F10A62" w:rsidRPr="007E48F3" w:rsidRDefault="00F10A62" w:rsidP="00F10A62">
      <w:pPr>
        <w:autoSpaceDE w:val="0"/>
        <w:autoSpaceDN w:val="0"/>
        <w:adjustRightInd w:val="0"/>
        <w:spacing w:after="0" w:line="240" w:lineRule="auto"/>
        <w:jc w:val="center"/>
        <w:rPr>
          <w:rFonts w:ascii="Times New Roman" w:hAnsi="Times New Roman" w:cs="Times New Roman"/>
          <w:color w:val="000000" w:themeColor="text1"/>
          <w:sz w:val="24"/>
          <w:szCs w:val="24"/>
        </w:rPr>
      </w:pPr>
    </w:p>
    <w:sectPr w:rsidR="00F10A62" w:rsidRPr="007E48F3" w:rsidSect="00BB7229">
      <w:headerReference w:type="default" r:id="rId9"/>
      <w:footerReference w:type="default" r:id="rId10"/>
      <w:headerReference w:type="first" r:id="rId11"/>
      <w:footerReference w:type="first" r:id="rId12"/>
      <w:pgSz w:w="11906" w:h="16838"/>
      <w:pgMar w:top="1985" w:right="1134" w:bottom="1418" w:left="1701" w:header="709" w:footer="709" w:gutter="0"/>
      <w:pgNumType w:start="8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87D64" w14:textId="77777777" w:rsidR="00C278EE" w:rsidRDefault="00C278EE" w:rsidP="00C6116C">
      <w:pPr>
        <w:spacing w:after="0" w:line="240" w:lineRule="auto"/>
      </w:pPr>
      <w:r>
        <w:separator/>
      </w:r>
    </w:p>
  </w:endnote>
  <w:endnote w:type="continuationSeparator" w:id="0">
    <w:p w14:paraId="23480A3F" w14:textId="77777777" w:rsidR="00C278EE" w:rsidRDefault="00C278EE"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altName w:val="MS Gothic"/>
    <w:panose1 w:val="00000000000000000000"/>
    <w:charset w:val="80"/>
    <w:family w:val="roman"/>
    <w:notTrueType/>
    <w:pitch w:val="default"/>
  </w:font>
  <w:font w:name="MinionPro-Regular">
    <w:altName w:val="Cambria"/>
    <w:panose1 w:val="00000000000000000000"/>
    <w:charset w:val="A1"/>
    <w:family w:val="roman"/>
    <w:notTrueType/>
    <w:pitch w:val="default"/>
    <w:sig w:usb0="00000081" w:usb1="08070000" w:usb2="00000010" w:usb3="00000000" w:csb0="00020008" w:csb1="00000000"/>
  </w:font>
  <w:font w:name="MyriadPro-Regular">
    <w:altName w:val="Calibri"/>
    <w:panose1 w:val="00000000000000000000"/>
    <w:charset w:val="00"/>
    <w:family w:val="swiss"/>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panose1 w:val="00000000000000000000"/>
    <w:charset w:val="00"/>
    <w:family w:val="swiss"/>
    <w:notTrueType/>
    <w:pitch w:val="default"/>
    <w:sig w:usb0="00000083" w:usb1="00000000" w:usb2="00000000" w:usb3="00000000" w:csb0="00000009"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游明朝">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16177"/>
      <w:docPartObj>
        <w:docPartGallery w:val="Page Numbers (Bottom of Page)"/>
        <w:docPartUnique/>
      </w:docPartObj>
    </w:sdtPr>
    <w:sdtEndPr>
      <w:rPr>
        <w:rFonts w:ascii="MyriadPro-Regular" w:hAnsi="MyriadPro-Regular"/>
        <w:noProof/>
        <w:sz w:val="20"/>
        <w:szCs w:val="20"/>
      </w:rPr>
    </w:sdtEndPr>
    <w:sdtContent>
      <w:p w14:paraId="093E33E0" w14:textId="13CAC4C9" w:rsidR="005E4EE5" w:rsidRPr="0096551B" w:rsidRDefault="005E4EE5">
        <w:pPr>
          <w:pStyle w:val="Footer"/>
          <w:jc w:val="right"/>
          <w:rPr>
            <w:rFonts w:ascii="MyriadPro-Regular" w:hAnsi="MyriadPro-Regular"/>
            <w:sz w:val="20"/>
            <w:szCs w:val="20"/>
          </w:rPr>
        </w:pPr>
        <w:r w:rsidRPr="0096551B">
          <w:rPr>
            <w:rFonts w:ascii="MyriadPro-Regular" w:hAnsi="MyriadPro-Regular"/>
            <w:sz w:val="20"/>
            <w:szCs w:val="20"/>
          </w:rPr>
          <w:fldChar w:fldCharType="begin"/>
        </w:r>
        <w:r w:rsidRPr="0096551B">
          <w:rPr>
            <w:rFonts w:ascii="MyriadPro-Regular" w:hAnsi="MyriadPro-Regular"/>
            <w:sz w:val="20"/>
            <w:szCs w:val="20"/>
          </w:rPr>
          <w:instrText xml:space="preserve"> PAGE   \* MERGEFORMAT </w:instrText>
        </w:r>
        <w:r w:rsidRPr="0096551B">
          <w:rPr>
            <w:rFonts w:ascii="MyriadPro-Regular" w:hAnsi="MyriadPro-Regular"/>
            <w:sz w:val="20"/>
            <w:szCs w:val="20"/>
          </w:rPr>
          <w:fldChar w:fldCharType="separate"/>
        </w:r>
        <w:r w:rsidR="00C01508">
          <w:rPr>
            <w:rFonts w:ascii="MyriadPro-Regular" w:hAnsi="MyriadPro-Regular"/>
            <w:noProof/>
            <w:sz w:val="20"/>
            <w:szCs w:val="20"/>
          </w:rPr>
          <w:t>88</w:t>
        </w:r>
        <w:r w:rsidRPr="0096551B">
          <w:rPr>
            <w:rFonts w:ascii="MyriadPro-Regular" w:hAnsi="MyriadPro-Regular"/>
            <w:noProof/>
            <w:sz w:val="20"/>
            <w:szCs w:val="20"/>
          </w:rPr>
          <w:fldChar w:fldCharType="end"/>
        </w:r>
      </w:p>
    </w:sdtContent>
  </w:sdt>
  <w:p w14:paraId="02BA0D77" w14:textId="77777777" w:rsidR="005E4EE5" w:rsidRDefault="005E4EE5">
    <w:pPr>
      <w:pStyle w:val="Footer"/>
    </w:pPr>
  </w:p>
  <w:p w14:paraId="1E13FE66" w14:textId="77777777" w:rsidR="005E4EE5" w:rsidRDefault="005E4EE5"/>
  <w:p w14:paraId="56128479" w14:textId="77777777" w:rsidR="005E4EE5" w:rsidRDefault="005E4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BD548" w14:textId="09143107" w:rsidR="005E4EE5" w:rsidRPr="009D61A9" w:rsidRDefault="005E4EE5" w:rsidP="0007044D">
    <w:pPr>
      <w:spacing w:line="240" w:lineRule="auto"/>
      <w:rPr>
        <w:rFonts w:ascii="Footlight MT Light" w:hAnsi="Footlight MT Light"/>
        <w:spacing w:val="-9"/>
        <w:w w:val="105"/>
        <w:sz w:val="16"/>
        <w:szCs w:val="16"/>
      </w:rPr>
    </w:pPr>
    <w:r w:rsidRPr="009D61A9">
      <w:rPr>
        <w:rFonts w:ascii="Footlight MT Light" w:hAnsi="Footlight MT Light"/>
        <w:b/>
        <w:w w:val="105"/>
        <w:position w:val="5"/>
        <w:sz w:val="16"/>
        <w:szCs w:val="16"/>
      </w:rPr>
      <w:t>*</w:t>
    </w:r>
    <w:r w:rsidRPr="009D61A9">
      <w:rPr>
        <w:rFonts w:ascii="Footlight MT Light" w:hAnsi="Footlight MT Light"/>
        <w:b/>
        <w:spacing w:val="-1"/>
        <w:w w:val="105"/>
        <w:position w:val="5"/>
        <w:sz w:val="16"/>
        <w:szCs w:val="16"/>
      </w:rPr>
      <w:t xml:space="preserve"> </w:t>
    </w:r>
    <w:r w:rsidRPr="009D61A9">
      <w:rPr>
        <w:rFonts w:ascii="Footlight MT Light" w:hAnsi="Footlight MT Light"/>
        <w:w w:val="105"/>
        <w:sz w:val="16"/>
        <w:szCs w:val="16"/>
      </w:rPr>
      <w:t>CORRESPONDING</w:t>
    </w:r>
    <w:r w:rsidRPr="009D61A9">
      <w:rPr>
        <w:rFonts w:ascii="Footlight MT Light" w:hAnsi="Footlight MT Light"/>
        <w:spacing w:val="-5"/>
        <w:w w:val="105"/>
        <w:sz w:val="16"/>
        <w:szCs w:val="16"/>
      </w:rPr>
      <w:t xml:space="preserve"> </w:t>
    </w:r>
    <w:r w:rsidRPr="009D61A9">
      <w:rPr>
        <w:rFonts w:ascii="Footlight MT Light" w:hAnsi="Footlight MT Light"/>
        <w:w w:val="105"/>
        <w:sz w:val="16"/>
        <w:szCs w:val="16"/>
      </w:rPr>
      <w:t>AUTHOR.</w:t>
    </w:r>
    <w:r w:rsidRPr="009D61A9">
      <w:rPr>
        <w:rFonts w:ascii="Footlight MT Light" w:hAnsi="Footlight MT Light"/>
        <w:spacing w:val="-2"/>
        <w:w w:val="105"/>
        <w:sz w:val="16"/>
        <w:szCs w:val="16"/>
      </w:rPr>
      <w:t xml:space="preserve"> </w:t>
    </w:r>
    <w:r w:rsidRPr="009D61A9">
      <w:rPr>
        <w:rFonts w:ascii="Footlight MT Light" w:hAnsi="Footlight MT Light"/>
        <w:w w:val="105"/>
        <w:sz w:val="16"/>
        <w:szCs w:val="16"/>
      </w:rPr>
      <w:t>Email:</w:t>
    </w:r>
    <w:r w:rsidRPr="009D61A9">
      <w:rPr>
        <w:rFonts w:ascii="Footlight MT Light" w:hAnsi="Footlight MT Light"/>
        <w:spacing w:val="-9"/>
        <w:w w:val="105"/>
        <w:sz w:val="16"/>
        <w:szCs w:val="16"/>
      </w:rPr>
      <w:t xml:space="preserve"> </w:t>
    </w:r>
    <w:r w:rsidR="00BB7229">
      <w:rPr>
        <w:rFonts w:ascii="Footlight MT Light" w:hAnsi="Footlight MT Light" w:cs="Noto Sans"/>
        <w:sz w:val="16"/>
        <w:szCs w:val="16"/>
        <w:shd w:val="clear" w:color="auto" w:fill="FFFFFF"/>
      </w:rPr>
      <w:t>suryantii1999@gamail.com</w:t>
    </w:r>
  </w:p>
  <w:p w14:paraId="52621661" w14:textId="77777777" w:rsidR="005E4EE5" w:rsidRPr="009D61A9" w:rsidRDefault="005E4EE5" w:rsidP="0007044D">
    <w:pPr>
      <w:spacing w:before="6" w:line="240" w:lineRule="auto"/>
      <w:ind w:left="20" w:right="18"/>
      <w:rPr>
        <w:rFonts w:ascii="Footlight MT Light" w:hAnsi="Footlight MT Light"/>
        <w:b/>
        <w:w w:val="105"/>
        <w:sz w:val="16"/>
        <w:szCs w:val="16"/>
      </w:rPr>
    </w:pPr>
    <w:r w:rsidRPr="009D61A9">
      <w:rPr>
        <w:rFonts w:ascii="Footlight MT Light" w:hAnsi="Footlight MT Light" w:cs="MyriadPro-SemiCn"/>
        <w:color w:val="000000" w:themeColor="text1"/>
        <w:sz w:val="16"/>
        <w:szCs w:val="16"/>
      </w:rPr>
      <w:t xml:space="preserve">  </w:t>
    </w:r>
    <w:proofErr w:type="gramStart"/>
    <w:r w:rsidRPr="009D61A9">
      <w:rPr>
        <w:rFonts w:ascii="Footlight MT Light" w:hAnsi="Footlight MT Light" w:cs="MyriadPro-SemiCn"/>
        <w:color w:val="000000" w:themeColor="text1"/>
        <w:sz w:val="16"/>
        <w:szCs w:val="16"/>
      </w:rPr>
      <w:t>ISSN :</w:t>
    </w:r>
    <w:proofErr w:type="gramEnd"/>
    <w:r w:rsidRPr="009D61A9">
      <w:rPr>
        <w:rFonts w:ascii="Footlight MT Light" w:hAnsi="Footlight MT Light" w:cs="MyriadPro-SemiCn"/>
        <w:color w:val="000000" w:themeColor="text1"/>
        <w:sz w:val="16"/>
        <w:szCs w:val="16"/>
      </w:rPr>
      <w:t xml:space="preserve"> </w:t>
    </w:r>
    <w:r w:rsidRPr="009D61A9">
      <w:rPr>
        <w:rFonts w:ascii="Footlight MT Light" w:hAnsi="Footlight MT Light"/>
        <w:w w:val="105"/>
        <w:sz w:val="16"/>
        <w:szCs w:val="16"/>
      </w:rPr>
      <w:t>3025-8332</w:t>
    </w:r>
    <w:r w:rsidRPr="009D61A9">
      <w:rPr>
        <w:rFonts w:ascii="Footlight MT Light" w:hAnsi="Footlight MT Light" w:cs="MyriadPro-SemiCn"/>
        <w:color w:val="000000" w:themeColor="text1"/>
        <w:sz w:val="16"/>
        <w:szCs w:val="16"/>
      </w:rPr>
      <w:t xml:space="preserve"> (online ISSN)  © 2023  </w:t>
    </w:r>
  </w:p>
  <w:p w14:paraId="18015E4F" w14:textId="77777777" w:rsidR="005E4EE5" w:rsidRDefault="005E4EE5" w:rsidP="0007044D">
    <w:pPr>
      <w:pStyle w:val="Footer"/>
      <w:ind w:firstLine="75"/>
      <w:rPr>
        <w:rFonts w:ascii="Footlight MT Light" w:hAnsi="Footlight MT Light"/>
        <w:spacing w:val="-2"/>
        <w:w w:val="105"/>
        <w:sz w:val="16"/>
        <w:szCs w:val="16"/>
      </w:rPr>
    </w:pPr>
    <w:r w:rsidRPr="009D61A9">
      <w:rPr>
        <w:rFonts w:ascii="Footlight MT Light" w:hAnsi="Footlight MT Light"/>
        <w:spacing w:val="-2"/>
        <w:w w:val="105"/>
        <w:sz w:val="16"/>
        <w:szCs w:val="16"/>
      </w:rPr>
      <w:t>https://journal.unilak.ac.id/index.php/GreenTech</w:t>
    </w:r>
  </w:p>
  <w:p w14:paraId="07B31682" w14:textId="77777777" w:rsidR="005E4EE5" w:rsidRPr="009D61A9" w:rsidRDefault="005E4EE5" w:rsidP="0007044D">
    <w:pPr>
      <w:pStyle w:val="Footer"/>
      <w:ind w:firstLine="75"/>
      <w:rPr>
        <w:rFonts w:ascii="Footlight MT Light" w:hAnsi="Footlight MT Light" w:cs="MyriadPro-SemiCn"/>
        <w:color w:val="000000" w:themeColor="text1"/>
        <w:sz w:val="16"/>
        <w:szCs w:val="16"/>
      </w:rPr>
    </w:pPr>
  </w:p>
  <w:p w14:paraId="7B8D35A5" w14:textId="55A61E78" w:rsidR="005E4EE5" w:rsidRPr="0007044D" w:rsidRDefault="005E4EE5" w:rsidP="0007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6D6A2" w14:textId="77777777" w:rsidR="00C278EE" w:rsidRDefault="00C278EE" w:rsidP="00C6116C">
      <w:pPr>
        <w:spacing w:after="0" w:line="240" w:lineRule="auto"/>
      </w:pPr>
      <w:r>
        <w:separator/>
      </w:r>
    </w:p>
  </w:footnote>
  <w:footnote w:type="continuationSeparator" w:id="0">
    <w:p w14:paraId="20596695" w14:textId="77777777" w:rsidR="00C278EE" w:rsidRDefault="00C278EE" w:rsidP="00C61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9A7E" w14:textId="551C2B9D" w:rsidR="005E4EE5" w:rsidRDefault="00BB7229">
    <w:pPr>
      <w:pStyle w:val="Header"/>
      <w:rPr>
        <w:rFonts w:ascii="MinionPro-Regular" w:hAnsi="MinionPro-Regular"/>
        <w:i/>
        <w:iCs/>
        <w:sz w:val="18"/>
        <w:szCs w:val="18"/>
      </w:rPr>
    </w:pPr>
    <w:r>
      <w:rPr>
        <w:rFonts w:ascii="MinionPro-Regular" w:hAnsi="MinionPro-Regular"/>
        <w:i/>
        <w:iCs/>
        <w:sz w:val="18"/>
        <w:szCs w:val="18"/>
      </w:rPr>
      <w:t xml:space="preserve">Pengaruh Pemupukan Terhadap Pertumbuhan Vegetatif Jambu Biji Putih Taiwan </w:t>
    </w:r>
    <w:proofErr w:type="gramStart"/>
    <w:r>
      <w:rPr>
        <w:rFonts w:ascii="MinionPro-Regular" w:hAnsi="MinionPro-Regular"/>
        <w:i/>
        <w:iCs/>
        <w:sz w:val="18"/>
        <w:szCs w:val="18"/>
      </w:rPr>
      <w:t>( Psidium</w:t>
    </w:r>
    <w:proofErr w:type="gramEnd"/>
    <w:r>
      <w:rPr>
        <w:rFonts w:ascii="MinionPro-Regular" w:hAnsi="MinionPro-Regular"/>
        <w:i/>
        <w:iCs/>
        <w:sz w:val="18"/>
        <w:szCs w:val="18"/>
      </w:rPr>
      <w:t xml:space="preserve"> guajava L. cv. Putih Taiwan </w:t>
    </w:r>
    <w:r w:rsidR="005E4EE5">
      <w:rPr>
        <w:rFonts w:ascii="MinionPro-Regular" w:hAnsi="MinionPro-Regular"/>
        <w:i/>
        <w:iCs/>
        <w:sz w:val="18"/>
        <w:szCs w:val="18"/>
      </w:rPr>
      <w:t>,</w:t>
    </w:r>
  </w:p>
  <w:p w14:paraId="7CC012EC" w14:textId="67EF9B7B" w:rsidR="005E4EE5" w:rsidRDefault="00BB7229" w:rsidP="00126098">
    <w:pPr>
      <w:pStyle w:val="Header"/>
      <w:rPr>
        <w:rFonts w:ascii="MinionPro-Regular" w:hAnsi="MinionPro-Regular"/>
        <w:i/>
        <w:iCs/>
        <w:sz w:val="18"/>
        <w:szCs w:val="18"/>
      </w:rPr>
    </w:pPr>
    <w:proofErr w:type="spellStart"/>
    <w:r>
      <w:rPr>
        <w:rFonts w:ascii="MinionPro-Regular" w:hAnsi="MinionPro-Regular"/>
        <w:i/>
        <w:iCs/>
        <w:sz w:val="18"/>
        <w:szCs w:val="18"/>
      </w:rPr>
      <w:t>Suryanti</w:t>
    </w:r>
    <w:proofErr w:type="spellEnd"/>
    <w:r>
      <w:rPr>
        <w:rFonts w:ascii="MinionPro-Regular" w:hAnsi="MinionPro-Regular"/>
        <w:i/>
        <w:iCs/>
        <w:sz w:val="18"/>
        <w:szCs w:val="18"/>
      </w:rPr>
      <w:t xml:space="preserve">, </w:t>
    </w:r>
    <w:r w:rsidR="00C01508">
      <w:rPr>
        <w:rFonts w:ascii="MinionPro-Regular" w:hAnsi="MinionPro-Regular"/>
        <w:i/>
        <w:iCs/>
        <w:sz w:val="18"/>
        <w:szCs w:val="18"/>
      </w:rPr>
      <w:t xml:space="preserve">Rina </w:t>
    </w:r>
    <w:proofErr w:type="spellStart"/>
    <w:r w:rsidR="00C01508">
      <w:rPr>
        <w:rFonts w:ascii="MinionPro-Regular" w:hAnsi="MinionPro-Regular"/>
        <w:i/>
        <w:iCs/>
        <w:sz w:val="18"/>
        <w:szCs w:val="18"/>
      </w:rPr>
      <w:t>Novia</w:t>
    </w:r>
    <w:proofErr w:type="spellEnd"/>
    <w:r w:rsidR="00C01508">
      <w:rPr>
        <w:rFonts w:ascii="MinionPro-Regular" w:hAnsi="MinionPro-Regular"/>
        <w:i/>
        <w:iCs/>
        <w:sz w:val="18"/>
        <w:szCs w:val="18"/>
      </w:rPr>
      <w:t xml:space="preserve"> </w:t>
    </w:r>
    <w:proofErr w:type="spellStart"/>
    <w:r w:rsidR="00C01508">
      <w:rPr>
        <w:rFonts w:ascii="MinionPro-Regular" w:hAnsi="MinionPro-Regular"/>
        <w:i/>
        <w:iCs/>
        <w:sz w:val="18"/>
        <w:szCs w:val="18"/>
      </w:rPr>
      <w:t>Yanti</w:t>
    </w:r>
    <w:proofErr w:type="spellEnd"/>
    <w:r w:rsidR="00C01508">
      <w:rPr>
        <w:rFonts w:ascii="MinionPro-Regular" w:hAnsi="MinionPro-Regular"/>
        <w:i/>
        <w:iCs/>
        <w:sz w:val="18"/>
        <w:szCs w:val="18"/>
      </w:rPr>
      <w:t xml:space="preserve">, Bobby </w:t>
    </w:r>
    <w:proofErr w:type="spellStart"/>
    <w:r w:rsidR="00C01508">
      <w:rPr>
        <w:rFonts w:ascii="MinionPro-Regular" w:hAnsi="MinionPro-Regular"/>
        <w:i/>
        <w:iCs/>
        <w:sz w:val="18"/>
        <w:szCs w:val="18"/>
      </w:rPr>
      <w:t>Welldian</w:t>
    </w:r>
    <w:proofErr w:type="spellEnd"/>
    <w:r w:rsidR="00C01508">
      <w:rPr>
        <w:rFonts w:ascii="MinionPro-Regular" w:hAnsi="MinionPro-Regular"/>
        <w:i/>
        <w:iCs/>
        <w:sz w:val="18"/>
        <w:szCs w:val="18"/>
      </w:rPr>
      <w:t xml:space="preserve"> </w:t>
    </w:r>
    <w:proofErr w:type="spellStart"/>
    <w:r w:rsidR="00C01508">
      <w:rPr>
        <w:rFonts w:ascii="MinionPro-Regular" w:hAnsi="MinionPro-Regular"/>
        <w:i/>
        <w:iCs/>
        <w:sz w:val="18"/>
        <w:szCs w:val="18"/>
      </w:rPr>
      <w:t>Oktarino</w:t>
    </w:r>
    <w:proofErr w:type="spellEnd"/>
  </w:p>
  <w:p w14:paraId="5C81E221" w14:textId="6E2C9C2A" w:rsidR="00BB7229" w:rsidRPr="00126098" w:rsidRDefault="00BB7229" w:rsidP="00126098">
    <w:pPr>
      <w:pStyle w:val="Header"/>
      <w:rPr>
        <w:rFonts w:ascii="MinionPro-Regular" w:hAnsi="MinionPro-Regular"/>
        <w:i/>
        <w:i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F3F7" w14:textId="057DFA37" w:rsidR="005E4EE5" w:rsidRPr="007E48F3" w:rsidRDefault="005E4EE5"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 xml:space="preserve">GREEN </w:t>
    </w:r>
    <w:proofErr w:type="gramStart"/>
    <w:r>
      <w:rPr>
        <w:rFonts w:ascii="Footlight MT Light" w:hAnsi="Footlight MT Light" w:cs="MyriadPro-SemiCn"/>
        <w:sz w:val="20"/>
        <w:szCs w:val="20"/>
      </w:rPr>
      <w:t>TECH :</w:t>
    </w:r>
    <w:proofErr w:type="gramEnd"/>
    <w:r>
      <w:rPr>
        <w:rFonts w:ascii="Footlight MT Light" w:hAnsi="Footlight MT Light" w:cs="MyriadPro-SemiCn"/>
        <w:sz w:val="20"/>
        <w:szCs w:val="20"/>
      </w:rPr>
      <w:t xml:space="preserve"> ILMU LINGKUNGAN </w:t>
    </w:r>
  </w:p>
  <w:p w14:paraId="6A23D384" w14:textId="04F7E448" w:rsidR="005E4EE5" w:rsidRDefault="005E4EE5" w:rsidP="00C6116C">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Vol. 1, No. 2</w:t>
    </w:r>
    <w:r w:rsidRPr="007E48F3">
      <w:rPr>
        <w:rFonts w:ascii="Footlight MT Light" w:hAnsi="Footlight MT Light" w:cs="MyriadPro-SemiCn"/>
        <w:sz w:val="20"/>
        <w:szCs w:val="20"/>
      </w:rPr>
      <w:t xml:space="preserve">, </w:t>
    </w:r>
    <w:r>
      <w:rPr>
        <w:rFonts w:ascii="Footlight MT Light" w:hAnsi="Footlight MT Light" w:cs="MyriadPro-SemiCn"/>
        <w:sz w:val="20"/>
        <w:szCs w:val="20"/>
      </w:rPr>
      <w:t>Oktober</w:t>
    </w:r>
    <w:r w:rsidRPr="007E48F3">
      <w:rPr>
        <w:rFonts w:ascii="Footlight MT Light" w:hAnsi="Footlight MT Light" w:cs="MyriadPro-SemiCn"/>
        <w:sz w:val="20"/>
        <w:szCs w:val="20"/>
      </w:rPr>
      <w:t xml:space="preserve"> 202</w:t>
    </w:r>
    <w:r>
      <w:rPr>
        <w:rFonts w:ascii="Footlight MT Light" w:hAnsi="Footlight MT Light" w:cs="MyriadPro-SemiCn"/>
        <w:sz w:val="20"/>
        <w:szCs w:val="20"/>
      </w:rPr>
      <w:t xml:space="preserve">3, </w:t>
    </w:r>
    <w:r w:rsidR="00947631">
      <w:rPr>
        <w:rFonts w:ascii="Footlight MT Light" w:hAnsi="Footlight MT Light" w:cs="MyriadPro-SemiCn"/>
        <w:sz w:val="20"/>
        <w:szCs w:val="20"/>
      </w:rPr>
      <w:t>87</w:t>
    </w:r>
    <w:r w:rsidR="00BB7229">
      <w:rPr>
        <w:rFonts w:ascii="Footlight MT Light" w:hAnsi="Footlight MT Light" w:cs="MyriadPro-SemiCn"/>
        <w:sz w:val="20"/>
        <w:szCs w:val="20"/>
      </w:rPr>
      <w:t>-93</w:t>
    </w:r>
  </w:p>
  <w:p w14:paraId="6DEFF102" w14:textId="38409623" w:rsidR="005E4EE5" w:rsidRPr="0007044D" w:rsidRDefault="005E4EE5" w:rsidP="0007044D">
    <w:pPr>
      <w:autoSpaceDE w:val="0"/>
      <w:autoSpaceDN w:val="0"/>
      <w:adjustRightInd w:val="0"/>
      <w:spacing w:after="0" w:line="240" w:lineRule="auto"/>
      <w:rPr>
        <w:rFonts w:ascii="Footlight MT Light" w:hAnsi="Footlight MT Light" w:cs="MyriadPro-SemiCn"/>
        <w:sz w:val="20"/>
        <w:szCs w:val="20"/>
      </w:rPr>
    </w:pPr>
    <w:r>
      <w:rPr>
        <w:rFonts w:ascii="Footlight MT Light" w:hAnsi="Footlight MT Light" w:cs="MyriadPro-SemiCn"/>
        <w:sz w:val="20"/>
        <w:szCs w:val="20"/>
      </w:rPr>
      <w:t>e-</w:t>
    </w:r>
    <w:proofErr w:type="gramStart"/>
    <w:r>
      <w:rPr>
        <w:rFonts w:ascii="Footlight MT Light" w:hAnsi="Footlight MT Light" w:cs="MyriadPro-SemiCn"/>
        <w:sz w:val="20"/>
        <w:szCs w:val="20"/>
      </w:rPr>
      <w:t>ISSN :</w:t>
    </w:r>
    <w:proofErr w:type="gramEnd"/>
    <w:r>
      <w:rPr>
        <w:rFonts w:ascii="Footlight MT Light" w:hAnsi="Footlight MT Light" w:cs="MyriadPro-SemiCn"/>
        <w:sz w:val="20"/>
        <w:szCs w:val="20"/>
      </w:rPr>
      <w:t xml:space="preserve">  3025-8332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37CF"/>
    <w:multiLevelType w:val="hybridMultilevel"/>
    <w:tmpl w:val="D638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A784D"/>
    <w:multiLevelType w:val="multilevel"/>
    <w:tmpl w:val="18EA784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543F0D"/>
    <w:multiLevelType w:val="multilevel"/>
    <w:tmpl w:val="1A543F0D"/>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776D81"/>
    <w:multiLevelType w:val="hybridMultilevel"/>
    <w:tmpl w:val="8F32E8C6"/>
    <w:lvl w:ilvl="0" w:tplc="848087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265C2"/>
    <w:multiLevelType w:val="hybridMultilevel"/>
    <w:tmpl w:val="FEF6E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744EE"/>
    <w:multiLevelType w:val="hybridMultilevel"/>
    <w:tmpl w:val="2CCAB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E26BE7"/>
    <w:multiLevelType w:val="hybridMultilevel"/>
    <w:tmpl w:val="A04AC83C"/>
    <w:lvl w:ilvl="0" w:tplc="0409000F">
      <w:start w:val="1"/>
      <w:numFmt w:val="decimal"/>
      <w:lvlText w:val="%1."/>
      <w:lvlJc w:val="left"/>
      <w:pPr>
        <w:ind w:left="720" w:hanging="360"/>
      </w:pPr>
    </w:lvl>
    <w:lvl w:ilvl="1" w:tplc="493AA7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65622"/>
    <w:multiLevelType w:val="hybridMultilevel"/>
    <w:tmpl w:val="2D743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E65B3"/>
    <w:multiLevelType w:val="hybridMultilevel"/>
    <w:tmpl w:val="1C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54B16"/>
    <w:multiLevelType w:val="multilevel"/>
    <w:tmpl w:val="2402E0E8"/>
    <w:lvl w:ilvl="0">
      <w:start w:val="1"/>
      <w:numFmt w:val="decimal"/>
      <w:lvlText w:val="%1."/>
      <w:lvlJc w:val="left"/>
      <w:pPr>
        <w:ind w:left="720" w:hanging="360"/>
      </w:pPr>
      <w:rPr>
        <w:b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612B6BCE"/>
    <w:multiLevelType w:val="hybridMultilevel"/>
    <w:tmpl w:val="05D2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61342"/>
    <w:multiLevelType w:val="multilevel"/>
    <w:tmpl w:val="714E215C"/>
    <w:lvl w:ilvl="0">
      <w:start w:val="1"/>
      <w:numFmt w:val="decimal"/>
      <w:lvlText w:val="%1)"/>
      <w:lvlJc w:val="left"/>
      <w:pPr>
        <w:ind w:left="644" w:hanging="360"/>
      </w:pPr>
      <w:rPr>
        <w:rFonts w:hint="default"/>
        <w:lang w:val="id-ID"/>
      </w:rPr>
    </w:lvl>
    <w:lvl w:ilvl="1">
      <w:start w:val="1"/>
      <w:numFmt w:val="decimal"/>
      <w:lvlText w:val="%2."/>
      <w:lvlJc w:val="left"/>
      <w:pPr>
        <w:ind w:left="1364" w:hanging="360"/>
      </w:pPr>
      <w:rPr>
        <w:rFonts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nsid w:val="66FB086B"/>
    <w:multiLevelType w:val="hybridMultilevel"/>
    <w:tmpl w:val="8AA686B4"/>
    <w:lvl w:ilvl="0" w:tplc="C6924B64">
      <w:start w:val="1"/>
      <w:numFmt w:val="lowerLetter"/>
      <w:lvlText w:val="%1."/>
      <w:lvlJc w:val="left"/>
      <w:pPr>
        <w:ind w:left="390" w:hanging="360"/>
      </w:pPr>
      <w:rPr>
        <w:rFonts w:hint="default"/>
        <w:w w:val="105"/>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13">
    <w:nsid w:val="730E2594"/>
    <w:multiLevelType w:val="hybridMultilevel"/>
    <w:tmpl w:val="AFC25422"/>
    <w:lvl w:ilvl="0" w:tplc="04090019">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A7DDE"/>
    <w:multiLevelType w:val="multilevel"/>
    <w:tmpl w:val="645613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B7616"/>
    <w:multiLevelType w:val="hybridMultilevel"/>
    <w:tmpl w:val="01F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187995"/>
    <w:multiLevelType w:val="hybridMultilevel"/>
    <w:tmpl w:val="75883F5C"/>
    <w:lvl w:ilvl="0" w:tplc="2A46123A">
      <w:start w:val="1"/>
      <w:numFmt w:val="decimal"/>
      <w:lvlText w:val="%1."/>
      <w:lvlJc w:val="left"/>
      <w:pPr>
        <w:ind w:left="644" w:hanging="360"/>
      </w:pPr>
      <w:rPr>
        <w:b/>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CC856A6"/>
    <w:multiLevelType w:val="hybridMultilevel"/>
    <w:tmpl w:val="C928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5"/>
  </w:num>
  <w:num w:numId="5">
    <w:abstractNumId w:val="10"/>
  </w:num>
  <w:num w:numId="6">
    <w:abstractNumId w:val="7"/>
  </w:num>
  <w:num w:numId="7">
    <w:abstractNumId w:val="8"/>
  </w:num>
  <w:num w:numId="8">
    <w:abstractNumId w:val="2"/>
  </w:num>
  <w:num w:numId="9">
    <w:abstractNumId w:val="1"/>
  </w:num>
  <w:num w:numId="10">
    <w:abstractNumId w:val="4"/>
  </w:num>
  <w:num w:numId="11">
    <w:abstractNumId w:val="3"/>
  </w:num>
  <w:num w:numId="12">
    <w:abstractNumId w:val="15"/>
  </w:num>
  <w:num w:numId="13">
    <w:abstractNumId w:val="11"/>
  </w:num>
  <w:num w:numId="14">
    <w:abstractNumId w:val="9"/>
  </w:num>
  <w:num w:numId="15">
    <w:abstractNumId w:val="16"/>
  </w:num>
  <w:num w:numId="16">
    <w:abstractNumId w:val="1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20"/>
    <w:rsid w:val="00015711"/>
    <w:rsid w:val="00022FB6"/>
    <w:rsid w:val="00037C59"/>
    <w:rsid w:val="00057CD9"/>
    <w:rsid w:val="0007044D"/>
    <w:rsid w:val="00082499"/>
    <w:rsid w:val="000A6C00"/>
    <w:rsid w:val="000B16E3"/>
    <w:rsid w:val="000B4723"/>
    <w:rsid w:val="00122CB8"/>
    <w:rsid w:val="00126098"/>
    <w:rsid w:val="00154E3D"/>
    <w:rsid w:val="00175F88"/>
    <w:rsid w:val="00186072"/>
    <w:rsid w:val="00195FAA"/>
    <w:rsid w:val="001B6769"/>
    <w:rsid w:val="001C2119"/>
    <w:rsid w:val="001C68D6"/>
    <w:rsid w:val="00213027"/>
    <w:rsid w:val="00231DAD"/>
    <w:rsid w:val="002327EA"/>
    <w:rsid w:val="00244D29"/>
    <w:rsid w:val="0031150D"/>
    <w:rsid w:val="00317236"/>
    <w:rsid w:val="00344ACE"/>
    <w:rsid w:val="00371267"/>
    <w:rsid w:val="00381B02"/>
    <w:rsid w:val="003A3C0F"/>
    <w:rsid w:val="003B0B11"/>
    <w:rsid w:val="003E2C02"/>
    <w:rsid w:val="003F477F"/>
    <w:rsid w:val="0048045C"/>
    <w:rsid w:val="004866DF"/>
    <w:rsid w:val="004F43D3"/>
    <w:rsid w:val="00504E6E"/>
    <w:rsid w:val="00510671"/>
    <w:rsid w:val="005447D6"/>
    <w:rsid w:val="00546B3B"/>
    <w:rsid w:val="00560155"/>
    <w:rsid w:val="005717E5"/>
    <w:rsid w:val="005766DD"/>
    <w:rsid w:val="005D6482"/>
    <w:rsid w:val="005E4038"/>
    <w:rsid w:val="005E4EE5"/>
    <w:rsid w:val="005E67F9"/>
    <w:rsid w:val="00606A4C"/>
    <w:rsid w:val="00641DB9"/>
    <w:rsid w:val="0065043A"/>
    <w:rsid w:val="00650F93"/>
    <w:rsid w:val="006552C4"/>
    <w:rsid w:val="0067509D"/>
    <w:rsid w:val="00685CFC"/>
    <w:rsid w:val="006A4E7F"/>
    <w:rsid w:val="007023C1"/>
    <w:rsid w:val="00742B01"/>
    <w:rsid w:val="00761BA1"/>
    <w:rsid w:val="00787E61"/>
    <w:rsid w:val="00790260"/>
    <w:rsid w:val="00792353"/>
    <w:rsid w:val="007C4C14"/>
    <w:rsid w:val="007D07F0"/>
    <w:rsid w:val="007D6F2E"/>
    <w:rsid w:val="007E2CBB"/>
    <w:rsid w:val="007E48F3"/>
    <w:rsid w:val="00813146"/>
    <w:rsid w:val="00946C2A"/>
    <w:rsid w:val="00947631"/>
    <w:rsid w:val="00953DDF"/>
    <w:rsid w:val="0096551B"/>
    <w:rsid w:val="009C2BD9"/>
    <w:rsid w:val="009C2EBB"/>
    <w:rsid w:val="009D7631"/>
    <w:rsid w:val="00A514B6"/>
    <w:rsid w:val="00A54B0F"/>
    <w:rsid w:val="00A840B5"/>
    <w:rsid w:val="00AC77CF"/>
    <w:rsid w:val="00B04FBE"/>
    <w:rsid w:val="00B309EA"/>
    <w:rsid w:val="00B70B20"/>
    <w:rsid w:val="00B7691F"/>
    <w:rsid w:val="00BA1FF8"/>
    <w:rsid w:val="00BB7229"/>
    <w:rsid w:val="00BC4596"/>
    <w:rsid w:val="00C01508"/>
    <w:rsid w:val="00C278EE"/>
    <w:rsid w:val="00C351E0"/>
    <w:rsid w:val="00C6116C"/>
    <w:rsid w:val="00C61546"/>
    <w:rsid w:val="00C8123E"/>
    <w:rsid w:val="00C85AB3"/>
    <w:rsid w:val="00D03E1B"/>
    <w:rsid w:val="00D1287D"/>
    <w:rsid w:val="00D16D13"/>
    <w:rsid w:val="00DD4BF3"/>
    <w:rsid w:val="00E01A46"/>
    <w:rsid w:val="00E12289"/>
    <w:rsid w:val="00E2022C"/>
    <w:rsid w:val="00E36FC0"/>
    <w:rsid w:val="00E44B5E"/>
    <w:rsid w:val="00E61BA4"/>
    <w:rsid w:val="00E808AC"/>
    <w:rsid w:val="00E811F0"/>
    <w:rsid w:val="00E85BE2"/>
    <w:rsid w:val="00EA4594"/>
    <w:rsid w:val="00EE2A48"/>
    <w:rsid w:val="00EF67EE"/>
    <w:rsid w:val="00F07384"/>
    <w:rsid w:val="00F10A62"/>
    <w:rsid w:val="00F14F00"/>
    <w:rsid w:val="00F605F1"/>
    <w:rsid w:val="00F822FF"/>
    <w:rsid w:val="00F9313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BE"/>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 w:type="character" w:customStyle="1" w:styleId="match">
    <w:name w:val="match"/>
    <w:basedOn w:val="DefaultParagraphFont"/>
    <w:rsid w:val="00A840B5"/>
  </w:style>
  <w:style w:type="character" w:customStyle="1" w:styleId="NoSpacingChar">
    <w:name w:val="No Spacing Char"/>
    <w:link w:val="NoSpacing"/>
    <w:uiPriority w:val="1"/>
    <w:rsid w:val="00037C59"/>
    <w:rPr>
      <w:rFonts w:ascii="Times New Roman" w:eastAsia="Times New Roman" w:hAnsi="Times New Roman" w:cs="Times New Roman"/>
      <w:lang w:val="en-US"/>
    </w:rPr>
  </w:style>
  <w:style w:type="character" w:customStyle="1" w:styleId="y2iqfc">
    <w:name w:val="y2iqfc"/>
    <w:basedOn w:val="DefaultParagraphFont"/>
    <w:rsid w:val="00C61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BE"/>
  </w:style>
  <w:style w:type="paragraph" w:styleId="Heading1">
    <w:name w:val="heading 1"/>
    <w:basedOn w:val="Normal"/>
    <w:next w:val="Normal"/>
    <w:link w:val="Heading1Char"/>
    <w:uiPriority w:val="9"/>
    <w:qFormat/>
    <w:rsid w:val="0007044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07044D"/>
    <w:pPr>
      <w:widowControl w:val="0"/>
      <w:autoSpaceDE w:val="0"/>
      <w:autoSpaceDN w:val="0"/>
      <w:spacing w:after="0" w:line="240" w:lineRule="auto"/>
      <w:ind w:left="363"/>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nhideWhenUsed/>
    <w:rsid w:val="0067509D"/>
    <w:rPr>
      <w:color w:val="0563C1" w:themeColor="hyperlink"/>
      <w:u w:val="single"/>
    </w:rPr>
  </w:style>
  <w:style w:type="character" w:customStyle="1" w:styleId="UnresolvedMention">
    <w:name w:val="Unresolved Mention"/>
    <w:basedOn w:val="DefaultParagraphFont"/>
    <w:uiPriority w:val="99"/>
    <w:semiHidden/>
    <w:unhideWhenUsed/>
    <w:rsid w:val="0067509D"/>
    <w:rPr>
      <w:color w:val="605E5C"/>
      <w:shd w:val="clear" w:color="auto" w:fill="E1DFDD"/>
    </w:rPr>
  </w:style>
  <w:style w:type="paragraph" w:styleId="BalloonText">
    <w:name w:val="Balloon Text"/>
    <w:basedOn w:val="Normal"/>
    <w:link w:val="BalloonTextChar"/>
    <w:uiPriority w:val="99"/>
    <w:semiHidden/>
    <w:unhideWhenUsed/>
    <w:rsid w:val="00175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F88"/>
    <w:rPr>
      <w:rFonts w:ascii="Tahoma" w:hAnsi="Tahoma" w:cs="Tahoma"/>
      <w:sz w:val="16"/>
      <w:szCs w:val="16"/>
    </w:rPr>
  </w:style>
  <w:style w:type="character" w:customStyle="1" w:styleId="Heading2Char">
    <w:name w:val="Heading 2 Char"/>
    <w:basedOn w:val="DefaultParagraphFont"/>
    <w:link w:val="Heading2"/>
    <w:uiPriority w:val="1"/>
    <w:rsid w:val="0007044D"/>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07044D"/>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7044D"/>
    <w:pPr>
      <w:widowControl w:val="0"/>
      <w:autoSpaceDE w:val="0"/>
      <w:autoSpaceDN w:val="0"/>
      <w:spacing w:after="0" w:line="240" w:lineRule="auto"/>
      <w:ind w:left="219"/>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7044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C351E0"/>
  </w:style>
  <w:style w:type="paragraph" w:styleId="HTMLPreformatted">
    <w:name w:val="HTML Preformatted"/>
    <w:link w:val="HTMLPreformattedChar"/>
    <w:uiPriority w:val="99"/>
    <w:unhideWhenUsed/>
    <w:rsid w:val="00E81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rsid w:val="00E811F0"/>
    <w:rPr>
      <w:rFonts w:ascii="SimSun" w:eastAsia="SimSun" w:hAnsi="SimSun" w:cs="Times New Roman"/>
      <w:sz w:val="24"/>
      <w:szCs w:val="24"/>
      <w:lang w:val="en-US" w:eastAsia="zh-CN"/>
    </w:rPr>
  </w:style>
  <w:style w:type="paragraph" w:customStyle="1" w:styleId="Default">
    <w:name w:val="Default"/>
    <w:rsid w:val="005447D6"/>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aliases w:val="kepala,List Paragraph1,Tabel,point-point,Judul super kecil,Body Buku,no subbab,Body Text Char1,Char Char2,List Paragraph2,sub de titre 4,ANNEX"/>
    <w:basedOn w:val="Normal"/>
    <w:link w:val="ListParagraphChar"/>
    <w:uiPriority w:val="34"/>
    <w:qFormat/>
    <w:rsid w:val="005447D6"/>
    <w:pPr>
      <w:spacing w:before="100" w:beforeAutospacing="1" w:line="256" w:lineRule="auto"/>
      <w:ind w:left="720"/>
      <w:contextualSpacing/>
    </w:pPr>
    <w:rPr>
      <w:rFonts w:ascii="Calibri" w:eastAsia="Times New Roman" w:hAnsi="Calibri" w:cs="Calibri"/>
      <w:lang w:val="en-US"/>
    </w:rPr>
  </w:style>
  <w:style w:type="character" w:customStyle="1" w:styleId="ListParagraphChar">
    <w:name w:val="List Paragraph Char"/>
    <w:aliases w:val="kepala Char,List Paragraph1 Char,Tabel Char,point-point Char,Judul super kecil Char,Body Buku Char,no subbab Char,Body Text Char1 Char,Char Char2 Char,List Paragraph2 Char,sub de titre 4 Char,ANNEX Char"/>
    <w:link w:val="ListParagraph"/>
    <w:uiPriority w:val="34"/>
    <w:qFormat/>
    <w:locked/>
    <w:rsid w:val="00057CD9"/>
    <w:rPr>
      <w:rFonts w:ascii="Calibri" w:eastAsia="Times New Roman" w:hAnsi="Calibri" w:cs="Calibri"/>
      <w:lang w:val="en-US"/>
    </w:rPr>
  </w:style>
  <w:style w:type="paragraph" w:styleId="Caption">
    <w:name w:val="caption"/>
    <w:basedOn w:val="Normal"/>
    <w:next w:val="Normal"/>
    <w:uiPriority w:val="35"/>
    <w:unhideWhenUsed/>
    <w:qFormat/>
    <w:rsid w:val="00057CD9"/>
    <w:pPr>
      <w:spacing w:after="200" w:line="240" w:lineRule="auto"/>
    </w:pPr>
    <w:rPr>
      <w:rFonts w:ascii="Cambria" w:hAnsi="Cambria"/>
      <w:b/>
      <w:iCs/>
      <w:kern w:val="2"/>
      <w:szCs w:val="18"/>
      <w14:ligatures w14:val="standardContextual"/>
    </w:rPr>
  </w:style>
  <w:style w:type="paragraph" w:customStyle="1" w:styleId="TableParagraph">
    <w:name w:val="Table Paragraph"/>
    <w:basedOn w:val="Normal"/>
    <w:uiPriority w:val="1"/>
    <w:qFormat/>
    <w:rsid w:val="007C4C14"/>
    <w:pPr>
      <w:widowControl w:val="0"/>
      <w:autoSpaceDE w:val="0"/>
      <w:autoSpaceDN w:val="0"/>
      <w:spacing w:after="0" w:line="240" w:lineRule="auto"/>
    </w:pPr>
    <w:rPr>
      <w:rFonts w:ascii="Tahoma" w:eastAsia="Tahoma" w:hAnsi="Tahoma" w:cs="Tahoma"/>
      <w:lang w:val="en-US"/>
    </w:rPr>
  </w:style>
  <w:style w:type="character" w:customStyle="1" w:styleId="match">
    <w:name w:val="match"/>
    <w:basedOn w:val="DefaultParagraphFont"/>
    <w:rsid w:val="00A840B5"/>
  </w:style>
  <w:style w:type="character" w:customStyle="1" w:styleId="NoSpacingChar">
    <w:name w:val="No Spacing Char"/>
    <w:link w:val="NoSpacing"/>
    <w:uiPriority w:val="1"/>
    <w:rsid w:val="00037C59"/>
    <w:rPr>
      <w:rFonts w:ascii="Times New Roman" w:eastAsia="Times New Roman" w:hAnsi="Times New Roman" w:cs="Times New Roman"/>
      <w:lang w:val="en-US"/>
    </w:rPr>
  </w:style>
  <w:style w:type="character" w:customStyle="1" w:styleId="y2iqfc">
    <w:name w:val="y2iqfc"/>
    <w:basedOn w:val="DefaultParagraphFont"/>
    <w:rsid w:val="00C6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2879">
      <w:bodyDiv w:val="1"/>
      <w:marLeft w:val="0"/>
      <w:marRight w:val="0"/>
      <w:marTop w:val="0"/>
      <w:marBottom w:val="0"/>
      <w:divBdr>
        <w:top w:val="none" w:sz="0" w:space="0" w:color="auto"/>
        <w:left w:val="none" w:sz="0" w:space="0" w:color="auto"/>
        <w:bottom w:val="none" w:sz="0" w:space="0" w:color="auto"/>
        <w:right w:val="none" w:sz="0" w:space="0" w:color="auto"/>
      </w:divBdr>
      <w:divsChild>
        <w:div w:id="207229814">
          <w:marLeft w:val="0"/>
          <w:marRight w:val="0"/>
          <w:marTop w:val="0"/>
          <w:marBottom w:val="0"/>
          <w:divBdr>
            <w:top w:val="none" w:sz="0" w:space="0" w:color="auto"/>
            <w:left w:val="none" w:sz="0" w:space="0" w:color="auto"/>
            <w:bottom w:val="none" w:sz="0" w:space="0" w:color="auto"/>
            <w:right w:val="none" w:sz="0" w:space="0" w:color="auto"/>
          </w:divBdr>
        </w:div>
        <w:div w:id="333994981">
          <w:marLeft w:val="0"/>
          <w:marRight w:val="0"/>
          <w:marTop w:val="0"/>
          <w:marBottom w:val="0"/>
          <w:divBdr>
            <w:top w:val="none" w:sz="0" w:space="0" w:color="auto"/>
            <w:left w:val="none" w:sz="0" w:space="0" w:color="auto"/>
            <w:bottom w:val="none" w:sz="0" w:space="0" w:color="auto"/>
            <w:right w:val="none" w:sz="0" w:space="0" w:color="auto"/>
          </w:divBdr>
        </w:div>
      </w:divsChild>
    </w:div>
    <w:div w:id="610935437">
      <w:bodyDiv w:val="1"/>
      <w:marLeft w:val="0"/>
      <w:marRight w:val="0"/>
      <w:marTop w:val="0"/>
      <w:marBottom w:val="0"/>
      <w:divBdr>
        <w:top w:val="none" w:sz="0" w:space="0" w:color="auto"/>
        <w:left w:val="none" w:sz="0" w:space="0" w:color="auto"/>
        <w:bottom w:val="none" w:sz="0" w:space="0" w:color="auto"/>
        <w:right w:val="none" w:sz="0" w:space="0" w:color="auto"/>
      </w:divBdr>
      <w:divsChild>
        <w:div w:id="1175925174">
          <w:marLeft w:val="0"/>
          <w:marRight w:val="0"/>
          <w:marTop w:val="0"/>
          <w:marBottom w:val="0"/>
          <w:divBdr>
            <w:top w:val="none" w:sz="0" w:space="0" w:color="auto"/>
            <w:left w:val="none" w:sz="0" w:space="0" w:color="auto"/>
            <w:bottom w:val="none" w:sz="0" w:space="0" w:color="auto"/>
            <w:right w:val="none" w:sz="0" w:space="0" w:color="auto"/>
          </w:divBdr>
        </w:div>
        <w:div w:id="1017081012">
          <w:marLeft w:val="0"/>
          <w:marRight w:val="0"/>
          <w:marTop w:val="0"/>
          <w:marBottom w:val="0"/>
          <w:divBdr>
            <w:top w:val="none" w:sz="0" w:space="0" w:color="auto"/>
            <w:left w:val="none" w:sz="0" w:space="0" w:color="auto"/>
            <w:bottom w:val="none" w:sz="0" w:space="0" w:color="auto"/>
            <w:right w:val="none" w:sz="0" w:space="0" w:color="auto"/>
          </w:divBdr>
        </w:div>
        <w:div w:id="1629820489">
          <w:marLeft w:val="0"/>
          <w:marRight w:val="0"/>
          <w:marTop w:val="0"/>
          <w:marBottom w:val="0"/>
          <w:divBdr>
            <w:top w:val="none" w:sz="0" w:space="0" w:color="auto"/>
            <w:left w:val="none" w:sz="0" w:space="0" w:color="auto"/>
            <w:bottom w:val="none" w:sz="0" w:space="0" w:color="auto"/>
            <w:right w:val="none" w:sz="0" w:space="0" w:color="auto"/>
          </w:divBdr>
        </w:div>
        <w:div w:id="142478562">
          <w:marLeft w:val="0"/>
          <w:marRight w:val="0"/>
          <w:marTop w:val="0"/>
          <w:marBottom w:val="0"/>
          <w:divBdr>
            <w:top w:val="none" w:sz="0" w:space="0" w:color="auto"/>
            <w:left w:val="none" w:sz="0" w:space="0" w:color="auto"/>
            <w:bottom w:val="none" w:sz="0" w:space="0" w:color="auto"/>
            <w:right w:val="none" w:sz="0" w:space="0" w:color="auto"/>
          </w:divBdr>
        </w:div>
        <w:div w:id="984776439">
          <w:marLeft w:val="0"/>
          <w:marRight w:val="0"/>
          <w:marTop w:val="0"/>
          <w:marBottom w:val="0"/>
          <w:divBdr>
            <w:top w:val="none" w:sz="0" w:space="0" w:color="auto"/>
            <w:left w:val="none" w:sz="0" w:space="0" w:color="auto"/>
            <w:bottom w:val="none" w:sz="0" w:space="0" w:color="auto"/>
            <w:right w:val="none" w:sz="0" w:space="0" w:color="auto"/>
          </w:divBdr>
        </w:div>
        <w:div w:id="172844798">
          <w:marLeft w:val="0"/>
          <w:marRight w:val="0"/>
          <w:marTop w:val="0"/>
          <w:marBottom w:val="0"/>
          <w:divBdr>
            <w:top w:val="none" w:sz="0" w:space="0" w:color="auto"/>
            <w:left w:val="none" w:sz="0" w:space="0" w:color="auto"/>
            <w:bottom w:val="none" w:sz="0" w:space="0" w:color="auto"/>
            <w:right w:val="none" w:sz="0" w:space="0" w:color="auto"/>
          </w:divBdr>
        </w:div>
        <w:div w:id="1357542865">
          <w:marLeft w:val="0"/>
          <w:marRight w:val="0"/>
          <w:marTop w:val="0"/>
          <w:marBottom w:val="0"/>
          <w:divBdr>
            <w:top w:val="none" w:sz="0" w:space="0" w:color="auto"/>
            <w:left w:val="none" w:sz="0" w:space="0" w:color="auto"/>
            <w:bottom w:val="none" w:sz="0" w:space="0" w:color="auto"/>
            <w:right w:val="none" w:sz="0" w:space="0" w:color="auto"/>
          </w:divBdr>
        </w:div>
        <w:div w:id="246889756">
          <w:marLeft w:val="0"/>
          <w:marRight w:val="0"/>
          <w:marTop w:val="0"/>
          <w:marBottom w:val="0"/>
          <w:divBdr>
            <w:top w:val="none" w:sz="0" w:space="0" w:color="auto"/>
            <w:left w:val="none" w:sz="0" w:space="0" w:color="auto"/>
            <w:bottom w:val="none" w:sz="0" w:space="0" w:color="auto"/>
            <w:right w:val="none" w:sz="0" w:space="0" w:color="auto"/>
          </w:divBdr>
        </w:div>
        <w:div w:id="1661887946">
          <w:marLeft w:val="0"/>
          <w:marRight w:val="0"/>
          <w:marTop w:val="0"/>
          <w:marBottom w:val="0"/>
          <w:divBdr>
            <w:top w:val="none" w:sz="0" w:space="0" w:color="auto"/>
            <w:left w:val="none" w:sz="0" w:space="0" w:color="auto"/>
            <w:bottom w:val="none" w:sz="0" w:space="0" w:color="auto"/>
            <w:right w:val="none" w:sz="0" w:space="0" w:color="auto"/>
          </w:divBdr>
        </w:div>
        <w:div w:id="329868912">
          <w:marLeft w:val="0"/>
          <w:marRight w:val="0"/>
          <w:marTop w:val="0"/>
          <w:marBottom w:val="0"/>
          <w:divBdr>
            <w:top w:val="none" w:sz="0" w:space="0" w:color="auto"/>
            <w:left w:val="none" w:sz="0" w:space="0" w:color="auto"/>
            <w:bottom w:val="none" w:sz="0" w:space="0" w:color="auto"/>
            <w:right w:val="none" w:sz="0" w:space="0" w:color="auto"/>
          </w:divBdr>
        </w:div>
        <w:div w:id="22020575">
          <w:marLeft w:val="0"/>
          <w:marRight w:val="0"/>
          <w:marTop w:val="0"/>
          <w:marBottom w:val="0"/>
          <w:divBdr>
            <w:top w:val="none" w:sz="0" w:space="0" w:color="auto"/>
            <w:left w:val="none" w:sz="0" w:space="0" w:color="auto"/>
            <w:bottom w:val="none" w:sz="0" w:space="0" w:color="auto"/>
            <w:right w:val="none" w:sz="0" w:space="0" w:color="auto"/>
          </w:divBdr>
        </w:div>
        <w:div w:id="1417751110">
          <w:marLeft w:val="0"/>
          <w:marRight w:val="0"/>
          <w:marTop w:val="0"/>
          <w:marBottom w:val="0"/>
          <w:divBdr>
            <w:top w:val="none" w:sz="0" w:space="0" w:color="auto"/>
            <w:left w:val="none" w:sz="0" w:space="0" w:color="auto"/>
            <w:bottom w:val="none" w:sz="0" w:space="0" w:color="auto"/>
            <w:right w:val="none" w:sz="0" w:space="0" w:color="auto"/>
          </w:divBdr>
        </w:div>
        <w:div w:id="1435397651">
          <w:marLeft w:val="0"/>
          <w:marRight w:val="0"/>
          <w:marTop w:val="0"/>
          <w:marBottom w:val="0"/>
          <w:divBdr>
            <w:top w:val="none" w:sz="0" w:space="0" w:color="auto"/>
            <w:left w:val="none" w:sz="0" w:space="0" w:color="auto"/>
            <w:bottom w:val="none" w:sz="0" w:space="0" w:color="auto"/>
            <w:right w:val="none" w:sz="0" w:space="0" w:color="auto"/>
          </w:divBdr>
        </w:div>
        <w:div w:id="70081185">
          <w:marLeft w:val="0"/>
          <w:marRight w:val="0"/>
          <w:marTop w:val="0"/>
          <w:marBottom w:val="0"/>
          <w:divBdr>
            <w:top w:val="none" w:sz="0" w:space="0" w:color="auto"/>
            <w:left w:val="none" w:sz="0" w:space="0" w:color="auto"/>
            <w:bottom w:val="none" w:sz="0" w:space="0" w:color="auto"/>
            <w:right w:val="none" w:sz="0" w:space="0" w:color="auto"/>
          </w:divBdr>
        </w:div>
        <w:div w:id="115873766">
          <w:marLeft w:val="0"/>
          <w:marRight w:val="0"/>
          <w:marTop w:val="0"/>
          <w:marBottom w:val="0"/>
          <w:divBdr>
            <w:top w:val="none" w:sz="0" w:space="0" w:color="auto"/>
            <w:left w:val="none" w:sz="0" w:space="0" w:color="auto"/>
            <w:bottom w:val="none" w:sz="0" w:space="0" w:color="auto"/>
            <w:right w:val="none" w:sz="0" w:space="0" w:color="auto"/>
          </w:divBdr>
        </w:div>
        <w:div w:id="1773744551">
          <w:marLeft w:val="0"/>
          <w:marRight w:val="0"/>
          <w:marTop w:val="0"/>
          <w:marBottom w:val="0"/>
          <w:divBdr>
            <w:top w:val="none" w:sz="0" w:space="0" w:color="auto"/>
            <w:left w:val="none" w:sz="0" w:space="0" w:color="auto"/>
            <w:bottom w:val="none" w:sz="0" w:space="0" w:color="auto"/>
            <w:right w:val="none" w:sz="0" w:space="0" w:color="auto"/>
          </w:divBdr>
        </w:div>
        <w:div w:id="1754543374">
          <w:marLeft w:val="0"/>
          <w:marRight w:val="0"/>
          <w:marTop w:val="0"/>
          <w:marBottom w:val="0"/>
          <w:divBdr>
            <w:top w:val="none" w:sz="0" w:space="0" w:color="auto"/>
            <w:left w:val="none" w:sz="0" w:space="0" w:color="auto"/>
            <w:bottom w:val="none" w:sz="0" w:space="0" w:color="auto"/>
            <w:right w:val="none" w:sz="0" w:space="0" w:color="auto"/>
          </w:divBdr>
        </w:div>
        <w:div w:id="2043745670">
          <w:marLeft w:val="0"/>
          <w:marRight w:val="0"/>
          <w:marTop w:val="0"/>
          <w:marBottom w:val="0"/>
          <w:divBdr>
            <w:top w:val="none" w:sz="0" w:space="0" w:color="auto"/>
            <w:left w:val="none" w:sz="0" w:space="0" w:color="auto"/>
            <w:bottom w:val="none" w:sz="0" w:space="0" w:color="auto"/>
            <w:right w:val="none" w:sz="0" w:space="0" w:color="auto"/>
          </w:divBdr>
        </w:div>
        <w:div w:id="824392673">
          <w:marLeft w:val="0"/>
          <w:marRight w:val="0"/>
          <w:marTop w:val="0"/>
          <w:marBottom w:val="0"/>
          <w:divBdr>
            <w:top w:val="none" w:sz="0" w:space="0" w:color="auto"/>
            <w:left w:val="none" w:sz="0" w:space="0" w:color="auto"/>
            <w:bottom w:val="none" w:sz="0" w:space="0" w:color="auto"/>
            <w:right w:val="none" w:sz="0" w:space="0" w:color="auto"/>
          </w:divBdr>
        </w:div>
        <w:div w:id="951281740">
          <w:marLeft w:val="0"/>
          <w:marRight w:val="0"/>
          <w:marTop w:val="0"/>
          <w:marBottom w:val="0"/>
          <w:divBdr>
            <w:top w:val="none" w:sz="0" w:space="0" w:color="auto"/>
            <w:left w:val="none" w:sz="0" w:space="0" w:color="auto"/>
            <w:bottom w:val="none" w:sz="0" w:space="0" w:color="auto"/>
            <w:right w:val="none" w:sz="0" w:space="0" w:color="auto"/>
          </w:divBdr>
        </w:div>
        <w:div w:id="1484345479">
          <w:marLeft w:val="0"/>
          <w:marRight w:val="0"/>
          <w:marTop w:val="0"/>
          <w:marBottom w:val="0"/>
          <w:divBdr>
            <w:top w:val="none" w:sz="0" w:space="0" w:color="auto"/>
            <w:left w:val="none" w:sz="0" w:space="0" w:color="auto"/>
            <w:bottom w:val="none" w:sz="0" w:space="0" w:color="auto"/>
            <w:right w:val="none" w:sz="0" w:space="0" w:color="auto"/>
          </w:divBdr>
        </w:div>
        <w:div w:id="2089958265">
          <w:marLeft w:val="0"/>
          <w:marRight w:val="0"/>
          <w:marTop w:val="0"/>
          <w:marBottom w:val="0"/>
          <w:divBdr>
            <w:top w:val="none" w:sz="0" w:space="0" w:color="auto"/>
            <w:left w:val="none" w:sz="0" w:space="0" w:color="auto"/>
            <w:bottom w:val="none" w:sz="0" w:space="0" w:color="auto"/>
            <w:right w:val="none" w:sz="0" w:space="0" w:color="auto"/>
          </w:divBdr>
        </w:div>
        <w:div w:id="1011183262">
          <w:marLeft w:val="0"/>
          <w:marRight w:val="0"/>
          <w:marTop w:val="0"/>
          <w:marBottom w:val="0"/>
          <w:divBdr>
            <w:top w:val="none" w:sz="0" w:space="0" w:color="auto"/>
            <w:left w:val="none" w:sz="0" w:space="0" w:color="auto"/>
            <w:bottom w:val="none" w:sz="0" w:space="0" w:color="auto"/>
            <w:right w:val="none" w:sz="0" w:space="0" w:color="auto"/>
          </w:divBdr>
        </w:div>
        <w:div w:id="1119955670">
          <w:marLeft w:val="0"/>
          <w:marRight w:val="0"/>
          <w:marTop w:val="0"/>
          <w:marBottom w:val="0"/>
          <w:divBdr>
            <w:top w:val="none" w:sz="0" w:space="0" w:color="auto"/>
            <w:left w:val="none" w:sz="0" w:space="0" w:color="auto"/>
            <w:bottom w:val="none" w:sz="0" w:space="0" w:color="auto"/>
            <w:right w:val="none" w:sz="0" w:space="0" w:color="auto"/>
          </w:divBdr>
        </w:div>
        <w:div w:id="1499343119">
          <w:marLeft w:val="0"/>
          <w:marRight w:val="0"/>
          <w:marTop w:val="0"/>
          <w:marBottom w:val="0"/>
          <w:divBdr>
            <w:top w:val="none" w:sz="0" w:space="0" w:color="auto"/>
            <w:left w:val="none" w:sz="0" w:space="0" w:color="auto"/>
            <w:bottom w:val="none" w:sz="0" w:space="0" w:color="auto"/>
            <w:right w:val="none" w:sz="0" w:space="0" w:color="auto"/>
          </w:divBdr>
        </w:div>
        <w:div w:id="1067800475">
          <w:marLeft w:val="0"/>
          <w:marRight w:val="0"/>
          <w:marTop w:val="0"/>
          <w:marBottom w:val="0"/>
          <w:divBdr>
            <w:top w:val="none" w:sz="0" w:space="0" w:color="auto"/>
            <w:left w:val="none" w:sz="0" w:space="0" w:color="auto"/>
            <w:bottom w:val="none" w:sz="0" w:space="0" w:color="auto"/>
            <w:right w:val="none" w:sz="0" w:space="0" w:color="auto"/>
          </w:divBdr>
        </w:div>
        <w:div w:id="1855261212">
          <w:marLeft w:val="0"/>
          <w:marRight w:val="0"/>
          <w:marTop w:val="0"/>
          <w:marBottom w:val="0"/>
          <w:divBdr>
            <w:top w:val="none" w:sz="0" w:space="0" w:color="auto"/>
            <w:left w:val="none" w:sz="0" w:space="0" w:color="auto"/>
            <w:bottom w:val="none" w:sz="0" w:space="0" w:color="auto"/>
            <w:right w:val="none" w:sz="0" w:space="0" w:color="auto"/>
          </w:divBdr>
        </w:div>
        <w:div w:id="1643461421">
          <w:marLeft w:val="0"/>
          <w:marRight w:val="0"/>
          <w:marTop w:val="0"/>
          <w:marBottom w:val="0"/>
          <w:divBdr>
            <w:top w:val="none" w:sz="0" w:space="0" w:color="auto"/>
            <w:left w:val="none" w:sz="0" w:space="0" w:color="auto"/>
            <w:bottom w:val="none" w:sz="0" w:space="0" w:color="auto"/>
            <w:right w:val="none" w:sz="0" w:space="0" w:color="auto"/>
          </w:divBdr>
        </w:div>
        <w:div w:id="1284072108">
          <w:marLeft w:val="0"/>
          <w:marRight w:val="0"/>
          <w:marTop w:val="0"/>
          <w:marBottom w:val="0"/>
          <w:divBdr>
            <w:top w:val="none" w:sz="0" w:space="0" w:color="auto"/>
            <w:left w:val="none" w:sz="0" w:space="0" w:color="auto"/>
            <w:bottom w:val="none" w:sz="0" w:space="0" w:color="auto"/>
            <w:right w:val="none" w:sz="0" w:space="0" w:color="auto"/>
          </w:divBdr>
        </w:div>
        <w:div w:id="2021547834">
          <w:marLeft w:val="0"/>
          <w:marRight w:val="0"/>
          <w:marTop w:val="0"/>
          <w:marBottom w:val="0"/>
          <w:divBdr>
            <w:top w:val="none" w:sz="0" w:space="0" w:color="auto"/>
            <w:left w:val="none" w:sz="0" w:space="0" w:color="auto"/>
            <w:bottom w:val="none" w:sz="0" w:space="0" w:color="auto"/>
            <w:right w:val="none" w:sz="0" w:space="0" w:color="auto"/>
          </w:divBdr>
        </w:div>
        <w:div w:id="1530605059">
          <w:marLeft w:val="0"/>
          <w:marRight w:val="0"/>
          <w:marTop w:val="0"/>
          <w:marBottom w:val="0"/>
          <w:divBdr>
            <w:top w:val="none" w:sz="0" w:space="0" w:color="auto"/>
            <w:left w:val="none" w:sz="0" w:space="0" w:color="auto"/>
            <w:bottom w:val="none" w:sz="0" w:space="0" w:color="auto"/>
            <w:right w:val="none" w:sz="0" w:space="0" w:color="auto"/>
          </w:divBdr>
        </w:div>
        <w:div w:id="1158686707">
          <w:marLeft w:val="0"/>
          <w:marRight w:val="0"/>
          <w:marTop w:val="0"/>
          <w:marBottom w:val="0"/>
          <w:divBdr>
            <w:top w:val="none" w:sz="0" w:space="0" w:color="auto"/>
            <w:left w:val="none" w:sz="0" w:space="0" w:color="auto"/>
            <w:bottom w:val="none" w:sz="0" w:space="0" w:color="auto"/>
            <w:right w:val="none" w:sz="0" w:space="0" w:color="auto"/>
          </w:divBdr>
        </w:div>
        <w:div w:id="832841674">
          <w:marLeft w:val="0"/>
          <w:marRight w:val="0"/>
          <w:marTop w:val="0"/>
          <w:marBottom w:val="0"/>
          <w:divBdr>
            <w:top w:val="none" w:sz="0" w:space="0" w:color="auto"/>
            <w:left w:val="none" w:sz="0" w:space="0" w:color="auto"/>
            <w:bottom w:val="none" w:sz="0" w:space="0" w:color="auto"/>
            <w:right w:val="none" w:sz="0" w:space="0" w:color="auto"/>
          </w:divBdr>
        </w:div>
        <w:div w:id="315114809">
          <w:marLeft w:val="0"/>
          <w:marRight w:val="0"/>
          <w:marTop w:val="0"/>
          <w:marBottom w:val="0"/>
          <w:divBdr>
            <w:top w:val="none" w:sz="0" w:space="0" w:color="auto"/>
            <w:left w:val="none" w:sz="0" w:space="0" w:color="auto"/>
            <w:bottom w:val="none" w:sz="0" w:space="0" w:color="auto"/>
            <w:right w:val="none" w:sz="0" w:space="0" w:color="auto"/>
          </w:divBdr>
        </w:div>
        <w:div w:id="1232547317">
          <w:marLeft w:val="0"/>
          <w:marRight w:val="0"/>
          <w:marTop w:val="0"/>
          <w:marBottom w:val="0"/>
          <w:divBdr>
            <w:top w:val="none" w:sz="0" w:space="0" w:color="auto"/>
            <w:left w:val="none" w:sz="0" w:space="0" w:color="auto"/>
            <w:bottom w:val="none" w:sz="0" w:space="0" w:color="auto"/>
            <w:right w:val="none" w:sz="0" w:space="0" w:color="auto"/>
          </w:divBdr>
        </w:div>
        <w:div w:id="896941292">
          <w:marLeft w:val="0"/>
          <w:marRight w:val="0"/>
          <w:marTop w:val="0"/>
          <w:marBottom w:val="0"/>
          <w:divBdr>
            <w:top w:val="none" w:sz="0" w:space="0" w:color="auto"/>
            <w:left w:val="none" w:sz="0" w:space="0" w:color="auto"/>
            <w:bottom w:val="none" w:sz="0" w:space="0" w:color="auto"/>
            <w:right w:val="none" w:sz="0" w:space="0" w:color="auto"/>
          </w:divBdr>
        </w:div>
        <w:div w:id="1193617355">
          <w:marLeft w:val="0"/>
          <w:marRight w:val="0"/>
          <w:marTop w:val="0"/>
          <w:marBottom w:val="0"/>
          <w:divBdr>
            <w:top w:val="none" w:sz="0" w:space="0" w:color="auto"/>
            <w:left w:val="none" w:sz="0" w:space="0" w:color="auto"/>
            <w:bottom w:val="none" w:sz="0" w:space="0" w:color="auto"/>
            <w:right w:val="none" w:sz="0" w:space="0" w:color="auto"/>
          </w:divBdr>
        </w:div>
        <w:div w:id="943927951">
          <w:marLeft w:val="0"/>
          <w:marRight w:val="0"/>
          <w:marTop w:val="0"/>
          <w:marBottom w:val="0"/>
          <w:divBdr>
            <w:top w:val="none" w:sz="0" w:space="0" w:color="auto"/>
            <w:left w:val="none" w:sz="0" w:space="0" w:color="auto"/>
            <w:bottom w:val="none" w:sz="0" w:space="0" w:color="auto"/>
            <w:right w:val="none" w:sz="0" w:space="0" w:color="auto"/>
          </w:divBdr>
        </w:div>
        <w:div w:id="822507182">
          <w:marLeft w:val="0"/>
          <w:marRight w:val="0"/>
          <w:marTop w:val="0"/>
          <w:marBottom w:val="0"/>
          <w:divBdr>
            <w:top w:val="none" w:sz="0" w:space="0" w:color="auto"/>
            <w:left w:val="none" w:sz="0" w:space="0" w:color="auto"/>
            <w:bottom w:val="none" w:sz="0" w:space="0" w:color="auto"/>
            <w:right w:val="none" w:sz="0" w:space="0" w:color="auto"/>
          </w:divBdr>
        </w:div>
        <w:div w:id="300111910">
          <w:marLeft w:val="0"/>
          <w:marRight w:val="0"/>
          <w:marTop w:val="0"/>
          <w:marBottom w:val="0"/>
          <w:divBdr>
            <w:top w:val="none" w:sz="0" w:space="0" w:color="auto"/>
            <w:left w:val="none" w:sz="0" w:space="0" w:color="auto"/>
            <w:bottom w:val="none" w:sz="0" w:space="0" w:color="auto"/>
            <w:right w:val="none" w:sz="0" w:space="0" w:color="auto"/>
          </w:divBdr>
        </w:div>
        <w:div w:id="1416781946">
          <w:marLeft w:val="0"/>
          <w:marRight w:val="0"/>
          <w:marTop w:val="0"/>
          <w:marBottom w:val="0"/>
          <w:divBdr>
            <w:top w:val="none" w:sz="0" w:space="0" w:color="auto"/>
            <w:left w:val="none" w:sz="0" w:space="0" w:color="auto"/>
            <w:bottom w:val="none" w:sz="0" w:space="0" w:color="auto"/>
            <w:right w:val="none" w:sz="0" w:space="0" w:color="auto"/>
          </w:divBdr>
        </w:div>
        <w:div w:id="1169172374">
          <w:marLeft w:val="0"/>
          <w:marRight w:val="0"/>
          <w:marTop w:val="0"/>
          <w:marBottom w:val="0"/>
          <w:divBdr>
            <w:top w:val="none" w:sz="0" w:space="0" w:color="auto"/>
            <w:left w:val="none" w:sz="0" w:space="0" w:color="auto"/>
            <w:bottom w:val="none" w:sz="0" w:space="0" w:color="auto"/>
            <w:right w:val="none" w:sz="0" w:space="0" w:color="auto"/>
          </w:divBdr>
        </w:div>
        <w:div w:id="748816426">
          <w:marLeft w:val="0"/>
          <w:marRight w:val="0"/>
          <w:marTop w:val="0"/>
          <w:marBottom w:val="0"/>
          <w:divBdr>
            <w:top w:val="none" w:sz="0" w:space="0" w:color="auto"/>
            <w:left w:val="none" w:sz="0" w:space="0" w:color="auto"/>
            <w:bottom w:val="none" w:sz="0" w:space="0" w:color="auto"/>
            <w:right w:val="none" w:sz="0" w:space="0" w:color="auto"/>
          </w:divBdr>
        </w:div>
        <w:div w:id="982150346">
          <w:marLeft w:val="0"/>
          <w:marRight w:val="0"/>
          <w:marTop w:val="0"/>
          <w:marBottom w:val="0"/>
          <w:divBdr>
            <w:top w:val="none" w:sz="0" w:space="0" w:color="auto"/>
            <w:left w:val="none" w:sz="0" w:space="0" w:color="auto"/>
            <w:bottom w:val="none" w:sz="0" w:space="0" w:color="auto"/>
            <w:right w:val="none" w:sz="0" w:space="0" w:color="auto"/>
          </w:divBdr>
        </w:div>
      </w:divsChild>
    </w:div>
    <w:div w:id="1778674040">
      <w:bodyDiv w:val="1"/>
      <w:marLeft w:val="0"/>
      <w:marRight w:val="0"/>
      <w:marTop w:val="0"/>
      <w:marBottom w:val="0"/>
      <w:divBdr>
        <w:top w:val="none" w:sz="0" w:space="0" w:color="auto"/>
        <w:left w:val="none" w:sz="0" w:space="0" w:color="auto"/>
        <w:bottom w:val="none" w:sz="0" w:space="0" w:color="auto"/>
        <w:right w:val="none" w:sz="0" w:space="0" w:color="auto"/>
      </w:divBdr>
    </w:div>
    <w:div w:id="189584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5.%20Proyek%20Tesis%20FKIP%20Unilak\2.%20WG\Skripsi%20WG\Data%20G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layout>
        <c:manualLayout>
          <c:xMode val="edge"/>
          <c:yMode val="edge"/>
          <c:x val="0.24675157110465895"/>
          <c:y val="2.1024964247903642E-2"/>
        </c:manualLayout>
      </c:layout>
      <c:overlay val="0"/>
    </c:title>
    <c:autoTitleDeleted val="0"/>
    <c:plotArea>
      <c:layout>
        <c:manualLayout>
          <c:layoutTarget val="inner"/>
          <c:xMode val="edge"/>
          <c:yMode val="edge"/>
          <c:x val="0.11208386501094479"/>
          <c:y val="0.16343664278807254"/>
          <c:w val="0.62393811240620012"/>
          <c:h val="0.64562698678324393"/>
        </c:manualLayout>
      </c:layout>
      <c:barChart>
        <c:barDir val="col"/>
        <c:grouping val="clustered"/>
        <c:varyColors val="0"/>
        <c:ser>
          <c:idx val="0"/>
          <c:order val="0"/>
          <c:tx>
            <c:strRef>
              <c:f>Sheet3!$E$18</c:f>
              <c:strCache>
                <c:ptCount val="1"/>
                <c:pt idx="0">
                  <c:v>Tinggi Pohon (cm)</c:v>
                </c:pt>
              </c:strCache>
            </c:strRef>
          </c:tx>
          <c:invertIfNegative val="0"/>
          <c:dLbls>
            <c:dLbl>
              <c:idx val="0"/>
              <c:layout>
                <c:manualLayout>
                  <c:x val="0"/>
                  <c:y val="4.2226516122036394E-3"/>
                </c:manualLayout>
              </c:layout>
              <c:dLblPos val="outEnd"/>
              <c:showLegendKey val="0"/>
              <c:showVal val="1"/>
              <c:showCatName val="0"/>
              <c:showSerName val="0"/>
              <c:showPercent val="0"/>
              <c:showBubbleSize val="0"/>
            </c:dLbl>
            <c:dLbl>
              <c:idx val="1"/>
              <c:layout>
                <c:manualLayout>
                  <c:x val="2.6092623471526992E-3"/>
                  <c:y val="1.1230973028171521E-2"/>
                </c:manualLayout>
              </c:layout>
              <c:dLblPos val="outEnd"/>
              <c:showLegendKey val="0"/>
              <c:showVal val="1"/>
              <c:showCatName val="0"/>
              <c:showSerName val="0"/>
              <c:showPercent val="0"/>
              <c:showBubbleSize val="0"/>
            </c:dLbl>
            <c:dLbl>
              <c:idx val="2"/>
              <c:layout>
                <c:manualLayout>
                  <c:x val="0"/>
                  <c:y val="7.72681232018758E-3"/>
                </c:manualLayout>
              </c:layout>
              <c:dLblPos val="outEnd"/>
              <c:showLegendKey val="0"/>
              <c:showVal val="1"/>
              <c:showCatName val="0"/>
              <c:showSerName val="0"/>
              <c:showPercent val="0"/>
              <c:showBubbleSize val="0"/>
            </c:dLbl>
            <c:dLbl>
              <c:idx val="3"/>
              <c:layout>
                <c:manualLayout>
                  <c:x val="0"/>
                  <c:y val="4.2226516122036394E-3"/>
                </c:manualLayout>
              </c:layout>
              <c:dLblPos val="outEnd"/>
              <c:showLegendKey val="0"/>
              <c:showVal val="1"/>
              <c:showCatName val="0"/>
              <c:showSerName val="0"/>
              <c:showPercent val="0"/>
              <c:showBubbleSize val="0"/>
            </c:dLbl>
            <c:dLbl>
              <c:idx val="4"/>
              <c:layout>
                <c:manualLayout>
                  <c:x val="0"/>
                  <c:y val="7.72681232018758E-3"/>
                </c:manualLayout>
              </c:layout>
              <c:dLblPos val="outEnd"/>
              <c:showLegendKey val="0"/>
              <c:showVal val="1"/>
              <c:showCatName val="0"/>
              <c:showSerName val="0"/>
              <c:showPercent val="0"/>
              <c:showBubbleSize val="0"/>
            </c:dLbl>
            <c:dLbl>
              <c:idx val="5"/>
              <c:layout>
                <c:manualLayout>
                  <c:x val="0"/>
                  <c:y val="4.2226516122036394E-3"/>
                </c:manualLayout>
              </c:layout>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cat>
            <c:numRef>
              <c:f>Sheet3!$D$19:$D$24</c:f>
              <c:numCache>
                <c:formatCode>General</c:formatCode>
                <c:ptCount val="6"/>
                <c:pt idx="0">
                  <c:v>1</c:v>
                </c:pt>
                <c:pt idx="1">
                  <c:v>2</c:v>
                </c:pt>
                <c:pt idx="2">
                  <c:v>3</c:v>
                </c:pt>
                <c:pt idx="3">
                  <c:v>4</c:v>
                </c:pt>
                <c:pt idx="4">
                  <c:v>5</c:v>
                </c:pt>
                <c:pt idx="5">
                  <c:v>6</c:v>
                </c:pt>
              </c:numCache>
            </c:numRef>
          </c:cat>
          <c:val>
            <c:numRef>
              <c:f>Sheet3!$E$19:$E$24</c:f>
              <c:numCache>
                <c:formatCode>General</c:formatCode>
                <c:ptCount val="6"/>
                <c:pt idx="0">
                  <c:v>120</c:v>
                </c:pt>
                <c:pt idx="1">
                  <c:v>111</c:v>
                </c:pt>
                <c:pt idx="2">
                  <c:v>100</c:v>
                </c:pt>
                <c:pt idx="3">
                  <c:v>140</c:v>
                </c:pt>
                <c:pt idx="4">
                  <c:v>130</c:v>
                </c:pt>
                <c:pt idx="5">
                  <c:v>115</c:v>
                </c:pt>
              </c:numCache>
            </c:numRef>
          </c:val>
        </c:ser>
        <c:dLbls>
          <c:showLegendKey val="0"/>
          <c:showVal val="1"/>
          <c:showCatName val="0"/>
          <c:showSerName val="0"/>
          <c:showPercent val="0"/>
          <c:showBubbleSize val="0"/>
        </c:dLbls>
        <c:gapWidth val="75"/>
        <c:overlap val="40"/>
        <c:axId val="237051264"/>
        <c:axId val="237089152"/>
      </c:barChart>
      <c:catAx>
        <c:axId val="237051264"/>
        <c:scaling>
          <c:orientation val="minMax"/>
        </c:scaling>
        <c:delete val="0"/>
        <c:axPos val="b"/>
        <c:numFmt formatCode="General" sourceLinked="1"/>
        <c:majorTickMark val="none"/>
        <c:minorTickMark val="none"/>
        <c:tickLblPos val="nextTo"/>
        <c:crossAx val="237089152"/>
        <c:crosses val="autoZero"/>
        <c:auto val="1"/>
        <c:lblAlgn val="ctr"/>
        <c:lblOffset val="100"/>
        <c:noMultiLvlLbl val="0"/>
      </c:catAx>
      <c:valAx>
        <c:axId val="237089152"/>
        <c:scaling>
          <c:orientation val="minMax"/>
        </c:scaling>
        <c:delete val="0"/>
        <c:axPos val="l"/>
        <c:majorGridlines/>
        <c:numFmt formatCode="General" sourceLinked="1"/>
        <c:majorTickMark val="none"/>
        <c:minorTickMark val="none"/>
        <c:tickLblPos val="nextTo"/>
        <c:crossAx val="237051264"/>
        <c:crosses val="autoZero"/>
        <c:crossBetween val="between"/>
      </c:valAx>
    </c:plotArea>
    <c:legend>
      <c:legendPos val="r"/>
      <c:layout>
        <c:manualLayout>
          <c:xMode val="edge"/>
          <c:yMode val="edge"/>
          <c:x val="0.7526617660184749"/>
          <c:y val="0.52287031841642728"/>
          <c:w val="0.24733820798642298"/>
          <c:h val="9.9584242599323081E-2"/>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0.35388</cdr:x>
      <cdr:y>0.73444</cdr:y>
    </cdr:from>
    <cdr:to>
      <cdr:x>0.54473</cdr:x>
      <cdr:y>1</cdr:y>
    </cdr:to>
    <cdr:sp macro="" textlink="">
      <cdr:nvSpPr>
        <cdr:cNvPr id="2" name="TextBox 1"/>
        <cdr:cNvSpPr txBox="1"/>
      </cdr:nvSpPr>
      <cdr:spPr>
        <a:xfrm xmlns:a="http://schemas.openxmlformats.org/drawingml/2006/main" rot="16200000">
          <a:off x="1695451" y="2528889"/>
          <a:ext cx="914400"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0.17097</cdr:x>
      <cdr:y>0.9016</cdr:y>
    </cdr:from>
    <cdr:to>
      <cdr:x>0.65606</cdr:x>
      <cdr:y>0.97629</cdr:y>
    </cdr:to>
    <cdr:sp macro="" textlink="">
      <cdr:nvSpPr>
        <cdr:cNvPr id="3" name="TextBox 2"/>
        <cdr:cNvSpPr txBox="1"/>
      </cdr:nvSpPr>
      <cdr:spPr>
        <a:xfrm xmlns:a="http://schemas.openxmlformats.org/drawingml/2006/main">
          <a:off x="775704" y="2426322"/>
          <a:ext cx="2200889" cy="201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US" sz="1100" b="1">
              <a:latin typeface="Times New Roman" pitchFamily="18" charset="0"/>
              <a:cs typeface="Times New Roman" pitchFamily="18" charset="0"/>
            </a:rPr>
            <a:t>Label Pohon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Rasyid Abdillah</dc:creator>
  <cp:lastModifiedBy>Windows User</cp:lastModifiedBy>
  <cp:revision>7</cp:revision>
  <cp:lastPrinted>2022-09-02T11:59:00Z</cp:lastPrinted>
  <dcterms:created xsi:type="dcterms:W3CDTF">2024-01-02T17:31:00Z</dcterms:created>
  <dcterms:modified xsi:type="dcterms:W3CDTF">2024-01-04T04:25:00Z</dcterms:modified>
</cp:coreProperties>
</file>