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90E0" w14:textId="07D1C3B2" w:rsidR="00832FF7" w:rsidRPr="007A4586" w:rsidRDefault="005F2878" w:rsidP="00832FF7">
      <w:pPr>
        <w:pStyle w:val="NoSpacing"/>
        <w:jc w:val="center"/>
        <w:rPr>
          <w:b/>
          <w:bCs/>
          <w:sz w:val="36"/>
          <w:szCs w:val="36"/>
          <w:lang w:val="fi-FI"/>
        </w:rPr>
      </w:pPr>
      <w:bookmarkStart w:id="0" w:name="_Hlk183243792"/>
      <w:r w:rsidRPr="007A4586">
        <w:rPr>
          <w:b/>
          <w:bCs/>
          <w:sz w:val="36"/>
          <w:szCs w:val="36"/>
          <w:lang w:val="fi-FI"/>
        </w:rPr>
        <w:t>Penerapan ekonomi hijau swedia dan indonesia:</w:t>
      </w:r>
    </w:p>
    <w:p w14:paraId="43C6F84C" w14:textId="508DD7A0" w:rsidR="00C80355" w:rsidRPr="007A4586" w:rsidRDefault="005F2878" w:rsidP="00832FF7">
      <w:pPr>
        <w:pStyle w:val="NoSpacing"/>
        <w:jc w:val="center"/>
        <w:rPr>
          <w:b/>
          <w:bCs/>
          <w:color w:val="000000" w:themeColor="text1"/>
          <w:sz w:val="36"/>
          <w:szCs w:val="36"/>
          <w:lang w:val="fi-FI"/>
        </w:rPr>
      </w:pPr>
      <w:r w:rsidRPr="007A4586">
        <w:rPr>
          <w:b/>
          <w:bCs/>
          <w:sz w:val="36"/>
          <w:szCs w:val="36"/>
          <w:lang w:val="fi-FI"/>
        </w:rPr>
        <w:t>Energi dan mitigasi perubahan iklim</w:t>
      </w:r>
    </w:p>
    <w:p w14:paraId="433043FE" w14:textId="77777777" w:rsidR="00C80355" w:rsidRPr="007A4586" w:rsidRDefault="00C80355" w:rsidP="00C80355">
      <w:pPr>
        <w:pStyle w:val="NoSpacing"/>
        <w:jc w:val="center"/>
        <w:rPr>
          <w:b/>
          <w:bCs/>
          <w:color w:val="FF0000"/>
          <w:sz w:val="28"/>
          <w:szCs w:val="28"/>
          <w:lang w:val="fi-FI"/>
        </w:rPr>
      </w:pPr>
    </w:p>
    <w:p w14:paraId="2DAD2C95" w14:textId="42209EB4" w:rsidR="00C80355" w:rsidRPr="007A4586" w:rsidRDefault="00C80355" w:rsidP="00C80355">
      <w:pPr>
        <w:spacing w:after="0" w:line="276" w:lineRule="auto"/>
        <w:rPr>
          <w:szCs w:val="20"/>
          <w:vertAlign w:val="superscript"/>
          <w:lang w:val="fi-FI"/>
        </w:rPr>
      </w:pPr>
      <w:bookmarkStart w:id="1" w:name="_Hlk183699596"/>
      <w:bookmarkEnd w:id="0"/>
      <w:r w:rsidRPr="007A4586">
        <w:rPr>
          <w:caps w:val="0"/>
          <w:szCs w:val="20"/>
          <w:lang w:val="fi-FI"/>
        </w:rPr>
        <w:t xml:space="preserve">Dian Al Fajri </w:t>
      </w:r>
      <w:r w:rsidRPr="007A4586">
        <w:rPr>
          <w:caps w:val="0"/>
          <w:szCs w:val="20"/>
          <w:vertAlign w:val="superscript"/>
          <w:lang w:val="fi-FI"/>
        </w:rPr>
        <w:t>a</w:t>
      </w:r>
      <w:r w:rsidR="007A4586" w:rsidRPr="007A4586">
        <w:rPr>
          <w:caps w:val="0"/>
          <w:szCs w:val="20"/>
          <w:vertAlign w:val="superscript"/>
          <w:lang w:val="fi-FI"/>
        </w:rPr>
        <w:t>’*</w:t>
      </w:r>
      <w:r w:rsidRPr="007A4586">
        <w:rPr>
          <w:caps w:val="0"/>
          <w:szCs w:val="20"/>
          <w:lang w:val="fi-FI"/>
        </w:rPr>
        <w:t>, Donald Saputra</w:t>
      </w:r>
      <w:r w:rsidRPr="007A4586">
        <w:rPr>
          <w:caps w:val="0"/>
          <w:szCs w:val="20"/>
          <w:vertAlign w:val="superscript"/>
          <w:lang w:val="fi-FI"/>
        </w:rPr>
        <w:t xml:space="preserve"> </w:t>
      </w:r>
      <w:r w:rsidR="00727B92" w:rsidRPr="007A4586">
        <w:rPr>
          <w:caps w:val="0"/>
          <w:szCs w:val="20"/>
          <w:vertAlign w:val="superscript"/>
          <w:lang w:val="fi-FI"/>
        </w:rPr>
        <w:t>b</w:t>
      </w:r>
      <w:r w:rsidR="007A4586" w:rsidRPr="007A4586">
        <w:rPr>
          <w:caps w:val="0"/>
          <w:szCs w:val="20"/>
          <w:vertAlign w:val="superscript"/>
          <w:lang w:val="fi-FI"/>
        </w:rPr>
        <w:t>’*</w:t>
      </w:r>
      <w:r w:rsidRPr="007A4586">
        <w:rPr>
          <w:caps w:val="0"/>
          <w:szCs w:val="20"/>
          <w:lang w:val="fi-FI"/>
        </w:rPr>
        <w:t>, Arin Rosalia</w:t>
      </w:r>
      <w:r w:rsidRPr="007A4586">
        <w:rPr>
          <w:caps w:val="0"/>
          <w:szCs w:val="20"/>
          <w:vertAlign w:val="superscript"/>
          <w:lang w:val="fi-FI"/>
        </w:rPr>
        <w:t xml:space="preserve"> </w:t>
      </w:r>
      <w:r w:rsidR="00727B92" w:rsidRPr="007A4586">
        <w:rPr>
          <w:caps w:val="0"/>
          <w:szCs w:val="20"/>
          <w:vertAlign w:val="superscript"/>
          <w:lang w:val="fi-FI"/>
        </w:rPr>
        <w:t>c</w:t>
      </w:r>
      <w:r w:rsidR="007A4586" w:rsidRPr="007A4586">
        <w:rPr>
          <w:caps w:val="0"/>
          <w:szCs w:val="20"/>
          <w:vertAlign w:val="superscript"/>
          <w:lang w:val="fi-FI"/>
        </w:rPr>
        <w:t>’*</w:t>
      </w:r>
      <w:r w:rsidRPr="007A4586">
        <w:rPr>
          <w:caps w:val="0"/>
          <w:szCs w:val="20"/>
          <w:lang w:val="fi-FI"/>
        </w:rPr>
        <w:t>, Elfa Marya</w:t>
      </w:r>
      <w:r w:rsidRPr="007A4586">
        <w:rPr>
          <w:caps w:val="0"/>
          <w:szCs w:val="20"/>
          <w:vertAlign w:val="superscript"/>
          <w:lang w:val="fi-FI"/>
        </w:rPr>
        <w:t xml:space="preserve"> </w:t>
      </w:r>
      <w:r w:rsidR="00727B92" w:rsidRPr="007A4586">
        <w:rPr>
          <w:caps w:val="0"/>
          <w:szCs w:val="20"/>
          <w:vertAlign w:val="superscript"/>
          <w:lang w:val="fi-FI"/>
        </w:rPr>
        <w:t>d</w:t>
      </w:r>
      <w:r w:rsidR="007A4586" w:rsidRPr="007A4586">
        <w:rPr>
          <w:caps w:val="0"/>
          <w:szCs w:val="20"/>
          <w:vertAlign w:val="superscript"/>
          <w:lang w:val="fi-FI"/>
        </w:rPr>
        <w:t>’*</w:t>
      </w:r>
      <w:r w:rsidRPr="007A4586">
        <w:rPr>
          <w:caps w:val="0"/>
          <w:szCs w:val="20"/>
          <w:lang w:val="fi-FI"/>
        </w:rPr>
        <w:t>, Yeni Verawati</w:t>
      </w:r>
      <w:r w:rsidRPr="007A4586">
        <w:rPr>
          <w:caps w:val="0"/>
          <w:szCs w:val="20"/>
          <w:vertAlign w:val="superscript"/>
          <w:lang w:val="fi-FI"/>
        </w:rPr>
        <w:t xml:space="preserve"> </w:t>
      </w:r>
      <w:r w:rsidR="00727B92" w:rsidRPr="007A4586">
        <w:rPr>
          <w:caps w:val="0"/>
          <w:szCs w:val="20"/>
          <w:vertAlign w:val="superscript"/>
          <w:lang w:val="fi-FI"/>
        </w:rPr>
        <w:t>e</w:t>
      </w:r>
      <w:r w:rsidR="007A4586" w:rsidRPr="007A4586">
        <w:rPr>
          <w:caps w:val="0"/>
          <w:szCs w:val="20"/>
          <w:vertAlign w:val="superscript"/>
          <w:lang w:val="fi-FI"/>
        </w:rPr>
        <w:t>’*</w:t>
      </w:r>
    </w:p>
    <w:bookmarkEnd w:id="1"/>
    <w:p w14:paraId="7072E926" w14:textId="78752C90" w:rsidR="00727B92" w:rsidRPr="007A4586" w:rsidRDefault="00C80355" w:rsidP="00C80355">
      <w:pPr>
        <w:pStyle w:val="BodyText"/>
        <w:spacing w:line="276" w:lineRule="auto"/>
        <w:ind w:left="0"/>
        <w:rPr>
          <w:sz w:val="20"/>
          <w:szCs w:val="20"/>
          <w:lang w:val="de-DE"/>
        </w:rPr>
      </w:pPr>
      <w:r w:rsidRPr="007A4586">
        <w:rPr>
          <w:sz w:val="20"/>
          <w:szCs w:val="20"/>
          <w:lang w:val="de-DE"/>
        </w:rPr>
        <w:t>Program Studi Magister Ilmu Lingkungan, Sekolah Pasca</w:t>
      </w:r>
      <w:r w:rsidR="00DE53CD" w:rsidRPr="007A4586">
        <w:rPr>
          <w:sz w:val="20"/>
          <w:szCs w:val="20"/>
          <w:lang w:val="de-DE"/>
        </w:rPr>
        <w:t>s</w:t>
      </w:r>
      <w:r w:rsidRPr="007A4586">
        <w:rPr>
          <w:sz w:val="20"/>
          <w:szCs w:val="20"/>
          <w:lang w:val="de-DE"/>
        </w:rPr>
        <w:t>arjana</w:t>
      </w:r>
    </w:p>
    <w:p w14:paraId="3A34BF9A" w14:textId="620FA731" w:rsidR="00C80355" w:rsidRPr="002015F7" w:rsidRDefault="00C80355" w:rsidP="00C80355">
      <w:pPr>
        <w:pStyle w:val="BodyText"/>
        <w:spacing w:line="276" w:lineRule="auto"/>
        <w:ind w:left="0"/>
        <w:rPr>
          <w:sz w:val="20"/>
          <w:szCs w:val="20"/>
        </w:rPr>
      </w:pPr>
      <w:r w:rsidRPr="002015F7">
        <w:rPr>
          <w:sz w:val="20"/>
          <w:szCs w:val="20"/>
        </w:rPr>
        <w:t xml:space="preserve">Universitas Lancang Kuning, </w:t>
      </w:r>
      <w:proofErr w:type="spellStart"/>
      <w:r w:rsidR="00C85329">
        <w:rPr>
          <w:sz w:val="20"/>
          <w:szCs w:val="20"/>
        </w:rPr>
        <w:t>Pekanbaru</w:t>
      </w:r>
      <w:proofErr w:type="spellEnd"/>
      <w:r w:rsidR="00C85329">
        <w:rPr>
          <w:sz w:val="20"/>
          <w:szCs w:val="20"/>
        </w:rPr>
        <w:t xml:space="preserve">, </w:t>
      </w:r>
      <w:r w:rsidRPr="002015F7">
        <w:rPr>
          <w:sz w:val="20"/>
          <w:szCs w:val="20"/>
        </w:rPr>
        <w:t>Indonesia</w:t>
      </w:r>
    </w:p>
    <w:p w14:paraId="14A7519D" w14:textId="77777777" w:rsidR="00C80355" w:rsidRPr="002015F7" w:rsidRDefault="00C80355" w:rsidP="00C80355">
      <w:pPr>
        <w:autoSpaceDE w:val="0"/>
        <w:autoSpaceDN w:val="0"/>
        <w:adjustRightInd w:val="0"/>
        <w:spacing w:after="0" w:line="240" w:lineRule="auto"/>
        <w:jc w:val="center"/>
        <w:rPr>
          <w:color w:val="000000" w:themeColor="text1"/>
          <w:sz w:val="24"/>
          <w:szCs w:val="24"/>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69983B0E" w14:textId="77777777" w:rsidR="00C80355" w:rsidRPr="002015F7" w:rsidRDefault="00C80355" w:rsidP="00562601">
            <w:pPr>
              <w:pStyle w:val="NoSpacing"/>
              <w:jc w:val="both"/>
              <w:rPr>
                <w:b/>
                <w:bCs/>
                <w:caps/>
                <w:sz w:val="20"/>
                <w:szCs w:val="20"/>
              </w:rPr>
            </w:pPr>
            <w:r w:rsidRPr="002015F7">
              <w:rPr>
                <w:sz w:val="20"/>
                <w:szCs w:val="20"/>
                <w:lang w:eastAsia="en-ID"/>
              </w:rPr>
              <w:t>In Sweden, from 1990 to 2018, it was shown that economic and population growth can align with the reduction of carbon dioxide (CO</w:t>
            </w:r>
            <w:r w:rsidRPr="002015F7">
              <w:rPr>
                <w:sz w:val="20"/>
                <w:szCs w:val="20"/>
                <w:vertAlign w:val="subscript"/>
                <w:lang w:eastAsia="en-ID"/>
              </w:rPr>
              <w:t>2</w:t>
            </w:r>
            <w:r w:rsidRPr="002015F7">
              <w:rPr>
                <w:sz w:val="20"/>
                <w:szCs w:val="20"/>
                <w:lang w:eastAsia="en-ID"/>
              </w:rPr>
              <w:t>) emissions. The population increased by more than 1.6 million and the GDP nearly doubled, while CO</w:t>
            </w:r>
            <w:r w:rsidRPr="002015F7">
              <w:rPr>
                <w:sz w:val="20"/>
                <w:szCs w:val="20"/>
                <w:vertAlign w:val="subscript"/>
                <w:lang w:eastAsia="en-ID"/>
              </w:rPr>
              <w:t>2</w:t>
            </w:r>
            <w:r w:rsidRPr="002015F7">
              <w:rPr>
                <w:sz w:val="20"/>
                <w:szCs w:val="20"/>
                <w:lang w:eastAsia="en-ID"/>
              </w:rPr>
              <w:t xml:space="preserve"> emissions dropped by 27%. The GDP per unit of CO</w:t>
            </w:r>
            <w:r w:rsidRPr="002015F7">
              <w:rPr>
                <w:sz w:val="20"/>
                <w:szCs w:val="20"/>
                <w:vertAlign w:val="subscript"/>
                <w:lang w:eastAsia="en-ID"/>
              </w:rPr>
              <w:t>2</w:t>
            </w:r>
            <w:r w:rsidRPr="002015F7">
              <w:rPr>
                <w:sz w:val="20"/>
                <w:szCs w:val="20"/>
                <w:lang w:eastAsia="en-ID"/>
              </w:rPr>
              <w:t xml:space="preserve"> fell by 60%, indicating an improvement in economic efficiency without shifting emissions to other countries. The reduction in emissions in Sweden largely occurred between 2003 and 2014, thanks to technological advancements, renewable energy, energy efficiency, and industrial changes. Sweden is committed to achieving net-zero greenhouse gas emissions in 2045, requiring a reduction of 5-8% per year from 2015 to 2045. In Indonesia, the Green Economy has been implemented since 2013 through cooperation between </w:t>
            </w:r>
            <w:proofErr w:type="spellStart"/>
            <w:r w:rsidRPr="002015F7">
              <w:rPr>
                <w:sz w:val="20"/>
                <w:szCs w:val="20"/>
                <w:lang w:eastAsia="en-ID"/>
              </w:rPr>
              <w:t>Bappenas</w:t>
            </w:r>
            <w:proofErr w:type="spellEnd"/>
            <w:r w:rsidRPr="002015F7">
              <w:rPr>
                <w:sz w:val="20"/>
                <w:szCs w:val="20"/>
                <w:lang w:eastAsia="en-ID"/>
              </w:rPr>
              <w:t xml:space="preserve"> and the Global Green Growth Institute (GGGI). In 2020, Indonesia set a target to reduce CO</w:t>
            </w:r>
            <w:r w:rsidRPr="002015F7">
              <w:rPr>
                <w:sz w:val="20"/>
                <w:szCs w:val="20"/>
                <w:vertAlign w:val="subscript"/>
                <w:lang w:eastAsia="en-ID"/>
              </w:rPr>
              <w:t>2</w:t>
            </w:r>
            <w:r w:rsidRPr="002015F7">
              <w:rPr>
                <w:sz w:val="20"/>
                <w:szCs w:val="20"/>
                <w:lang w:eastAsia="en-ID"/>
              </w:rPr>
              <w:t xml:space="preserve"> emissions by 29% by 2030 with its own efforts, or 41% with international support. The government also established Presidential Regulation No. 98 of 2021 to support emission reductions through Carbon Economic Value (NEK). However, CO</w:t>
            </w:r>
            <w:r w:rsidRPr="002015F7">
              <w:rPr>
                <w:sz w:val="20"/>
                <w:szCs w:val="20"/>
                <w:vertAlign w:val="subscript"/>
                <w:lang w:eastAsia="en-ID"/>
              </w:rPr>
              <w:t>2</w:t>
            </w:r>
            <w:r w:rsidRPr="002015F7">
              <w:rPr>
                <w:sz w:val="20"/>
                <w:szCs w:val="20"/>
                <w:lang w:eastAsia="en-ID"/>
              </w:rPr>
              <w:t xml:space="preserve"> emissions from the energy sector in Indonesia tended to increase by an average of 3.57% per year between 2010 and 2019, making Indonesia the 10th largest CO</w:t>
            </w:r>
            <w:r w:rsidRPr="002015F7">
              <w:rPr>
                <w:sz w:val="20"/>
                <w:szCs w:val="20"/>
                <w:vertAlign w:val="subscript"/>
                <w:lang w:eastAsia="en-ID"/>
              </w:rPr>
              <w:t>2</w:t>
            </w:r>
            <w:r w:rsidRPr="002015F7">
              <w:rPr>
                <w:sz w:val="20"/>
                <w:szCs w:val="20"/>
                <w:lang w:eastAsia="en-ID"/>
              </w:rPr>
              <w:t xml:space="preserve"> emitter in the world. The high use of fossil energy indicates the need to optimize renewable energy resources such as geothermal, hydropower, nuclear energy, and solar power. Sweden and Indonesia are committed to reducing carbon emissions and promoting the Green Economy </w:t>
            </w:r>
            <w:r w:rsidRPr="002015F7">
              <w:rPr>
                <w:sz w:val="20"/>
                <w:szCs w:val="20"/>
              </w:rPr>
              <w:t>by emphasizing the importance of transitioning to renewable energy resources and implementing policies that support sustainable development to mitigate the impact of climate change.</w:t>
            </w: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7CC722EA" w14:textId="7049D795"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Received</w:t>
            </w:r>
            <w:r w:rsidRPr="002015F7">
              <w:rPr>
                <w:b w:val="0"/>
                <w:bCs w:val="0"/>
                <w:caps w:val="0"/>
                <w:color w:val="auto"/>
                <w:sz w:val="16"/>
                <w:szCs w:val="20"/>
              </w:rPr>
              <w:tab/>
            </w:r>
            <w:r w:rsidR="007A4586">
              <w:rPr>
                <w:b w:val="0"/>
                <w:bCs w:val="0"/>
                <w:caps w:val="0"/>
                <w:color w:val="auto"/>
                <w:sz w:val="16"/>
                <w:szCs w:val="20"/>
              </w:rPr>
              <w:t>5</w:t>
            </w:r>
            <w:r w:rsidRPr="002015F7">
              <w:rPr>
                <w:b w:val="0"/>
                <w:bCs w:val="0"/>
                <w:caps w:val="0"/>
                <w:color w:val="auto"/>
                <w:sz w:val="16"/>
                <w:szCs w:val="20"/>
              </w:rPr>
              <w:t xml:space="preserve"> </w:t>
            </w:r>
            <w:r w:rsidR="007A4586">
              <w:rPr>
                <w:b w:val="0"/>
                <w:bCs w:val="0"/>
                <w:caps w:val="0"/>
                <w:color w:val="auto"/>
                <w:sz w:val="16"/>
                <w:szCs w:val="20"/>
              </w:rPr>
              <w:t xml:space="preserve">  </w:t>
            </w:r>
            <w:r w:rsidRPr="002015F7">
              <w:rPr>
                <w:b w:val="0"/>
                <w:bCs w:val="0"/>
                <w:caps w:val="0"/>
                <w:color w:val="auto"/>
                <w:sz w:val="16"/>
                <w:szCs w:val="20"/>
              </w:rPr>
              <w:t>Januari 2025</w:t>
            </w:r>
          </w:p>
          <w:p w14:paraId="7E93747F" w14:textId="47B23487"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Revised</w:t>
            </w:r>
            <w:r w:rsidRPr="002015F7">
              <w:rPr>
                <w:b w:val="0"/>
                <w:bCs w:val="0"/>
                <w:caps w:val="0"/>
                <w:color w:val="auto"/>
                <w:sz w:val="16"/>
                <w:szCs w:val="20"/>
              </w:rPr>
              <w:tab/>
            </w:r>
            <w:r w:rsidR="007A4586">
              <w:rPr>
                <w:b w:val="0"/>
                <w:bCs w:val="0"/>
                <w:caps w:val="0"/>
                <w:color w:val="auto"/>
                <w:sz w:val="16"/>
                <w:szCs w:val="20"/>
              </w:rPr>
              <w:t xml:space="preserve">28 April    </w:t>
            </w:r>
            <w:r w:rsidRPr="002015F7">
              <w:rPr>
                <w:b w:val="0"/>
                <w:bCs w:val="0"/>
                <w:caps w:val="0"/>
                <w:color w:val="auto"/>
                <w:sz w:val="16"/>
                <w:szCs w:val="20"/>
              </w:rPr>
              <w:t>2025</w:t>
            </w:r>
          </w:p>
          <w:p w14:paraId="79E93853" w14:textId="03FE845C"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Accepted</w:t>
            </w:r>
            <w:r w:rsidRPr="002015F7">
              <w:rPr>
                <w:b w:val="0"/>
                <w:bCs w:val="0"/>
                <w:caps w:val="0"/>
                <w:color w:val="auto"/>
                <w:sz w:val="16"/>
                <w:szCs w:val="20"/>
              </w:rPr>
              <w:tab/>
            </w:r>
            <w:r w:rsidR="007A4586">
              <w:rPr>
                <w:b w:val="0"/>
                <w:bCs w:val="0"/>
                <w:caps w:val="0"/>
                <w:color w:val="auto"/>
                <w:sz w:val="16"/>
                <w:szCs w:val="20"/>
              </w:rPr>
              <w:t xml:space="preserve">30 April    </w:t>
            </w:r>
            <w:r w:rsidRPr="002015F7">
              <w:rPr>
                <w:b w:val="0"/>
                <w:bCs w:val="0"/>
                <w:caps w:val="0"/>
                <w:color w:val="auto"/>
                <w:sz w:val="16"/>
                <w:szCs w:val="20"/>
              </w:rPr>
              <w:t>2025</w:t>
            </w:r>
          </w:p>
          <w:p w14:paraId="0322C2AA"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2015F7" w:rsidRDefault="00C80355" w:rsidP="00562601">
            <w:pPr>
              <w:pStyle w:val="NoSpacing"/>
              <w:rPr>
                <w:b/>
                <w:bCs/>
                <w:caps/>
                <w:color w:val="000000" w:themeColor="text1"/>
                <w:sz w:val="16"/>
                <w:szCs w:val="16"/>
              </w:rPr>
            </w:pPr>
            <w:r w:rsidRPr="002015F7">
              <w:rPr>
                <w:b/>
                <w:bCs/>
                <w:caps/>
                <w:color w:val="000000" w:themeColor="text1"/>
                <w:sz w:val="16"/>
                <w:szCs w:val="16"/>
              </w:rPr>
              <w:t>KEYWORDS</w:t>
            </w:r>
          </w:p>
          <w:p w14:paraId="4D7E16EC" w14:textId="5AE41366" w:rsidR="00C80355" w:rsidRPr="002015F7" w:rsidRDefault="007341CB" w:rsidP="00562601">
            <w:pPr>
              <w:pStyle w:val="NoSpacing"/>
              <w:rPr>
                <w:i/>
                <w:iCs/>
                <w:caps/>
                <w:color w:val="000000" w:themeColor="text1"/>
                <w:sz w:val="16"/>
                <w:szCs w:val="16"/>
              </w:rPr>
            </w:pPr>
            <w:r w:rsidRPr="002015F7">
              <w:rPr>
                <w:i/>
                <w:iCs/>
                <w:color w:val="000000" w:themeColor="text1"/>
                <w:sz w:val="16"/>
                <w:szCs w:val="16"/>
              </w:rPr>
              <w:t>Green Economic</w:t>
            </w:r>
          </w:p>
          <w:p w14:paraId="383D8AAC" w14:textId="27DE4A8B" w:rsidR="0027165C" w:rsidRPr="002015F7" w:rsidRDefault="007341CB" w:rsidP="0027165C">
            <w:pPr>
              <w:pStyle w:val="NoSpacing"/>
              <w:rPr>
                <w:i/>
                <w:iCs/>
                <w:color w:val="000000" w:themeColor="text1"/>
                <w:sz w:val="16"/>
                <w:szCs w:val="16"/>
              </w:rPr>
            </w:pPr>
            <w:r w:rsidRPr="002015F7">
              <w:rPr>
                <w:i/>
                <w:iCs/>
                <w:color w:val="000000" w:themeColor="text1"/>
                <w:sz w:val="16"/>
                <w:szCs w:val="16"/>
              </w:rPr>
              <w:t>Sustainable</w:t>
            </w:r>
            <w:r w:rsidR="0027165C" w:rsidRPr="002015F7">
              <w:rPr>
                <w:i/>
                <w:iCs/>
                <w:color w:val="000000" w:themeColor="text1"/>
                <w:sz w:val="16"/>
                <w:szCs w:val="16"/>
              </w:rPr>
              <w:t xml:space="preserve"> Development</w:t>
            </w:r>
          </w:p>
          <w:p w14:paraId="15DE8792" w14:textId="68072E92" w:rsidR="006E639F" w:rsidRPr="002015F7" w:rsidRDefault="006E639F" w:rsidP="0027165C">
            <w:pPr>
              <w:pStyle w:val="NoSpacing"/>
              <w:rPr>
                <w:i/>
                <w:iCs/>
                <w:color w:val="000000" w:themeColor="text1"/>
                <w:sz w:val="16"/>
                <w:szCs w:val="16"/>
              </w:rPr>
            </w:pPr>
            <w:r w:rsidRPr="002015F7">
              <w:rPr>
                <w:i/>
                <w:iCs/>
                <w:color w:val="000000" w:themeColor="text1"/>
                <w:sz w:val="16"/>
                <w:szCs w:val="16"/>
              </w:rPr>
              <w:t>Energy</w:t>
            </w:r>
          </w:p>
          <w:p w14:paraId="36E1E1A9" w14:textId="7D6BBBFC" w:rsidR="0027165C" w:rsidRPr="002015F7" w:rsidRDefault="0027165C" w:rsidP="0027165C">
            <w:pPr>
              <w:pStyle w:val="NoSpacing"/>
              <w:rPr>
                <w:i/>
                <w:iCs/>
                <w:caps/>
                <w:color w:val="000000" w:themeColor="text1"/>
                <w:sz w:val="16"/>
                <w:szCs w:val="16"/>
              </w:rPr>
            </w:pPr>
            <w:r w:rsidRPr="002015F7">
              <w:rPr>
                <w:i/>
                <w:iCs/>
                <w:color w:val="000000" w:themeColor="text1"/>
                <w:sz w:val="16"/>
                <w:szCs w:val="16"/>
              </w:rPr>
              <w:t>Climate Change</w:t>
            </w:r>
          </w:p>
          <w:p w14:paraId="1C4DBB85" w14:textId="456A7173" w:rsidR="00C80355" w:rsidRPr="002015F7" w:rsidRDefault="00C80355" w:rsidP="00562601">
            <w:pPr>
              <w:pStyle w:val="NoSpacing"/>
              <w:rPr>
                <w:i/>
                <w:iCs/>
                <w:caps/>
                <w:color w:val="000000" w:themeColor="text1"/>
                <w:sz w:val="16"/>
                <w:szCs w:val="16"/>
              </w:rPr>
            </w:pPr>
            <w:proofErr w:type="spellStart"/>
            <w:r w:rsidRPr="002015F7">
              <w:rPr>
                <w:i/>
                <w:iCs/>
                <w:color w:val="000000" w:themeColor="text1"/>
                <w:sz w:val="16"/>
                <w:szCs w:val="16"/>
              </w:rPr>
              <w:t>Em</w:t>
            </w:r>
            <w:r w:rsidR="0027165C" w:rsidRPr="002015F7">
              <w:rPr>
                <w:i/>
                <w:iCs/>
                <w:color w:val="000000" w:themeColor="text1"/>
                <w:sz w:val="16"/>
                <w:szCs w:val="16"/>
              </w:rPr>
              <w:t>misions</w:t>
            </w:r>
            <w:proofErr w:type="spellEnd"/>
          </w:p>
          <w:p w14:paraId="6D1FA612" w14:textId="2917BCA4" w:rsidR="00C80355" w:rsidRPr="002015F7" w:rsidRDefault="00C80355" w:rsidP="00562601">
            <w:pPr>
              <w:pStyle w:val="NoSpacing"/>
              <w:rPr>
                <w:i/>
                <w:iCs/>
                <w:caps/>
                <w:color w:val="000000" w:themeColor="text1"/>
                <w:sz w:val="16"/>
                <w:szCs w:val="16"/>
              </w:rPr>
            </w:pPr>
          </w:p>
          <w:p w14:paraId="7232E8B0" w14:textId="77777777" w:rsidR="00C80355" w:rsidRPr="002015F7" w:rsidRDefault="00C80355" w:rsidP="00562601">
            <w:pPr>
              <w:pStyle w:val="NoSpacing"/>
              <w:rPr>
                <w:caps/>
                <w:color w:val="000000" w:themeColor="text1"/>
                <w:sz w:val="16"/>
                <w:szCs w:val="16"/>
              </w:rPr>
            </w:pPr>
          </w:p>
          <w:p w14:paraId="2615945C" w14:textId="77777777" w:rsidR="00C80355" w:rsidRPr="002015F7" w:rsidRDefault="00C80355" w:rsidP="00562601">
            <w:pPr>
              <w:pStyle w:val="NoSpacing"/>
              <w:rPr>
                <w:caps/>
                <w:color w:val="000000" w:themeColor="text1"/>
                <w:sz w:val="16"/>
                <w:szCs w:val="16"/>
              </w:rPr>
            </w:pPr>
          </w:p>
          <w:p w14:paraId="24E960F8" w14:textId="77777777" w:rsidR="00C80355" w:rsidRPr="002015F7" w:rsidRDefault="00C80355" w:rsidP="00562601">
            <w:pPr>
              <w:rPr>
                <w:b w:val="0"/>
                <w:bCs w:val="0"/>
                <w:iCs/>
                <w:caps w:val="0"/>
                <w:color w:val="auto"/>
                <w:sz w:val="16"/>
                <w:szCs w:val="16"/>
              </w:rPr>
            </w:pPr>
          </w:p>
        </w:tc>
      </w:tr>
    </w:tbl>
    <w:p w14:paraId="4D3558AA" w14:textId="77777777" w:rsidR="00C80355" w:rsidRPr="002015F7" w:rsidRDefault="00C80355" w:rsidP="00C80355">
      <w:pPr>
        <w:pStyle w:val="NoSpacing"/>
        <w:spacing w:before="120" w:line="276" w:lineRule="auto"/>
      </w:pPr>
    </w:p>
    <w:p w14:paraId="129746E1" w14:textId="77777777" w:rsidR="00C80355" w:rsidRPr="002015F7" w:rsidRDefault="00C80355" w:rsidP="00C80355">
      <w:pPr>
        <w:tabs>
          <w:tab w:val="left" w:pos="709"/>
        </w:tabs>
        <w:spacing w:before="120" w:after="0" w:line="276" w:lineRule="auto"/>
        <w:jc w:val="both"/>
        <w:rPr>
          <w:sz w:val="24"/>
          <w:szCs w:val="24"/>
        </w:rPr>
      </w:pPr>
      <w:proofErr w:type="spellStart"/>
      <w:r w:rsidRPr="002015F7">
        <w:rPr>
          <w:caps w:val="0"/>
          <w:sz w:val="24"/>
          <w:szCs w:val="24"/>
        </w:rPr>
        <w:t>Pendahuluan</w:t>
      </w:r>
      <w:proofErr w:type="spellEnd"/>
    </w:p>
    <w:p w14:paraId="295BD27A" w14:textId="77777777" w:rsidR="007A4586" w:rsidRDefault="00C80355" w:rsidP="007A4586">
      <w:pPr>
        <w:pStyle w:val="GemastikBody"/>
        <w:spacing w:before="120" w:line="276" w:lineRule="auto"/>
        <w:ind w:firstLine="567"/>
        <w:rPr>
          <w:sz w:val="22"/>
          <w:szCs w:val="22"/>
          <w:lang w:val="en-US"/>
        </w:rPr>
      </w:pPr>
      <w:r w:rsidRPr="002015F7">
        <w:rPr>
          <w:sz w:val="22"/>
          <w:szCs w:val="22"/>
          <w:lang w:val="en-US"/>
        </w:rPr>
        <w:t xml:space="preserve">Pada </w:t>
      </w:r>
      <w:proofErr w:type="spellStart"/>
      <w:r w:rsidRPr="002015F7">
        <w:rPr>
          <w:sz w:val="22"/>
          <w:szCs w:val="22"/>
          <w:lang w:val="en-US"/>
        </w:rPr>
        <w:t>saat</w:t>
      </w:r>
      <w:proofErr w:type="spellEnd"/>
      <w:r w:rsidRPr="002015F7">
        <w:rPr>
          <w:sz w:val="22"/>
          <w:szCs w:val="22"/>
          <w:lang w:val="en-US"/>
        </w:rPr>
        <w:t xml:space="preserve"> </w:t>
      </w:r>
      <w:proofErr w:type="spellStart"/>
      <w:r w:rsidRPr="002015F7">
        <w:rPr>
          <w:sz w:val="22"/>
          <w:szCs w:val="22"/>
          <w:lang w:val="en-US"/>
        </w:rPr>
        <w:t>ini</w:t>
      </w:r>
      <w:proofErr w:type="spellEnd"/>
      <w:r w:rsidRPr="002015F7">
        <w:rPr>
          <w:sz w:val="22"/>
          <w:szCs w:val="22"/>
          <w:lang w:val="en-US"/>
        </w:rPr>
        <w:t xml:space="preserve"> </w:t>
      </w:r>
      <w:proofErr w:type="spellStart"/>
      <w:r w:rsidRPr="002015F7">
        <w:rPr>
          <w:sz w:val="22"/>
          <w:szCs w:val="22"/>
          <w:lang w:val="en-US"/>
        </w:rPr>
        <w:t>banyak</w:t>
      </w:r>
      <w:proofErr w:type="spellEnd"/>
      <w:r w:rsidRPr="002015F7">
        <w:rPr>
          <w:sz w:val="22"/>
          <w:szCs w:val="22"/>
          <w:lang w:val="en-US"/>
        </w:rPr>
        <w:t xml:space="preserve"> negara di dunia </w:t>
      </w:r>
      <w:proofErr w:type="spellStart"/>
      <w:r w:rsidRPr="002015F7">
        <w:rPr>
          <w:sz w:val="22"/>
          <w:szCs w:val="22"/>
          <w:lang w:val="en-US"/>
        </w:rPr>
        <w:t>dihadapkan</w:t>
      </w:r>
      <w:proofErr w:type="spellEnd"/>
      <w:r w:rsidRPr="002015F7">
        <w:rPr>
          <w:sz w:val="22"/>
          <w:szCs w:val="22"/>
          <w:lang w:val="en-US"/>
        </w:rPr>
        <w:t xml:space="preserve"> oleh </w:t>
      </w:r>
      <w:proofErr w:type="spellStart"/>
      <w:r w:rsidRPr="002015F7">
        <w:rPr>
          <w:sz w:val="22"/>
          <w:szCs w:val="22"/>
          <w:lang w:val="en-US"/>
        </w:rPr>
        <w:t>persoalan</w:t>
      </w:r>
      <w:proofErr w:type="spellEnd"/>
      <w:r w:rsidRPr="002015F7">
        <w:rPr>
          <w:sz w:val="22"/>
          <w:szCs w:val="22"/>
          <w:lang w:val="en-US"/>
        </w:rPr>
        <w:t xml:space="preserve"> </w:t>
      </w:r>
      <w:proofErr w:type="spellStart"/>
      <w:r w:rsidRPr="002015F7">
        <w:rPr>
          <w:sz w:val="22"/>
          <w:szCs w:val="22"/>
          <w:lang w:val="en-US"/>
        </w:rPr>
        <w:t>degradasi</w:t>
      </w:r>
      <w:proofErr w:type="spellEnd"/>
      <w:r w:rsidRPr="002015F7">
        <w:rPr>
          <w:sz w:val="22"/>
          <w:szCs w:val="22"/>
          <w:lang w:val="en-US"/>
        </w:rPr>
        <w:t xml:space="preserve"> </w:t>
      </w:r>
      <w:proofErr w:type="spellStart"/>
      <w:r w:rsidRPr="002015F7">
        <w:rPr>
          <w:sz w:val="22"/>
          <w:szCs w:val="22"/>
          <w:lang w:val="en-US"/>
        </w:rPr>
        <w:t>sumber</w:t>
      </w:r>
      <w:proofErr w:type="spellEnd"/>
      <w:r w:rsidRPr="002015F7">
        <w:rPr>
          <w:sz w:val="22"/>
          <w:szCs w:val="22"/>
          <w:lang w:val="en-US"/>
        </w:rPr>
        <w:t xml:space="preserve"> </w:t>
      </w:r>
      <w:proofErr w:type="spellStart"/>
      <w:r w:rsidRPr="002015F7">
        <w:rPr>
          <w:sz w:val="22"/>
          <w:szCs w:val="22"/>
          <w:lang w:val="en-US"/>
        </w:rPr>
        <w:t>daya</w:t>
      </w:r>
      <w:proofErr w:type="spellEnd"/>
      <w:r w:rsidRPr="002015F7">
        <w:rPr>
          <w:sz w:val="22"/>
          <w:szCs w:val="22"/>
          <w:lang w:val="en-US"/>
        </w:rPr>
        <w:t xml:space="preserve"> </w:t>
      </w:r>
      <w:proofErr w:type="spellStart"/>
      <w:r w:rsidRPr="002015F7">
        <w:rPr>
          <w:sz w:val="22"/>
          <w:szCs w:val="22"/>
          <w:lang w:val="en-US"/>
        </w:rPr>
        <w:t>alam</w:t>
      </w:r>
      <w:proofErr w:type="spellEnd"/>
      <w:r w:rsidRPr="002015F7">
        <w:rPr>
          <w:sz w:val="22"/>
          <w:szCs w:val="22"/>
          <w:lang w:val="en-US"/>
        </w:rPr>
        <w:t xml:space="preserve">, </w:t>
      </w:r>
      <w:proofErr w:type="spellStart"/>
      <w:r w:rsidRPr="002015F7">
        <w:rPr>
          <w:sz w:val="22"/>
          <w:szCs w:val="22"/>
          <w:lang w:val="en-US"/>
        </w:rPr>
        <w:t>energi</w:t>
      </w:r>
      <w:proofErr w:type="spellEnd"/>
      <w:r w:rsidRPr="002015F7">
        <w:rPr>
          <w:sz w:val="22"/>
          <w:szCs w:val="22"/>
          <w:lang w:val="en-US"/>
        </w:rPr>
        <w:t xml:space="preserve">, </w:t>
      </w:r>
      <w:proofErr w:type="spellStart"/>
      <w:r w:rsidRPr="002015F7">
        <w:rPr>
          <w:sz w:val="22"/>
          <w:szCs w:val="22"/>
          <w:lang w:val="en-US"/>
        </w:rPr>
        <w:t>pangan</w:t>
      </w:r>
      <w:proofErr w:type="spellEnd"/>
      <w:r w:rsidRPr="002015F7">
        <w:rPr>
          <w:sz w:val="22"/>
          <w:szCs w:val="22"/>
          <w:lang w:val="en-US"/>
        </w:rPr>
        <w:t xml:space="preserve">, dan </w:t>
      </w:r>
      <w:proofErr w:type="spellStart"/>
      <w:r w:rsidRPr="002015F7">
        <w:rPr>
          <w:sz w:val="22"/>
          <w:szCs w:val="22"/>
          <w:lang w:val="en-US"/>
        </w:rPr>
        <w:t>lingkungan</w:t>
      </w:r>
      <w:proofErr w:type="spellEnd"/>
      <w:r w:rsidRPr="002015F7">
        <w:rPr>
          <w:sz w:val="22"/>
          <w:szCs w:val="22"/>
          <w:lang w:val="en-US"/>
        </w:rPr>
        <w:t xml:space="preserve"> </w:t>
      </w:r>
      <w:proofErr w:type="spellStart"/>
      <w:r w:rsidRPr="002015F7">
        <w:rPr>
          <w:sz w:val="22"/>
          <w:szCs w:val="22"/>
          <w:lang w:val="en-US"/>
        </w:rPr>
        <w:t>hidup</w:t>
      </w:r>
      <w:proofErr w:type="spellEnd"/>
      <w:r w:rsidRPr="002015F7">
        <w:rPr>
          <w:sz w:val="22"/>
          <w:szCs w:val="22"/>
          <w:lang w:val="en-US"/>
        </w:rPr>
        <w:t xml:space="preserve">. </w:t>
      </w:r>
      <w:proofErr w:type="spellStart"/>
      <w:r w:rsidRPr="002015F7">
        <w:rPr>
          <w:sz w:val="22"/>
          <w:szCs w:val="22"/>
          <w:lang w:val="en-US"/>
        </w:rPr>
        <w:t>Eksploitasi</w:t>
      </w:r>
      <w:proofErr w:type="spellEnd"/>
      <w:r w:rsidRPr="002015F7">
        <w:rPr>
          <w:sz w:val="22"/>
          <w:szCs w:val="22"/>
          <w:lang w:val="en-US"/>
        </w:rPr>
        <w:t xml:space="preserve"> dan </w:t>
      </w:r>
      <w:proofErr w:type="spellStart"/>
      <w:r w:rsidRPr="002015F7">
        <w:rPr>
          <w:sz w:val="22"/>
          <w:szCs w:val="22"/>
          <w:lang w:val="en-US"/>
        </w:rPr>
        <w:t>pemanfaatan</w:t>
      </w:r>
      <w:proofErr w:type="spellEnd"/>
      <w:r w:rsidRPr="002015F7">
        <w:rPr>
          <w:sz w:val="22"/>
          <w:szCs w:val="22"/>
          <w:lang w:val="en-US"/>
        </w:rPr>
        <w:t xml:space="preserve"> </w:t>
      </w:r>
      <w:proofErr w:type="spellStart"/>
      <w:r w:rsidRPr="002015F7">
        <w:rPr>
          <w:sz w:val="22"/>
          <w:szCs w:val="22"/>
          <w:lang w:val="en-US"/>
        </w:rPr>
        <w:t>sumber</w:t>
      </w:r>
      <w:proofErr w:type="spellEnd"/>
      <w:r w:rsidRPr="002015F7">
        <w:rPr>
          <w:sz w:val="22"/>
          <w:szCs w:val="22"/>
          <w:lang w:val="en-US"/>
        </w:rPr>
        <w:t xml:space="preserve"> </w:t>
      </w:r>
      <w:proofErr w:type="spellStart"/>
      <w:r w:rsidRPr="002015F7">
        <w:rPr>
          <w:sz w:val="22"/>
          <w:szCs w:val="22"/>
          <w:lang w:val="en-US"/>
        </w:rPr>
        <w:t>daya</w:t>
      </w:r>
      <w:proofErr w:type="spellEnd"/>
      <w:r w:rsidRPr="002015F7">
        <w:rPr>
          <w:sz w:val="22"/>
          <w:szCs w:val="22"/>
          <w:lang w:val="en-US"/>
        </w:rPr>
        <w:t xml:space="preserve"> </w:t>
      </w:r>
      <w:proofErr w:type="spellStart"/>
      <w:r w:rsidRPr="002015F7">
        <w:rPr>
          <w:sz w:val="22"/>
          <w:szCs w:val="22"/>
          <w:lang w:val="en-US"/>
        </w:rPr>
        <w:t>secara</w:t>
      </w:r>
      <w:proofErr w:type="spellEnd"/>
      <w:r w:rsidRPr="002015F7">
        <w:rPr>
          <w:sz w:val="22"/>
          <w:szCs w:val="22"/>
          <w:lang w:val="en-US"/>
        </w:rPr>
        <w:t xml:space="preserve"> </w:t>
      </w:r>
      <w:proofErr w:type="spellStart"/>
      <w:r w:rsidRPr="002015F7">
        <w:rPr>
          <w:sz w:val="22"/>
          <w:szCs w:val="22"/>
          <w:lang w:val="en-US"/>
        </w:rPr>
        <w:t>berlebihan</w:t>
      </w:r>
      <w:proofErr w:type="spellEnd"/>
      <w:r w:rsidRPr="002015F7">
        <w:rPr>
          <w:sz w:val="22"/>
          <w:szCs w:val="22"/>
          <w:lang w:val="en-US"/>
        </w:rPr>
        <w:t xml:space="preserve">, </w:t>
      </w:r>
      <w:proofErr w:type="spellStart"/>
      <w:r w:rsidRPr="002015F7">
        <w:rPr>
          <w:sz w:val="22"/>
          <w:szCs w:val="22"/>
          <w:lang w:val="en-US"/>
        </w:rPr>
        <w:t>terutama</w:t>
      </w:r>
      <w:proofErr w:type="spellEnd"/>
      <w:r w:rsidRPr="002015F7">
        <w:rPr>
          <w:sz w:val="22"/>
          <w:szCs w:val="22"/>
          <w:lang w:val="en-US"/>
        </w:rPr>
        <w:t xml:space="preserve"> </w:t>
      </w:r>
      <w:proofErr w:type="spellStart"/>
      <w:r w:rsidRPr="002015F7">
        <w:rPr>
          <w:sz w:val="22"/>
          <w:szCs w:val="22"/>
          <w:lang w:val="en-US"/>
        </w:rPr>
        <w:t>sumber</w:t>
      </w:r>
      <w:proofErr w:type="spellEnd"/>
      <w:r w:rsidRPr="002015F7">
        <w:rPr>
          <w:sz w:val="22"/>
          <w:szCs w:val="22"/>
          <w:lang w:val="en-US"/>
        </w:rPr>
        <w:t xml:space="preserve"> </w:t>
      </w:r>
      <w:proofErr w:type="spellStart"/>
      <w:r w:rsidRPr="002015F7">
        <w:rPr>
          <w:sz w:val="22"/>
          <w:szCs w:val="22"/>
          <w:lang w:val="en-US"/>
        </w:rPr>
        <w:t>daya</w:t>
      </w:r>
      <w:proofErr w:type="spellEnd"/>
      <w:r w:rsidRPr="002015F7">
        <w:rPr>
          <w:sz w:val="22"/>
          <w:szCs w:val="22"/>
          <w:lang w:val="en-US"/>
        </w:rPr>
        <w:t xml:space="preserve"> </w:t>
      </w:r>
      <w:proofErr w:type="spellStart"/>
      <w:r w:rsidRPr="002015F7">
        <w:rPr>
          <w:sz w:val="22"/>
          <w:szCs w:val="22"/>
          <w:lang w:val="en-US"/>
        </w:rPr>
        <w:t>tak</w:t>
      </w:r>
      <w:proofErr w:type="spellEnd"/>
      <w:r w:rsidRPr="002015F7">
        <w:rPr>
          <w:sz w:val="22"/>
          <w:szCs w:val="22"/>
          <w:lang w:val="en-US"/>
        </w:rPr>
        <w:t xml:space="preserve"> </w:t>
      </w:r>
      <w:proofErr w:type="spellStart"/>
      <w:r w:rsidRPr="002015F7">
        <w:rPr>
          <w:sz w:val="22"/>
          <w:szCs w:val="22"/>
          <w:lang w:val="en-US"/>
        </w:rPr>
        <w:t>terbarukan</w:t>
      </w:r>
      <w:proofErr w:type="spellEnd"/>
      <w:r w:rsidRPr="002015F7">
        <w:rPr>
          <w:sz w:val="22"/>
          <w:szCs w:val="22"/>
          <w:lang w:val="en-US"/>
        </w:rPr>
        <w:t xml:space="preserve">, </w:t>
      </w:r>
      <w:proofErr w:type="spellStart"/>
      <w:r w:rsidRPr="002015F7">
        <w:rPr>
          <w:sz w:val="22"/>
          <w:szCs w:val="22"/>
          <w:lang w:val="en-US"/>
        </w:rPr>
        <w:t>semakin</w:t>
      </w:r>
      <w:proofErr w:type="spellEnd"/>
      <w:r w:rsidRPr="002015F7">
        <w:rPr>
          <w:sz w:val="22"/>
          <w:szCs w:val="22"/>
          <w:lang w:val="en-US"/>
        </w:rPr>
        <w:t xml:space="preserve"> </w:t>
      </w:r>
      <w:proofErr w:type="spellStart"/>
      <w:r w:rsidRPr="002015F7">
        <w:rPr>
          <w:sz w:val="22"/>
          <w:szCs w:val="22"/>
          <w:lang w:val="en-US"/>
        </w:rPr>
        <w:t>memperburuk</w:t>
      </w:r>
      <w:proofErr w:type="spellEnd"/>
      <w:r w:rsidRPr="002015F7">
        <w:rPr>
          <w:sz w:val="22"/>
          <w:szCs w:val="22"/>
          <w:lang w:val="en-US"/>
        </w:rPr>
        <w:t xml:space="preserve"> </w:t>
      </w:r>
      <w:proofErr w:type="spellStart"/>
      <w:r w:rsidRPr="002015F7">
        <w:rPr>
          <w:sz w:val="22"/>
          <w:szCs w:val="22"/>
          <w:lang w:val="en-US"/>
        </w:rPr>
        <w:t>kondisi</w:t>
      </w:r>
      <w:proofErr w:type="spellEnd"/>
      <w:r w:rsidRPr="002015F7">
        <w:rPr>
          <w:sz w:val="22"/>
          <w:szCs w:val="22"/>
          <w:lang w:val="en-US"/>
        </w:rPr>
        <w:t xml:space="preserve"> </w:t>
      </w:r>
      <w:proofErr w:type="spellStart"/>
      <w:r w:rsidRPr="002015F7">
        <w:rPr>
          <w:sz w:val="22"/>
          <w:szCs w:val="22"/>
          <w:lang w:val="en-US"/>
        </w:rPr>
        <w:t>lingkungan</w:t>
      </w:r>
      <w:proofErr w:type="spellEnd"/>
      <w:r w:rsidRPr="002015F7">
        <w:rPr>
          <w:sz w:val="22"/>
          <w:szCs w:val="22"/>
          <w:lang w:val="en-US"/>
        </w:rPr>
        <w:t xml:space="preserve"> </w:t>
      </w:r>
      <w:proofErr w:type="spellStart"/>
      <w:r w:rsidRPr="002015F7">
        <w:rPr>
          <w:sz w:val="22"/>
          <w:szCs w:val="22"/>
          <w:lang w:val="en-US"/>
        </w:rPr>
        <w:t>hidup</w:t>
      </w:r>
      <w:proofErr w:type="spellEnd"/>
      <w:r w:rsidRPr="002015F7">
        <w:rPr>
          <w:sz w:val="22"/>
          <w:szCs w:val="22"/>
          <w:lang w:val="en-US"/>
        </w:rPr>
        <w:t xml:space="preserve">, </w:t>
      </w:r>
      <w:proofErr w:type="spellStart"/>
      <w:r w:rsidRPr="002015F7">
        <w:rPr>
          <w:sz w:val="22"/>
          <w:szCs w:val="22"/>
          <w:lang w:val="en-US"/>
        </w:rPr>
        <w:t>karena</w:t>
      </w:r>
      <w:proofErr w:type="spellEnd"/>
      <w:r w:rsidRPr="002015F7">
        <w:rPr>
          <w:sz w:val="22"/>
          <w:szCs w:val="22"/>
          <w:lang w:val="en-US"/>
        </w:rPr>
        <w:t xml:space="preserve"> </w:t>
      </w:r>
      <w:proofErr w:type="spellStart"/>
      <w:r w:rsidRPr="002015F7">
        <w:rPr>
          <w:sz w:val="22"/>
          <w:szCs w:val="22"/>
          <w:lang w:val="en-US"/>
        </w:rPr>
        <w:t>perilaku</w:t>
      </w:r>
      <w:proofErr w:type="spellEnd"/>
      <w:r w:rsidRPr="002015F7">
        <w:rPr>
          <w:sz w:val="22"/>
          <w:szCs w:val="22"/>
          <w:lang w:val="en-US"/>
        </w:rPr>
        <w:t xml:space="preserve"> </w:t>
      </w:r>
      <w:proofErr w:type="spellStart"/>
      <w:r w:rsidRPr="002015F7">
        <w:rPr>
          <w:sz w:val="22"/>
          <w:szCs w:val="22"/>
          <w:lang w:val="en-US"/>
        </w:rPr>
        <w:t>sekelompok</w:t>
      </w:r>
      <w:proofErr w:type="spellEnd"/>
      <w:r w:rsidRPr="002015F7">
        <w:rPr>
          <w:sz w:val="22"/>
          <w:szCs w:val="22"/>
          <w:lang w:val="en-US"/>
        </w:rPr>
        <w:t xml:space="preserve"> </w:t>
      </w:r>
      <w:proofErr w:type="spellStart"/>
      <w:r w:rsidRPr="002015F7">
        <w:rPr>
          <w:sz w:val="22"/>
          <w:szCs w:val="22"/>
          <w:lang w:val="en-US"/>
        </w:rPr>
        <w:t>manusia</w:t>
      </w:r>
      <w:proofErr w:type="spellEnd"/>
      <w:r w:rsidRPr="002015F7">
        <w:rPr>
          <w:sz w:val="22"/>
          <w:szCs w:val="22"/>
          <w:lang w:val="en-US"/>
        </w:rPr>
        <w:t xml:space="preserve"> yang </w:t>
      </w:r>
      <w:proofErr w:type="spellStart"/>
      <w:r w:rsidRPr="002015F7">
        <w:rPr>
          <w:sz w:val="22"/>
          <w:szCs w:val="22"/>
          <w:lang w:val="en-US"/>
        </w:rPr>
        <w:t>tidak</w:t>
      </w:r>
      <w:proofErr w:type="spellEnd"/>
      <w:r w:rsidRPr="002015F7">
        <w:rPr>
          <w:sz w:val="22"/>
          <w:szCs w:val="22"/>
          <w:lang w:val="en-US"/>
        </w:rPr>
        <w:t xml:space="preserve"> </w:t>
      </w:r>
      <w:proofErr w:type="spellStart"/>
      <w:r w:rsidRPr="002015F7">
        <w:rPr>
          <w:sz w:val="22"/>
          <w:szCs w:val="22"/>
          <w:lang w:val="en-US"/>
        </w:rPr>
        <w:t>ramah</w:t>
      </w:r>
      <w:proofErr w:type="spellEnd"/>
      <w:r w:rsidRPr="002015F7">
        <w:rPr>
          <w:sz w:val="22"/>
          <w:szCs w:val="22"/>
          <w:lang w:val="en-US"/>
        </w:rPr>
        <w:t xml:space="preserve"> </w:t>
      </w:r>
      <w:proofErr w:type="spellStart"/>
      <w:r w:rsidRPr="002015F7">
        <w:rPr>
          <w:sz w:val="22"/>
          <w:szCs w:val="22"/>
          <w:lang w:val="en-US"/>
        </w:rPr>
        <w:t>lingkungan</w:t>
      </w:r>
      <w:proofErr w:type="spellEnd"/>
      <w:r w:rsidRPr="002015F7">
        <w:rPr>
          <w:sz w:val="22"/>
          <w:szCs w:val="22"/>
          <w:lang w:val="en-US"/>
        </w:rPr>
        <w:t xml:space="preserve"> </w:t>
      </w:r>
      <w:proofErr w:type="spellStart"/>
      <w:r w:rsidRPr="002015F7">
        <w:rPr>
          <w:sz w:val="22"/>
          <w:szCs w:val="22"/>
          <w:lang w:val="en-US"/>
        </w:rPr>
        <w:t>dalam</w:t>
      </w:r>
      <w:proofErr w:type="spellEnd"/>
      <w:r w:rsidRPr="002015F7">
        <w:rPr>
          <w:sz w:val="22"/>
          <w:szCs w:val="22"/>
          <w:lang w:val="en-US"/>
        </w:rPr>
        <w:t xml:space="preserve"> </w:t>
      </w:r>
      <w:proofErr w:type="spellStart"/>
      <w:r w:rsidRPr="002015F7">
        <w:rPr>
          <w:sz w:val="22"/>
          <w:szCs w:val="22"/>
          <w:lang w:val="en-US"/>
        </w:rPr>
        <w:t>pengelolaannya</w:t>
      </w:r>
      <w:proofErr w:type="spellEnd"/>
      <w:r w:rsidRPr="002015F7">
        <w:rPr>
          <w:sz w:val="22"/>
          <w:szCs w:val="22"/>
          <w:lang w:val="en-US"/>
        </w:rPr>
        <w:t xml:space="preserve">. Di </w:t>
      </w:r>
      <w:proofErr w:type="spellStart"/>
      <w:r w:rsidRPr="002015F7">
        <w:rPr>
          <w:sz w:val="22"/>
          <w:szCs w:val="22"/>
          <w:lang w:val="en-US"/>
        </w:rPr>
        <w:t>sisi</w:t>
      </w:r>
      <w:proofErr w:type="spellEnd"/>
      <w:r w:rsidRPr="002015F7">
        <w:rPr>
          <w:sz w:val="22"/>
          <w:szCs w:val="22"/>
          <w:lang w:val="en-US"/>
        </w:rPr>
        <w:t xml:space="preserve"> lain </w:t>
      </w:r>
      <w:proofErr w:type="spellStart"/>
      <w:r w:rsidRPr="002015F7">
        <w:rPr>
          <w:sz w:val="22"/>
          <w:szCs w:val="22"/>
          <w:lang w:val="en-US"/>
        </w:rPr>
        <w:t>muncul</w:t>
      </w:r>
      <w:proofErr w:type="spellEnd"/>
      <w:r w:rsidRPr="002015F7">
        <w:rPr>
          <w:sz w:val="22"/>
          <w:szCs w:val="22"/>
          <w:lang w:val="en-US"/>
        </w:rPr>
        <w:t xml:space="preserve"> </w:t>
      </w:r>
      <w:proofErr w:type="spellStart"/>
      <w:r w:rsidRPr="002015F7">
        <w:rPr>
          <w:sz w:val="22"/>
          <w:szCs w:val="22"/>
          <w:lang w:val="en-US"/>
        </w:rPr>
        <w:t>ancaman</w:t>
      </w:r>
      <w:proofErr w:type="spellEnd"/>
      <w:r w:rsidRPr="002015F7">
        <w:rPr>
          <w:sz w:val="22"/>
          <w:szCs w:val="22"/>
          <w:lang w:val="en-US"/>
        </w:rPr>
        <w:t xml:space="preserve"> </w:t>
      </w:r>
      <w:proofErr w:type="spellStart"/>
      <w:r w:rsidRPr="002015F7">
        <w:rPr>
          <w:sz w:val="22"/>
          <w:szCs w:val="22"/>
          <w:lang w:val="en-US"/>
        </w:rPr>
        <w:t>terhadap</w:t>
      </w:r>
      <w:proofErr w:type="spellEnd"/>
      <w:r w:rsidRPr="002015F7">
        <w:rPr>
          <w:sz w:val="22"/>
          <w:szCs w:val="22"/>
          <w:lang w:val="en-US"/>
        </w:rPr>
        <w:t xml:space="preserve"> </w:t>
      </w:r>
      <w:proofErr w:type="spellStart"/>
      <w:r w:rsidRPr="002015F7">
        <w:rPr>
          <w:sz w:val="22"/>
          <w:szCs w:val="22"/>
          <w:lang w:val="en-US"/>
        </w:rPr>
        <w:t>perubahan</w:t>
      </w:r>
      <w:proofErr w:type="spellEnd"/>
      <w:r w:rsidRPr="002015F7">
        <w:rPr>
          <w:sz w:val="22"/>
          <w:szCs w:val="22"/>
          <w:lang w:val="en-US"/>
        </w:rPr>
        <w:t xml:space="preserve"> </w:t>
      </w:r>
      <w:proofErr w:type="spellStart"/>
      <w:r w:rsidRPr="002015F7">
        <w:rPr>
          <w:sz w:val="22"/>
          <w:szCs w:val="22"/>
          <w:lang w:val="en-US"/>
        </w:rPr>
        <w:t>iklim</w:t>
      </w:r>
      <w:proofErr w:type="spellEnd"/>
      <w:r w:rsidRPr="002015F7">
        <w:rPr>
          <w:sz w:val="22"/>
          <w:szCs w:val="22"/>
          <w:lang w:val="en-US"/>
        </w:rPr>
        <w:t xml:space="preserve"> dan </w:t>
      </w:r>
      <w:proofErr w:type="spellStart"/>
      <w:r w:rsidRPr="002015F7">
        <w:rPr>
          <w:sz w:val="22"/>
          <w:szCs w:val="22"/>
          <w:lang w:val="en-US"/>
        </w:rPr>
        <w:t>terjadinya</w:t>
      </w:r>
      <w:proofErr w:type="spellEnd"/>
      <w:r w:rsidRPr="002015F7">
        <w:rPr>
          <w:sz w:val="22"/>
          <w:szCs w:val="22"/>
          <w:lang w:val="en-US"/>
        </w:rPr>
        <w:t xml:space="preserve"> </w:t>
      </w:r>
      <w:proofErr w:type="spellStart"/>
      <w:r w:rsidRPr="002015F7">
        <w:rPr>
          <w:sz w:val="22"/>
          <w:szCs w:val="22"/>
          <w:lang w:val="en-US"/>
        </w:rPr>
        <w:t>pemanasan</w:t>
      </w:r>
      <w:proofErr w:type="spellEnd"/>
      <w:r w:rsidRPr="002015F7">
        <w:rPr>
          <w:sz w:val="22"/>
          <w:szCs w:val="22"/>
          <w:lang w:val="en-US"/>
        </w:rPr>
        <w:t xml:space="preserve"> global, </w:t>
      </w:r>
      <w:proofErr w:type="spellStart"/>
      <w:r w:rsidRPr="002015F7">
        <w:rPr>
          <w:sz w:val="22"/>
          <w:szCs w:val="22"/>
          <w:lang w:val="en-US"/>
        </w:rPr>
        <w:t>sehingga</w:t>
      </w:r>
      <w:proofErr w:type="spellEnd"/>
      <w:r w:rsidRPr="002015F7">
        <w:rPr>
          <w:sz w:val="22"/>
          <w:szCs w:val="22"/>
          <w:lang w:val="en-US"/>
        </w:rPr>
        <w:t xml:space="preserve"> </w:t>
      </w:r>
      <w:proofErr w:type="spellStart"/>
      <w:r w:rsidRPr="002015F7">
        <w:rPr>
          <w:sz w:val="22"/>
          <w:szCs w:val="22"/>
          <w:lang w:val="en-US"/>
        </w:rPr>
        <w:t>semakin</w:t>
      </w:r>
      <w:proofErr w:type="spellEnd"/>
      <w:r w:rsidRPr="002015F7">
        <w:rPr>
          <w:sz w:val="22"/>
          <w:szCs w:val="22"/>
          <w:lang w:val="en-US"/>
        </w:rPr>
        <w:t xml:space="preserve"> </w:t>
      </w:r>
      <w:proofErr w:type="spellStart"/>
      <w:r w:rsidRPr="002015F7">
        <w:rPr>
          <w:sz w:val="22"/>
          <w:szCs w:val="22"/>
          <w:lang w:val="en-US"/>
        </w:rPr>
        <w:t>mengurangi</w:t>
      </w:r>
      <w:proofErr w:type="spellEnd"/>
      <w:r w:rsidRPr="002015F7">
        <w:rPr>
          <w:sz w:val="22"/>
          <w:szCs w:val="22"/>
          <w:lang w:val="en-US"/>
        </w:rPr>
        <w:t xml:space="preserve"> </w:t>
      </w:r>
      <w:proofErr w:type="spellStart"/>
      <w:r w:rsidRPr="002015F7">
        <w:rPr>
          <w:sz w:val="22"/>
          <w:szCs w:val="22"/>
          <w:lang w:val="en-US"/>
        </w:rPr>
        <w:t>keberlangsungan</w:t>
      </w:r>
      <w:proofErr w:type="spellEnd"/>
      <w:r w:rsidRPr="002015F7">
        <w:rPr>
          <w:sz w:val="22"/>
          <w:szCs w:val="22"/>
          <w:lang w:val="en-US"/>
        </w:rPr>
        <w:t xml:space="preserve"> </w:t>
      </w:r>
      <w:proofErr w:type="spellStart"/>
      <w:r w:rsidRPr="002015F7">
        <w:rPr>
          <w:sz w:val="22"/>
          <w:szCs w:val="22"/>
          <w:lang w:val="en-US"/>
        </w:rPr>
        <w:t>bumi</w:t>
      </w:r>
      <w:proofErr w:type="spellEnd"/>
      <w:r w:rsidRPr="002015F7">
        <w:rPr>
          <w:sz w:val="22"/>
          <w:szCs w:val="22"/>
          <w:lang w:val="en-US"/>
        </w:rPr>
        <w:t xml:space="preserve"> </w:t>
      </w:r>
      <w:proofErr w:type="spellStart"/>
      <w:r w:rsidRPr="002015F7">
        <w:rPr>
          <w:sz w:val="22"/>
          <w:szCs w:val="22"/>
          <w:lang w:val="en-US"/>
        </w:rPr>
        <w:t>dalam</w:t>
      </w:r>
      <w:proofErr w:type="spellEnd"/>
      <w:r w:rsidRPr="002015F7">
        <w:rPr>
          <w:sz w:val="22"/>
          <w:szCs w:val="22"/>
          <w:lang w:val="en-US"/>
        </w:rPr>
        <w:t xml:space="preserve"> </w:t>
      </w:r>
      <w:proofErr w:type="spellStart"/>
      <w:r w:rsidRPr="002015F7">
        <w:rPr>
          <w:sz w:val="22"/>
          <w:szCs w:val="22"/>
          <w:lang w:val="en-US"/>
        </w:rPr>
        <w:t>mencukupi</w:t>
      </w:r>
      <w:proofErr w:type="spellEnd"/>
      <w:r w:rsidRPr="002015F7">
        <w:rPr>
          <w:sz w:val="22"/>
          <w:szCs w:val="22"/>
          <w:lang w:val="en-US"/>
        </w:rPr>
        <w:t xml:space="preserve"> </w:t>
      </w:r>
      <w:proofErr w:type="spellStart"/>
      <w:r w:rsidRPr="002015F7">
        <w:rPr>
          <w:sz w:val="22"/>
          <w:szCs w:val="22"/>
          <w:lang w:val="en-US"/>
        </w:rPr>
        <w:t>segala</w:t>
      </w:r>
      <w:proofErr w:type="spellEnd"/>
      <w:r w:rsidRPr="002015F7">
        <w:rPr>
          <w:sz w:val="22"/>
          <w:szCs w:val="22"/>
          <w:lang w:val="en-US"/>
        </w:rPr>
        <w:t xml:space="preserve"> </w:t>
      </w:r>
      <w:proofErr w:type="spellStart"/>
      <w:r w:rsidRPr="002015F7">
        <w:rPr>
          <w:sz w:val="22"/>
          <w:szCs w:val="22"/>
          <w:lang w:val="en-US"/>
        </w:rPr>
        <w:t>kebutuhan</w:t>
      </w:r>
      <w:proofErr w:type="spellEnd"/>
      <w:r w:rsidRPr="002015F7">
        <w:rPr>
          <w:sz w:val="22"/>
          <w:szCs w:val="22"/>
          <w:lang w:val="en-US"/>
        </w:rPr>
        <w:t xml:space="preserve"> dan </w:t>
      </w:r>
      <w:proofErr w:type="spellStart"/>
      <w:r w:rsidRPr="002015F7">
        <w:rPr>
          <w:sz w:val="22"/>
          <w:szCs w:val="22"/>
          <w:lang w:val="en-US"/>
        </w:rPr>
        <w:t>kesejahteraan</w:t>
      </w:r>
      <w:proofErr w:type="spellEnd"/>
      <w:r w:rsidRPr="002015F7">
        <w:rPr>
          <w:sz w:val="22"/>
          <w:szCs w:val="22"/>
          <w:lang w:val="en-US"/>
        </w:rPr>
        <w:t xml:space="preserve"> </w:t>
      </w:r>
      <w:proofErr w:type="spellStart"/>
      <w:r w:rsidRPr="002015F7">
        <w:rPr>
          <w:sz w:val="22"/>
          <w:szCs w:val="22"/>
          <w:lang w:val="en-US"/>
        </w:rPr>
        <w:t>manusia</w:t>
      </w:r>
      <w:proofErr w:type="spellEnd"/>
      <w:r w:rsidRPr="002015F7">
        <w:rPr>
          <w:sz w:val="22"/>
          <w:szCs w:val="22"/>
          <w:lang w:val="en-US"/>
        </w:rPr>
        <w:t xml:space="preserve"> di dunia. Pada </w:t>
      </w:r>
      <w:proofErr w:type="spellStart"/>
      <w:r w:rsidRPr="002015F7">
        <w:rPr>
          <w:sz w:val="22"/>
          <w:szCs w:val="22"/>
          <w:lang w:val="en-US"/>
        </w:rPr>
        <w:t>abad</w:t>
      </w:r>
      <w:proofErr w:type="spellEnd"/>
      <w:r w:rsidRPr="002015F7">
        <w:rPr>
          <w:sz w:val="22"/>
          <w:szCs w:val="22"/>
          <w:lang w:val="en-US"/>
        </w:rPr>
        <w:t xml:space="preserve"> ke-21 </w:t>
      </w:r>
      <w:proofErr w:type="spellStart"/>
      <w:r w:rsidRPr="002015F7">
        <w:rPr>
          <w:sz w:val="22"/>
          <w:szCs w:val="22"/>
          <w:lang w:val="en-US"/>
        </w:rPr>
        <w:t>mulai</w:t>
      </w:r>
      <w:proofErr w:type="spellEnd"/>
      <w:r w:rsidRPr="002015F7">
        <w:rPr>
          <w:sz w:val="22"/>
          <w:szCs w:val="22"/>
          <w:lang w:val="en-US"/>
        </w:rPr>
        <w:t xml:space="preserve"> </w:t>
      </w:r>
      <w:proofErr w:type="spellStart"/>
      <w:r w:rsidRPr="002015F7">
        <w:rPr>
          <w:sz w:val="22"/>
          <w:szCs w:val="22"/>
          <w:lang w:val="en-US"/>
        </w:rPr>
        <w:t>dikembangkan</w:t>
      </w:r>
      <w:proofErr w:type="spellEnd"/>
      <w:r w:rsidRPr="002015F7">
        <w:rPr>
          <w:sz w:val="22"/>
          <w:szCs w:val="22"/>
          <w:lang w:val="en-US"/>
        </w:rPr>
        <w:t xml:space="preserve"> </w:t>
      </w:r>
      <w:proofErr w:type="spellStart"/>
      <w:r w:rsidRPr="002015F7">
        <w:rPr>
          <w:sz w:val="22"/>
          <w:szCs w:val="22"/>
          <w:lang w:val="en-US"/>
        </w:rPr>
        <w:t>konsep</w:t>
      </w:r>
      <w:proofErr w:type="spellEnd"/>
      <w:r w:rsidRPr="002015F7">
        <w:rPr>
          <w:sz w:val="22"/>
          <w:szCs w:val="22"/>
          <w:lang w:val="en-US"/>
        </w:rPr>
        <w:t xml:space="preserve"> </w:t>
      </w:r>
      <w:proofErr w:type="spellStart"/>
      <w:r w:rsidRPr="002015F7">
        <w:rPr>
          <w:sz w:val="22"/>
          <w:szCs w:val="22"/>
          <w:lang w:val="en-US"/>
        </w:rPr>
        <w:t>pembangunan</w:t>
      </w:r>
      <w:proofErr w:type="spellEnd"/>
      <w:r w:rsidRPr="002015F7">
        <w:rPr>
          <w:sz w:val="22"/>
          <w:szCs w:val="22"/>
          <w:lang w:val="en-US"/>
        </w:rPr>
        <w:t xml:space="preserve"> </w:t>
      </w:r>
      <w:proofErr w:type="spellStart"/>
      <w:r w:rsidRPr="002015F7">
        <w:rPr>
          <w:sz w:val="22"/>
          <w:szCs w:val="22"/>
          <w:lang w:val="en-US"/>
        </w:rPr>
        <w:t>berkelanjutan</w:t>
      </w:r>
      <w:proofErr w:type="spellEnd"/>
      <w:r w:rsidRPr="002015F7">
        <w:rPr>
          <w:sz w:val="22"/>
          <w:szCs w:val="22"/>
          <w:lang w:val="en-US"/>
        </w:rPr>
        <w:t xml:space="preserve"> </w:t>
      </w:r>
      <w:r w:rsidRPr="002015F7">
        <w:rPr>
          <w:i/>
          <w:iCs/>
          <w:sz w:val="22"/>
          <w:szCs w:val="22"/>
          <w:lang w:val="en-US"/>
        </w:rPr>
        <w:t>(sustainable development)</w:t>
      </w:r>
      <w:r w:rsidRPr="002015F7">
        <w:rPr>
          <w:sz w:val="22"/>
          <w:szCs w:val="22"/>
          <w:lang w:val="en-US"/>
        </w:rPr>
        <w:t xml:space="preserve"> yang </w:t>
      </w:r>
      <w:proofErr w:type="spellStart"/>
      <w:r w:rsidRPr="002015F7">
        <w:rPr>
          <w:sz w:val="22"/>
          <w:szCs w:val="22"/>
          <w:lang w:val="en-US"/>
        </w:rPr>
        <w:t>merupakan</w:t>
      </w:r>
      <w:proofErr w:type="spellEnd"/>
      <w:r w:rsidRPr="002015F7">
        <w:rPr>
          <w:sz w:val="22"/>
          <w:szCs w:val="22"/>
          <w:lang w:val="en-US"/>
        </w:rPr>
        <w:t xml:space="preserve"> </w:t>
      </w:r>
      <w:proofErr w:type="spellStart"/>
      <w:r w:rsidRPr="002015F7">
        <w:rPr>
          <w:sz w:val="22"/>
          <w:szCs w:val="22"/>
          <w:lang w:val="en-US"/>
        </w:rPr>
        <w:t>suatu</w:t>
      </w:r>
      <w:proofErr w:type="spellEnd"/>
      <w:r w:rsidRPr="002015F7">
        <w:rPr>
          <w:sz w:val="22"/>
          <w:szCs w:val="22"/>
          <w:lang w:val="en-US"/>
        </w:rPr>
        <w:t xml:space="preserve"> </w:t>
      </w:r>
      <w:proofErr w:type="spellStart"/>
      <w:r w:rsidRPr="002015F7">
        <w:rPr>
          <w:sz w:val="22"/>
          <w:szCs w:val="22"/>
          <w:lang w:val="en-US"/>
        </w:rPr>
        <w:t>konsep</w:t>
      </w:r>
      <w:proofErr w:type="spellEnd"/>
      <w:r w:rsidRPr="002015F7">
        <w:rPr>
          <w:sz w:val="22"/>
          <w:szCs w:val="22"/>
          <w:lang w:val="en-US"/>
        </w:rPr>
        <w:t xml:space="preserve"> </w:t>
      </w:r>
      <w:proofErr w:type="spellStart"/>
      <w:r w:rsidRPr="002015F7">
        <w:rPr>
          <w:sz w:val="22"/>
          <w:szCs w:val="22"/>
          <w:lang w:val="en-US"/>
        </w:rPr>
        <w:t>pembangunan</w:t>
      </w:r>
      <w:proofErr w:type="spellEnd"/>
      <w:r w:rsidRPr="002015F7">
        <w:rPr>
          <w:sz w:val="22"/>
          <w:szCs w:val="22"/>
          <w:lang w:val="en-US"/>
        </w:rPr>
        <w:t xml:space="preserve"> yang </w:t>
      </w:r>
      <w:proofErr w:type="spellStart"/>
      <w:r w:rsidRPr="002015F7">
        <w:rPr>
          <w:sz w:val="22"/>
          <w:szCs w:val="22"/>
          <w:lang w:val="en-US"/>
        </w:rPr>
        <w:t>sesuai</w:t>
      </w:r>
      <w:proofErr w:type="spellEnd"/>
      <w:r w:rsidRPr="002015F7">
        <w:rPr>
          <w:sz w:val="22"/>
          <w:szCs w:val="22"/>
          <w:lang w:val="en-US"/>
        </w:rPr>
        <w:t xml:space="preserve"> </w:t>
      </w:r>
      <w:proofErr w:type="spellStart"/>
      <w:r w:rsidRPr="002015F7">
        <w:rPr>
          <w:sz w:val="22"/>
          <w:szCs w:val="22"/>
          <w:lang w:val="en-US"/>
        </w:rPr>
        <w:t>dengan</w:t>
      </w:r>
      <w:proofErr w:type="spellEnd"/>
      <w:r w:rsidRPr="002015F7">
        <w:rPr>
          <w:sz w:val="22"/>
          <w:szCs w:val="22"/>
          <w:lang w:val="en-US"/>
        </w:rPr>
        <w:t xml:space="preserve"> </w:t>
      </w:r>
      <w:proofErr w:type="spellStart"/>
      <w:r w:rsidRPr="002015F7">
        <w:rPr>
          <w:sz w:val="22"/>
          <w:szCs w:val="22"/>
          <w:lang w:val="en-US"/>
        </w:rPr>
        <w:t>kebutuhan</w:t>
      </w:r>
      <w:proofErr w:type="spellEnd"/>
      <w:r w:rsidRPr="002015F7">
        <w:rPr>
          <w:sz w:val="22"/>
          <w:szCs w:val="22"/>
          <w:lang w:val="en-US"/>
        </w:rPr>
        <w:t xml:space="preserve"> </w:t>
      </w:r>
      <w:proofErr w:type="spellStart"/>
      <w:r w:rsidRPr="002015F7">
        <w:rPr>
          <w:sz w:val="22"/>
          <w:szCs w:val="22"/>
          <w:lang w:val="en-US"/>
        </w:rPr>
        <w:t>generasi</w:t>
      </w:r>
      <w:proofErr w:type="spellEnd"/>
      <w:r w:rsidRPr="002015F7">
        <w:rPr>
          <w:sz w:val="22"/>
          <w:szCs w:val="22"/>
          <w:lang w:val="en-US"/>
        </w:rPr>
        <w:t xml:space="preserve"> </w:t>
      </w:r>
      <w:proofErr w:type="spellStart"/>
      <w:r w:rsidRPr="002015F7">
        <w:rPr>
          <w:sz w:val="22"/>
          <w:szCs w:val="22"/>
          <w:lang w:val="en-US"/>
        </w:rPr>
        <w:t>sekarang</w:t>
      </w:r>
      <w:proofErr w:type="spellEnd"/>
      <w:r w:rsidRPr="002015F7">
        <w:rPr>
          <w:sz w:val="22"/>
          <w:szCs w:val="22"/>
          <w:lang w:val="en-US"/>
        </w:rPr>
        <w:t xml:space="preserve"> </w:t>
      </w:r>
      <w:proofErr w:type="spellStart"/>
      <w:r w:rsidRPr="002015F7">
        <w:rPr>
          <w:sz w:val="22"/>
          <w:szCs w:val="22"/>
          <w:lang w:val="en-US"/>
        </w:rPr>
        <w:t>dengan</w:t>
      </w:r>
      <w:proofErr w:type="spellEnd"/>
      <w:r w:rsidRPr="002015F7">
        <w:rPr>
          <w:sz w:val="22"/>
          <w:szCs w:val="22"/>
          <w:lang w:val="en-US"/>
        </w:rPr>
        <w:t xml:space="preserve"> </w:t>
      </w:r>
      <w:proofErr w:type="spellStart"/>
      <w:r w:rsidRPr="002015F7">
        <w:rPr>
          <w:sz w:val="22"/>
          <w:szCs w:val="22"/>
          <w:lang w:val="en-US"/>
        </w:rPr>
        <w:t>tidak</w:t>
      </w:r>
      <w:proofErr w:type="spellEnd"/>
      <w:r w:rsidRPr="002015F7">
        <w:rPr>
          <w:sz w:val="22"/>
          <w:szCs w:val="22"/>
          <w:lang w:val="en-US"/>
        </w:rPr>
        <w:t xml:space="preserve"> </w:t>
      </w:r>
      <w:proofErr w:type="spellStart"/>
      <w:r w:rsidRPr="002015F7">
        <w:rPr>
          <w:sz w:val="22"/>
          <w:szCs w:val="22"/>
          <w:lang w:val="en-US"/>
        </w:rPr>
        <w:t>membawa</w:t>
      </w:r>
      <w:proofErr w:type="spellEnd"/>
      <w:r w:rsidRPr="002015F7">
        <w:rPr>
          <w:sz w:val="22"/>
          <w:szCs w:val="22"/>
          <w:lang w:val="en-US"/>
        </w:rPr>
        <w:t xml:space="preserve"> </w:t>
      </w:r>
      <w:proofErr w:type="spellStart"/>
      <w:r w:rsidRPr="002015F7">
        <w:rPr>
          <w:sz w:val="22"/>
          <w:szCs w:val="22"/>
          <w:lang w:val="en-US"/>
        </w:rPr>
        <w:t>kerugian</w:t>
      </w:r>
      <w:proofErr w:type="spellEnd"/>
      <w:r w:rsidRPr="002015F7">
        <w:rPr>
          <w:sz w:val="22"/>
          <w:szCs w:val="22"/>
          <w:lang w:val="en-US"/>
        </w:rPr>
        <w:t xml:space="preserve"> </w:t>
      </w:r>
      <w:proofErr w:type="spellStart"/>
      <w:r w:rsidRPr="002015F7">
        <w:rPr>
          <w:sz w:val="22"/>
          <w:szCs w:val="22"/>
          <w:lang w:val="en-US"/>
        </w:rPr>
        <w:t>atau</w:t>
      </w:r>
      <w:proofErr w:type="spellEnd"/>
      <w:r w:rsidRPr="002015F7">
        <w:rPr>
          <w:sz w:val="22"/>
          <w:szCs w:val="22"/>
          <w:lang w:val="en-US"/>
        </w:rPr>
        <w:t xml:space="preserve"> </w:t>
      </w:r>
      <w:proofErr w:type="spellStart"/>
      <w:r w:rsidRPr="002015F7">
        <w:rPr>
          <w:sz w:val="22"/>
          <w:szCs w:val="22"/>
          <w:lang w:val="en-US"/>
        </w:rPr>
        <w:t>dampak</w:t>
      </w:r>
      <w:proofErr w:type="spellEnd"/>
      <w:r w:rsidRPr="002015F7">
        <w:rPr>
          <w:sz w:val="22"/>
          <w:szCs w:val="22"/>
          <w:lang w:val="en-US"/>
        </w:rPr>
        <w:t xml:space="preserve"> </w:t>
      </w:r>
      <w:proofErr w:type="spellStart"/>
      <w:r w:rsidRPr="002015F7">
        <w:rPr>
          <w:sz w:val="22"/>
          <w:szCs w:val="22"/>
          <w:lang w:val="en-US"/>
        </w:rPr>
        <w:t>bagi</w:t>
      </w:r>
      <w:proofErr w:type="spellEnd"/>
      <w:r w:rsidRPr="002015F7">
        <w:rPr>
          <w:sz w:val="22"/>
          <w:szCs w:val="22"/>
          <w:lang w:val="en-US"/>
        </w:rPr>
        <w:t xml:space="preserve"> </w:t>
      </w:r>
      <w:proofErr w:type="spellStart"/>
      <w:r w:rsidRPr="002015F7">
        <w:rPr>
          <w:sz w:val="22"/>
          <w:szCs w:val="22"/>
          <w:lang w:val="en-US"/>
        </w:rPr>
        <w:t>generasi</w:t>
      </w:r>
      <w:proofErr w:type="spellEnd"/>
      <w:r w:rsidRPr="002015F7">
        <w:rPr>
          <w:sz w:val="22"/>
          <w:szCs w:val="22"/>
          <w:lang w:val="en-US"/>
        </w:rPr>
        <w:t xml:space="preserve"> </w:t>
      </w:r>
      <w:proofErr w:type="spellStart"/>
      <w:r w:rsidRPr="002015F7">
        <w:rPr>
          <w:sz w:val="22"/>
          <w:szCs w:val="22"/>
          <w:lang w:val="en-US"/>
        </w:rPr>
        <w:t>mendatang</w:t>
      </w:r>
      <w:proofErr w:type="spellEnd"/>
      <w:r w:rsidRPr="002015F7">
        <w:rPr>
          <w:sz w:val="22"/>
          <w:szCs w:val="22"/>
          <w:lang w:val="en-US"/>
        </w:rPr>
        <w:t xml:space="preserve"> </w:t>
      </w:r>
      <w:proofErr w:type="spellStart"/>
      <w:r w:rsidRPr="002015F7">
        <w:rPr>
          <w:sz w:val="22"/>
          <w:szCs w:val="22"/>
          <w:lang w:val="en-US"/>
        </w:rPr>
        <w:t>untuk</w:t>
      </w:r>
      <w:proofErr w:type="spellEnd"/>
      <w:r w:rsidRPr="002015F7">
        <w:rPr>
          <w:sz w:val="22"/>
          <w:szCs w:val="22"/>
          <w:lang w:val="en-US"/>
        </w:rPr>
        <w:t xml:space="preserve"> </w:t>
      </w:r>
      <w:proofErr w:type="spellStart"/>
      <w:r w:rsidRPr="002015F7">
        <w:rPr>
          <w:sz w:val="22"/>
          <w:szCs w:val="22"/>
          <w:lang w:val="en-US"/>
        </w:rPr>
        <w:t>memperoleh</w:t>
      </w:r>
      <w:proofErr w:type="spellEnd"/>
      <w:r w:rsidRPr="002015F7">
        <w:rPr>
          <w:sz w:val="22"/>
          <w:szCs w:val="22"/>
          <w:lang w:val="en-US"/>
        </w:rPr>
        <w:t xml:space="preserve"> </w:t>
      </w:r>
      <w:proofErr w:type="spellStart"/>
      <w:r w:rsidRPr="002015F7">
        <w:rPr>
          <w:sz w:val="22"/>
          <w:szCs w:val="22"/>
          <w:lang w:val="en-US"/>
        </w:rPr>
        <w:t>kesempatan</w:t>
      </w:r>
      <w:proofErr w:type="spellEnd"/>
      <w:r w:rsidRPr="002015F7">
        <w:rPr>
          <w:sz w:val="22"/>
          <w:szCs w:val="22"/>
          <w:lang w:val="en-US"/>
        </w:rPr>
        <w:t xml:space="preserve"> </w:t>
      </w:r>
      <w:proofErr w:type="spellStart"/>
      <w:r w:rsidRPr="002015F7">
        <w:rPr>
          <w:sz w:val="22"/>
          <w:szCs w:val="22"/>
          <w:lang w:val="en-US"/>
        </w:rPr>
        <w:t>dalam</w:t>
      </w:r>
      <w:proofErr w:type="spellEnd"/>
      <w:r w:rsidRPr="002015F7">
        <w:rPr>
          <w:sz w:val="22"/>
          <w:szCs w:val="22"/>
          <w:lang w:val="en-US"/>
        </w:rPr>
        <w:t xml:space="preserve"> </w:t>
      </w:r>
      <w:proofErr w:type="spellStart"/>
      <w:r w:rsidRPr="002015F7">
        <w:rPr>
          <w:sz w:val="22"/>
          <w:szCs w:val="22"/>
          <w:lang w:val="en-US"/>
        </w:rPr>
        <w:t>memenuhi</w:t>
      </w:r>
      <w:proofErr w:type="spellEnd"/>
      <w:r w:rsidRPr="002015F7">
        <w:rPr>
          <w:sz w:val="22"/>
          <w:szCs w:val="22"/>
          <w:lang w:val="en-US"/>
        </w:rPr>
        <w:t xml:space="preserve"> </w:t>
      </w:r>
      <w:proofErr w:type="spellStart"/>
      <w:r w:rsidRPr="002015F7">
        <w:rPr>
          <w:sz w:val="22"/>
          <w:szCs w:val="22"/>
          <w:lang w:val="en-US"/>
        </w:rPr>
        <w:t>kebutuhannya</w:t>
      </w:r>
      <w:proofErr w:type="spellEnd"/>
      <w:r w:rsidRPr="002015F7">
        <w:rPr>
          <w:sz w:val="22"/>
          <w:szCs w:val="22"/>
          <w:lang w:val="en-US"/>
        </w:rPr>
        <w:t xml:space="preserve">. </w:t>
      </w:r>
      <w:proofErr w:type="spellStart"/>
      <w:r w:rsidRPr="002015F7">
        <w:rPr>
          <w:sz w:val="22"/>
          <w:szCs w:val="22"/>
          <w:lang w:val="en-US"/>
        </w:rPr>
        <w:t>Konsep</w:t>
      </w:r>
      <w:proofErr w:type="spellEnd"/>
      <w:r w:rsidRPr="002015F7">
        <w:rPr>
          <w:sz w:val="22"/>
          <w:szCs w:val="22"/>
          <w:lang w:val="en-US"/>
        </w:rPr>
        <w:t xml:space="preserve"> </w:t>
      </w:r>
      <w:proofErr w:type="spellStart"/>
      <w:r w:rsidRPr="002015F7">
        <w:rPr>
          <w:sz w:val="22"/>
          <w:szCs w:val="22"/>
          <w:lang w:val="en-US"/>
        </w:rPr>
        <w:t>pembangunan</w:t>
      </w:r>
      <w:proofErr w:type="spellEnd"/>
      <w:r w:rsidRPr="002015F7">
        <w:rPr>
          <w:sz w:val="22"/>
          <w:szCs w:val="22"/>
          <w:lang w:val="en-US"/>
        </w:rPr>
        <w:t xml:space="preserve"> </w:t>
      </w:r>
      <w:proofErr w:type="spellStart"/>
      <w:r w:rsidRPr="002015F7">
        <w:rPr>
          <w:sz w:val="22"/>
          <w:szCs w:val="22"/>
          <w:lang w:val="en-US"/>
        </w:rPr>
        <w:t>berkelanjutan</w:t>
      </w:r>
      <w:proofErr w:type="spellEnd"/>
      <w:r w:rsidRPr="002015F7">
        <w:rPr>
          <w:sz w:val="22"/>
          <w:szCs w:val="22"/>
          <w:lang w:val="en-US"/>
        </w:rPr>
        <w:t xml:space="preserve"> </w:t>
      </w:r>
      <w:proofErr w:type="spellStart"/>
      <w:r w:rsidRPr="002015F7">
        <w:rPr>
          <w:sz w:val="22"/>
          <w:szCs w:val="22"/>
          <w:lang w:val="en-US"/>
        </w:rPr>
        <w:t>tidak</w:t>
      </w:r>
      <w:proofErr w:type="spellEnd"/>
      <w:r w:rsidRPr="002015F7">
        <w:rPr>
          <w:sz w:val="22"/>
          <w:szCs w:val="22"/>
          <w:lang w:val="en-US"/>
        </w:rPr>
        <w:t xml:space="preserve"> </w:t>
      </w:r>
      <w:proofErr w:type="spellStart"/>
      <w:r w:rsidRPr="002015F7">
        <w:rPr>
          <w:sz w:val="22"/>
          <w:szCs w:val="22"/>
          <w:lang w:val="en-US"/>
        </w:rPr>
        <w:t>sekedar</w:t>
      </w:r>
      <w:proofErr w:type="spellEnd"/>
      <w:r w:rsidRPr="002015F7">
        <w:rPr>
          <w:sz w:val="22"/>
          <w:szCs w:val="22"/>
          <w:lang w:val="en-US"/>
        </w:rPr>
        <w:t xml:space="preserve"> </w:t>
      </w:r>
      <w:proofErr w:type="spellStart"/>
      <w:r w:rsidRPr="002015F7">
        <w:rPr>
          <w:sz w:val="22"/>
          <w:szCs w:val="22"/>
          <w:lang w:val="en-US"/>
        </w:rPr>
        <w:t>berkonsentrasi</w:t>
      </w:r>
      <w:proofErr w:type="spellEnd"/>
      <w:r w:rsidRPr="002015F7">
        <w:rPr>
          <w:sz w:val="22"/>
          <w:szCs w:val="22"/>
          <w:lang w:val="en-US"/>
        </w:rPr>
        <w:t xml:space="preserve"> pada </w:t>
      </w:r>
      <w:proofErr w:type="spellStart"/>
      <w:r w:rsidRPr="002015F7">
        <w:rPr>
          <w:sz w:val="22"/>
          <w:szCs w:val="22"/>
          <w:lang w:val="en-US"/>
        </w:rPr>
        <w:t>isu</w:t>
      </w:r>
      <w:proofErr w:type="spellEnd"/>
      <w:r w:rsidRPr="002015F7">
        <w:rPr>
          <w:sz w:val="22"/>
          <w:szCs w:val="22"/>
          <w:lang w:val="en-US"/>
        </w:rPr>
        <w:t xml:space="preserve"> </w:t>
      </w:r>
      <w:proofErr w:type="spellStart"/>
      <w:r w:rsidRPr="002015F7">
        <w:rPr>
          <w:sz w:val="22"/>
          <w:szCs w:val="22"/>
          <w:lang w:val="en-US"/>
        </w:rPr>
        <w:t>lingkungan</w:t>
      </w:r>
      <w:proofErr w:type="spellEnd"/>
      <w:r w:rsidRPr="002015F7">
        <w:rPr>
          <w:sz w:val="22"/>
          <w:szCs w:val="22"/>
          <w:lang w:val="en-US"/>
        </w:rPr>
        <w:t xml:space="preserve">, </w:t>
      </w:r>
      <w:proofErr w:type="spellStart"/>
      <w:r w:rsidRPr="002015F7">
        <w:rPr>
          <w:sz w:val="22"/>
          <w:szCs w:val="22"/>
          <w:lang w:val="en-US"/>
        </w:rPr>
        <w:t>melainkan</w:t>
      </w:r>
      <w:proofErr w:type="spellEnd"/>
      <w:r w:rsidRPr="002015F7">
        <w:rPr>
          <w:sz w:val="22"/>
          <w:szCs w:val="22"/>
          <w:lang w:val="en-US"/>
        </w:rPr>
        <w:t xml:space="preserve"> juga </w:t>
      </w:r>
      <w:proofErr w:type="spellStart"/>
      <w:r w:rsidRPr="002015F7">
        <w:rPr>
          <w:sz w:val="22"/>
          <w:szCs w:val="22"/>
          <w:lang w:val="en-US"/>
        </w:rPr>
        <w:t>mencakup</w:t>
      </w:r>
      <w:proofErr w:type="spellEnd"/>
      <w:r w:rsidRPr="002015F7">
        <w:rPr>
          <w:sz w:val="22"/>
          <w:szCs w:val="22"/>
          <w:lang w:val="en-US"/>
        </w:rPr>
        <w:t xml:space="preserve"> </w:t>
      </w:r>
      <w:proofErr w:type="spellStart"/>
      <w:r w:rsidRPr="002015F7">
        <w:rPr>
          <w:sz w:val="22"/>
          <w:szCs w:val="22"/>
          <w:lang w:val="en-US"/>
        </w:rPr>
        <w:t>perlindungan</w:t>
      </w:r>
      <w:proofErr w:type="spellEnd"/>
      <w:r w:rsidRPr="002015F7">
        <w:rPr>
          <w:sz w:val="22"/>
          <w:szCs w:val="22"/>
          <w:lang w:val="en-US"/>
        </w:rPr>
        <w:t xml:space="preserve"> </w:t>
      </w:r>
      <w:proofErr w:type="spellStart"/>
      <w:r w:rsidRPr="002015F7">
        <w:rPr>
          <w:sz w:val="22"/>
          <w:szCs w:val="22"/>
          <w:lang w:val="en-US"/>
        </w:rPr>
        <w:t>lingkungan</w:t>
      </w:r>
      <w:proofErr w:type="spellEnd"/>
      <w:r w:rsidRPr="002015F7">
        <w:rPr>
          <w:sz w:val="22"/>
          <w:szCs w:val="22"/>
          <w:lang w:val="en-US"/>
        </w:rPr>
        <w:t xml:space="preserve">, </w:t>
      </w:r>
      <w:proofErr w:type="spellStart"/>
      <w:r w:rsidRPr="002015F7">
        <w:rPr>
          <w:sz w:val="22"/>
          <w:szCs w:val="22"/>
          <w:lang w:val="en-US"/>
        </w:rPr>
        <w:t>pembangunan</w:t>
      </w:r>
      <w:proofErr w:type="spellEnd"/>
      <w:r w:rsidRPr="002015F7">
        <w:rPr>
          <w:sz w:val="22"/>
          <w:szCs w:val="22"/>
          <w:lang w:val="en-US"/>
        </w:rPr>
        <w:t xml:space="preserve"> </w:t>
      </w:r>
      <w:proofErr w:type="spellStart"/>
      <w:r w:rsidRPr="002015F7">
        <w:rPr>
          <w:sz w:val="22"/>
          <w:szCs w:val="22"/>
          <w:lang w:val="en-US"/>
        </w:rPr>
        <w:t>sosial</w:t>
      </w:r>
      <w:proofErr w:type="spellEnd"/>
      <w:r w:rsidRPr="002015F7">
        <w:rPr>
          <w:sz w:val="22"/>
          <w:szCs w:val="22"/>
          <w:lang w:val="en-US"/>
        </w:rPr>
        <w:t xml:space="preserve">, dan </w:t>
      </w:r>
      <w:proofErr w:type="spellStart"/>
      <w:r w:rsidRPr="002015F7">
        <w:rPr>
          <w:sz w:val="22"/>
          <w:szCs w:val="22"/>
          <w:lang w:val="en-US"/>
        </w:rPr>
        <w:t>pembangunan</w:t>
      </w:r>
      <w:proofErr w:type="spellEnd"/>
      <w:r w:rsidRPr="002015F7">
        <w:rPr>
          <w:sz w:val="22"/>
          <w:szCs w:val="22"/>
          <w:lang w:val="en-US"/>
        </w:rPr>
        <w:t xml:space="preserve"> </w:t>
      </w:r>
      <w:proofErr w:type="spellStart"/>
      <w:r w:rsidRPr="002015F7">
        <w:rPr>
          <w:sz w:val="22"/>
          <w:szCs w:val="22"/>
          <w:lang w:val="en-US"/>
        </w:rPr>
        <w:t>ekonomi</w:t>
      </w:r>
      <w:proofErr w:type="spellEnd"/>
      <w:r w:rsidRPr="002015F7">
        <w:rPr>
          <w:sz w:val="22"/>
          <w:szCs w:val="22"/>
          <w:lang w:val="en-US"/>
        </w:rPr>
        <w:t xml:space="preserve"> [1].</w:t>
      </w:r>
    </w:p>
    <w:p w14:paraId="2F6FECA0" w14:textId="77777777" w:rsidR="007A4586" w:rsidRPr="007A4586" w:rsidRDefault="00C80355" w:rsidP="007A4586">
      <w:pPr>
        <w:pStyle w:val="GemastikBody"/>
        <w:spacing w:before="120" w:line="276" w:lineRule="auto"/>
        <w:ind w:firstLine="567"/>
        <w:rPr>
          <w:sz w:val="22"/>
          <w:szCs w:val="22"/>
        </w:rPr>
      </w:pPr>
      <w:r w:rsidRPr="002015F7">
        <w:rPr>
          <w:sz w:val="22"/>
          <w:szCs w:val="22"/>
        </w:rPr>
        <w:t xml:space="preserve">Sejak Oktober 2008, </w:t>
      </w:r>
      <w:r w:rsidRPr="002015F7">
        <w:rPr>
          <w:i/>
          <w:iCs/>
          <w:sz w:val="22"/>
          <w:szCs w:val="22"/>
          <w:lang w:val="en-US"/>
        </w:rPr>
        <w:t>United Nations Environment Program</w:t>
      </w:r>
      <w:r w:rsidRPr="002015F7">
        <w:rPr>
          <w:sz w:val="22"/>
          <w:szCs w:val="22"/>
        </w:rPr>
        <w:t xml:space="preserve"> (UNEP) telah meluncurkan </w:t>
      </w:r>
      <w:proofErr w:type="spellStart"/>
      <w:r w:rsidRPr="002015F7">
        <w:rPr>
          <w:sz w:val="22"/>
          <w:szCs w:val="22"/>
          <w:lang w:val="en-US"/>
        </w:rPr>
        <w:t>sebuah</w:t>
      </w:r>
      <w:proofErr w:type="spellEnd"/>
      <w:r w:rsidRPr="002015F7">
        <w:rPr>
          <w:sz w:val="22"/>
          <w:szCs w:val="22"/>
          <w:lang w:val="en-US"/>
        </w:rPr>
        <w:t xml:space="preserve"> </w:t>
      </w:r>
      <w:proofErr w:type="spellStart"/>
      <w:r w:rsidRPr="002015F7">
        <w:rPr>
          <w:sz w:val="22"/>
          <w:szCs w:val="22"/>
          <w:lang w:val="en-US"/>
        </w:rPr>
        <w:t>konsep</w:t>
      </w:r>
      <w:proofErr w:type="spellEnd"/>
      <w:r w:rsidRPr="002015F7">
        <w:rPr>
          <w:sz w:val="22"/>
          <w:szCs w:val="22"/>
        </w:rPr>
        <w:t xml:space="preserve"> </w:t>
      </w:r>
      <w:proofErr w:type="spellStart"/>
      <w:r w:rsidRPr="002015F7">
        <w:rPr>
          <w:sz w:val="22"/>
          <w:szCs w:val="22"/>
          <w:lang w:val="en-US"/>
        </w:rPr>
        <w:t>Inisiatif</w:t>
      </w:r>
      <w:proofErr w:type="spellEnd"/>
      <w:r w:rsidRPr="002015F7">
        <w:rPr>
          <w:sz w:val="22"/>
          <w:szCs w:val="22"/>
          <w:lang w:val="en-US"/>
        </w:rPr>
        <w:t xml:space="preserve"> </w:t>
      </w:r>
      <w:r w:rsidRPr="002015F7">
        <w:rPr>
          <w:sz w:val="22"/>
          <w:szCs w:val="22"/>
        </w:rPr>
        <w:t>Ekonomi Hijau</w:t>
      </w:r>
      <w:r w:rsidRPr="002015F7">
        <w:rPr>
          <w:sz w:val="22"/>
          <w:szCs w:val="22"/>
          <w:lang w:val="en-US"/>
        </w:rPr>
        <w:t xml:space="preserve"> </w:t>
      </w:r>
      <w:r w:rsidRPr="002015F7">
        <w:rPr>
          <w:i/>
          <w:iCs/>
          <w:sz w:val="22"/>
          <w:szCs w:val="22"/>
          <w:lang w:val="en-US"/>
        </w:rPr>
        <w:t>(Green Economy Initiative)</w:t>
      </w:r>
      <w:r w:rsidRPr="002015F7">
        <w:rPr>
          <w:sz w:val="22"/>
          <w:szCs w:val="22"/>
          <w:lang w:val="en-US"/>
        </w:rPr>
        <w:t xml:space="preserve"> yang </w:t>
      </w:r>
      <w:proofErr w:type="spellStart"/>
      <w:r w:rsidRPr="002015F7">
        <w:rPr>
          <w:sz w:val="22"/>
          <w:szCs w:val="22"/>
          <w:lang w:val="en-US"/>
        </w:rPr>
        <w:t>ber</w:t>
      </w:r>
      <w:proofErr w:type="spellEnd"/>
      <w:r w:rsidRPr="002015F7">
        <w:rPr>
          <w:sz w:val="22"/>
          <w:szCs w:val="22"/>
        </w:rPr>
        <w:t xml:space="preserve">tujuan mendukung investasi di </w:t>
      </w:r>
      <w:r w:rsidRPr="002015F7">
        <w:rPr>
          <w:sz w:val="22"/>
          <w:szCs w:val="22"/>
        </w:rPr>
        <w:lastRenderedPageBreak/>
        <w:t>sektor hijau</w:t>
      </w:r>
      <w:r w:rsidRPr="002015F7">
        <w:rPr>
          <w:sz w:val="22"/>
          <w:szCs w:val="22"/>
          <w:lang w:val="en-US"/>
        </w:rPr>
        <w:t>,</w:t>
      </w:r>
      <w:r w:rsidRPr="002015F7">
        <w:rPr>
          <w:sz w:val="22"/>
          <w:szCs w:val="22"/>
        </w:rPr>
        <w:t xml:space="preserve"> serta menghijaukan sektor-sektor tertent</w:t>
      </w:r>
      <w:r w:rsidRPr="002015F7">
        <w:rPr>
          <w:sz w:val="22"/>
          <w:szCs w:val="22"/>
          <w:lang w:val="en-US"/>
        </w:rPr>
        <w:t>u</w:t>
      </w:r>
      <w:r w:rsidRPr="002015F7">
        <w:rPr>
          <w:sz w:val="22"/>
          <w:szCs w:val="22"/>
        </w:rPr>
        <w:t xml:space="preserve"> yang merupakan </w:t>
      </w:r>
      <w:proofErr w:type="spellStart"/>
      <w:r w:rsidRPr="002015F7">
        <w:rPr>
          <w:sz w:val="22"/>
          <w:szCs w:val="22"/>
          <w:lang w:val="en-US"/>
        </w:rPr>
        <w:t>bentuk</w:t>
      </w:r>
      <w:proofErr w:type="spellEnd"/>
      <w:r w:rsidRPr="002015F7">
        <w:rPr>
          <w:sz w:val="22"/>
          <w:szCs w:val="22"/>
        </w:rPr>
        <w:t xml:space="preserve"> nyata </w:t>
      </w:r>
      <w:proofErr w:type="spellStart"/>
      <w:r w:rsidRPr="002015F7">
        <w:rPr>
          <w:sz w:val="22"/>
          <w:szCs w:val="22"/>
          <w:lang w:val="en-US"/>
        </w:rPr>
        <w:t>dalam</w:t>
      </w:r>
      <w:proofErr w:type="spellEnd"/>
      <w:r w:rsidRPr="002015F7">
        <w:rPr>
          <w:sz w:val="22"/>
          <w:szCs w:val="22"/>
        </w:rPr>
        <w:t xml:space="preserve"> mencapai pembangunan berkelanjutan</w:t>
      </w:r>
      <w:r w:rsidRPr="002015F7">
        <w:rPr>
          <w:sz w:val="22"/>
          <w:szCs w:val="22"/>
          <w:lang w:val="en-US"/>
        </w:rPr>
        <w:t xml:space="preserve"> [2]</w:t>
      </w:r>
      <w:r w:rsidRPr="002015F7">
        <w:rPr>
          <w:sz w:val="22"/>
          <w:szCs w:val="22"/>
        </w:rPr>
        <w:t>.</w:t>
      </w:r>
      <w:r w:rsidRPr="002015F7">
        <w:rPr>
          <w:sz w:val="22"/>
          <w:szCs w:val="22"/>
          <w:lang w:val="en-US"/>
        </w:rPr>
        <w:t xml:space="preserve"> </w:t>
      </w:r>
      <w:proofErr w:type="spellStart"/>
      <w:r w:rsidRPr="002015F7">
        <w:rPr>
          <w:sz w:val="22"/>
          <w:szCs w:val="22"/>
          <w:lang w:val="en-US"/>
        </w:rPr>
        <w:t>Melihat</w:t>
      </w:r>
      <w:proofErr w:type="spellEnd"/>
      <w:r w:rsidRPr="002015F7">
        <w:rPr>
          <w:sz w:val="22"/>
          <w:szCs w:val="22"/>
          <w:lang w:val="en-US"/>
        </w:rPr>
        <w:t xml:space="preserve"> </w:t>
      </w:r>
      <w:proofErr w:type="spellStart"/>
      <w:r w:rsidRPr="002015F7">
        <w:rPr>
          <w:sz w:val="22"/>
          <w:szCs w:val="22"/>
          <w:lang w:val="en-US"/>
        </w:rPr>
        <w:t>kondisi</w:t>
      </w:r>
      <w:proofErr w:type="spellEnd"/>
      <w:r w:rsidRPr="002015F7">
        <w:rPr>
          <w:sz w:val="22"/>
          <w:szCs w:val="22"/>
          <w:lang w:val="en-US"/>
        </w:rPr>
        <w:t xml:space="preserve"> </w:t>
      </w:r>
      <w:proofErr w:type="spellStart"/>
      <w:r w:rsidRPr="002015F7">
        <w:rPr>
          <w:sz w:val="22"/>
          <w:szCs w:val="22"/>
          <w:lang w:val="en-US"/>
        </w:rPr>
        <w:t>tersebut</w:t>
      </w:r>
      <w:proofErr w:type="spellEnd"/>
      <w:r w:rsidRPr="002015F7">
        <w:rPr>
          <w:sz w:val="22"/>
          <w:szCs w:val="22"/>
          <w:lang w:val="en-US"/>
        </w:rPr>
        <w:t xml:space="preserve">, </w:t>
      </w:r>
      <w:proofErr w:type="spellStart"/>
      <w:r w:rsidRPr="002015F7">
        <w:rPr>
          <w:sz w:val="22"/>
          <w:szCs w:val="22"/>
          <w:lang w:val="en-US"/>
        </w:rPr>
        <w:t>banyak</w:t>
      </w:r>
      <w:proofErr w:type="spellEnd"/>
      <w:r w:rsidRPr="002015F7">
        <w:rPr>
          <w:sz w:val="22"/>
          <w:szCs w:val="22"/>
          <w:lang w:val="en-US"/>
        </w:rPr>
        <w:t xml:space="preserve"> negara </w:t>
      </w:r>
      <w:proofErr w:type="spellStart"/>
      <w:r w:rsidRPr="002015F7">
        <w:rPr>
          <w:sz w:val="22"/>
          <w:szCs w:val="22"/>
          <w:lang w:val="en-US"/>
        </w:rPr>
        <w:t>mulai</w:t>
      </w:r>
      <w:proofErr w:type="spellEnd"/>
      <w:r w:rsidRPr="002015F7">
        <w:rPr>
          <w:sz w:val="22"/>
          <w:szCs w:val="22"/>
          <w:lang w:val="en-US"/>
        </w:rPr>
        <w:t xml:space="preserve"> </w:t>
      </w:r>
      <w:proofErr w:type="spellStart"/>
      <w:r w:rsidRPr="002015F7">
        <w:rPr>
          <w:sz w:val="22"/>
          <w:szCs w:val="22"/>
          <w:lang w:val="en-US"/>
        </w:rPr>
        <w:t>melakukan</w:t>
      </w:r>
      <w:proofErr w:type="spellEnd"/>
      <w:r w:rsidRPr="002015F7">
        <w:rPr>
          <w:sz w:val="22"/>
          <w:szCs w:val="22"/>
          <w:lang w:val="en-US"/>
        </w:rPr>
        <w:t xml:space="preserve"> </w:t>
      </w:r>
      <w:proofErr w:type="spellStart"/>
      <w:r w:rsidRPr="002015F7">
        <w:rPr>
          <w:sz w:val="22"/>
          <w:szCs w:val="22"/>
          <w:lang w:val="en-US"/>
        </w:rPr>
        <w:t>upaya</w:t>
      </w:r>
      <w:proofErr w:type="spellEnd"/>
      <w:r w:rsidRPr="002015F7">
        <w:rPr>
          <w:sz w:val="22"/>
          <w:szCs w:val="22"/>
          <w:lang w:val="en-US"/>
        </w:rPr>
        <w:t xml:space="preserve"> </w:t>
      </w:r>
      <w:proofErr w:type="spellStart"/>
      <w:r w:rsidRPr="002015F7">
        <w:rPr>
          <w:sz w:val="22"/>
          <w:szCs w:val="22"/>
          <w:lang w:val="en-US"/>
        </w:rPr>
        <w:t>perbaikan</w:t>
      </w:r>
      <w:proofErr w:type="spellEnd"/>
      <w:r w:rsidRPr="002015F7">
        <w:rPr>
          <w:sz w:val="22"/>
          <w:szCs w:val="22"/>
          <w:lang w:val="en-US"/>
        </w:rPr>
        <w:t xml:space="preserve"> </w:t>
      </w:r>
      <w:proofErr w:type="spellStart"/>
      <w:r w:rsidRPr="002015F7">
        <w:rPr>
          <w:sz w:val="22"/>
          <w:szCs w:val="22"/>
          <w:lang w:val="en-US"/>
        </w:rPr>
        <w:t>melalui</w:t>
      </w:r>
      <w:proofErr w:type="spellEnd"/>
      <w:r w:rsidRPr="002015F7">
        <w:rPr>
          <w:sz w:val="22"/>
          <w:szCs w:val="22"/>
          <w:lang w:val="en-US"/>
        </w:rPr>
        <w:t xml:space="preserve"> </w:t>
      </w:r>
      <w:proofErr w:type="spellStart"/>
      <w:r w:rsidRPr="002015F7">
        <w:rPr>
          <w:sz w:val="22"/>
          <w:szCs w:val="22"/>
          <w:lang w:val="en-US"/>
        </w:rPr>
        <w:t>pendekatan</w:t>
      </w:r>
      <w:proofErr w:type="spellEnd"/>
      <w:r w:rsidRPr="002015F7">
        <w:rPr>
          <w:sz w:val="22"/>
          <w:szCs w:val="22"/>
          <w:lang w:val="en-US"/>
        </w:rPr>
        <w:t xml:space="preserve"> Ekonomi Hijau </w:t>
      </w:r>
      <w:r w:rsidRPr="002015F7">
        <w:rPr>
          <w:i/>
          <w:iCs/>
          <w:sz w:val="22"/>
          <w:szCs w:val="22"/>
          <w:lang w:val="en-US"/>
        </w:rPr>
        <w:t>(Green Economy)</w:t>
      </w:r>
      <w:r w:rsidRPr="002015F7">
        <w:rPr>
          <w:sz w:val="22"/>
          <w:szCs w:val="22"/>
          <w:lang w:val="en-US"/>
        </w:rPr>
        <w:t xml:space="preserve">. </w:t>
      </w:r>
      <w:r w:rsidRPr="002015F7">
        <w:rPr>
          <w:i/>
          <w:iCs/>
          <w:sz w:val="22"/>
          <w:szCs w:val="22"/>
          <w:lang w:val="en-US"/>
        </w:rPr>
        <w:t>United Nations Environment Program</w:t>
      </w:r>
      <w:r w:rsidRPr="002015F7">
        <w:rPr>
          <w:sz w:val="22"/>
          <w:szCs w:val="22"/>
        </w:rPr>
        <w:t xml:space="preserve"> (UNEP)</w:t>
      </w:r>
      <w:r w:rsidRPr="002015F7">
        <w:rPr>
          <w:sz w:val="22"/>
          <w:szCs w:val="22"/>
          <w:lang w:val="en-US"/>
        </w:rPr>
        <w:t xml:space="preserve"> </w:t>
      </w:r>
      <w:proofErr w:type="spellStart"/>
      <w:r w:rsidRPr="002015F7">
        <w:rPr>
          <w:sz w:val="22"/>
          <w:szCs w:val="22"/>
          <w:lang w:val="en-US"/>
        </w:rPr>
        <w:t>mendefinisikan</w:t>
      </w:r>
      <w:proofErr w:type="spellEnd"/>
      <w:r w:rsidRPr="002015F7">
        <w:rPr>
          <w:sz w:val="22"/>
          <w:szCs w:val="22"/>
          <w:lang w:val="en-US"/>
        </w:rPr>
        <w:t xml:space="preserve"> </w:t>
      </w:r>
      <w:r w:rsidRPr="002015F7">
        <w:rPr>
          <w:sz w:val="22"/>
          <w:szCs w:val="22"/>
        </w:rPr>
        <w:t xml:space="preserve">ekonomi hijau sebagai </w:t>
      </w:r>
      <w:proofErr w:type="spellStart"/>
      <w:r w:rsidRPr="002015F7">
        <w:rPr>
          <w:sz w:val="22"/>
          <w:szCs w:val="22"/>
          <w:lang w:val="en-US"/>
        </w:rPr>
        <w:t>sektor</w:t>
      </w:r>
      <w:proofErr w:type="spellEnd"/>
      <w:r w:rsidRPr="002015F7">
        <w:rPr>
          <w:sz w:val="22"/>
          <w:szCs w:val="22"/>
          <w:lang w:val="en-US"/>
        </w:rPr>
        <w:t xml:space="preserve"> </w:t>
      </w:r>
      <w:r w:rsidRPr="002015F7">
        <w:rPr>
          <w:sz w:val="22"/>
          <w:szCs w:val="22"/>
        </w:rPr>
        <w:t xml:space="preserve">ekonomi yang </w:t>
      </w:r>
      <w:proofErr w:type="spellStart"/>
      <w:r w:rsidRPr="002015F7">
        <w:rPr>
          <w:sz w:val="22"/>
          <w:szCs w:val="22"/>
          <w:lang w:val="en-US"/>
        </w:rPr>
        <w:t>meningkatkan</w:t>
      </w:r>
      <w:proofErr w:type="spellEnd"/>
      <w:r w:rsidRPr="002015F7">
        <w:rPr>
          <w:sz w:val="22"/>
          <w:szCs w:val="22"/>
        </w:rPr>
        <w:t xml:space="preserve"> kesejahteraan </w:t>
      </w:r>
      <w:proofErr w:type="spellStart"/>
      <w:r w:rsidRPr="002015F7">
        <w:rPr>
          <w:sz w:val="22"/>
          <w:szCs w:val="22"/>
          <w:lang w:val="en-US"/>
        </w:rPr>
        <w:t>masyarakat</w:t>
      </w:r>
      <w:proofErr w:type="spellEnd"/>
      <w:r w:rsidRPr="002015F7">
        <w:rPr>
          <w:sz w:val="22"/>
          <w:szCs w:val="22"/>
        </w:rPr>
        <w:t xml:space="preserve"> dan kesetaraan sosial, </w:t>
      </w:r>
      <w:proofErr w:type="spellStart"/>
      <w:r w:rsidRPr="002015F7">
        <w:rPr>
          <w:sz w:val="22"/>
          <w:szCs w:val="22"/>
          <w:lang w:val="en-US"/>
        </w:rPr>
        <w:t>serta</w:t>
      </w:r>
      <w:proofErr w:type="spellEnd"/>
      <w:r w:rsidRPr="002015F7">
        <w:rPr>
          <w:sz w:val="22"/>
          <w:szCs w:val="22"/>
        </w:rPr>
        <w:t xml:space="preserve"> mengurangi </w:t>
      </w:r>
      <w:proofErr w:type="spellStart"/>
      <w:r w:rsidRPr="002015F7">
        <w:rPr>
          <w:sz w:val="22"/>
          <w:szCs w:val="22"/>
          <w:lang w:val="en-US"/>
        </w:rPr>
        <w:t>risiko</w:t>
      </w:r>
      <w:proofErr w:type="spellEnd"/>
      <w:r w:rsidRPr="002015F7">
        <w:rPr>
          <w:sz w:val="22"/>
          <w:szCs w:val="22"/>
          <w:lang w:val="en-US"/>
        </w:rPr>
        <w:t xml:space="preserve"> </w:t>
      </w:r>
      <w:proofErr w:type="spellStart"/>
      <w:r w:rsidRPr="002015F7">
        <w:rPr>
          <w:sz w:val="22"/>
          <w:szCs w:val="22"/>
          <w:lang w:val="en-US"/>
        </w:rPr>
        <w:t>kelangkaan</w:t>
      </w:r>
      <w:proofErr w:type="spellEnd"/>
      <w:r w:rsidRPr="002015F7">
        <w:rPr>
          <w:sz w:val="22"/>
          <w:szCs w:val="22"/>
          <w:lang w:val="en-US"/>
        </w:rPr>
        <w:t xml:space="preserve"> </w:t>
      </w:r>
      <w:proofErr w:type="spellStart"/>
      <w:r w:rsidRPr="002015F7">
        <w:rPr>
          <w:sz w:val="22"/>
          <w:szCs w:val="22"/>
          <w:lang w:val="en-US"/>
        </w:rPr>
        <w:t>ekologi</w:t>
      </w:r>
      <w:proofErr w:type="spellEnd"/>
      <w:r w:rsidRPr="002015F7">
        <w:rPr>
          <w:sz w:val="22"/>
          <w:szCs w:val="22"/>
          <w:lang w:val="en-US"/>
        </w:rPr>
        <w:t xml:space="preserve"> dan </w:t>
      </w:r>
      <w:proofErr w:type="spellStart"/>
      <w:r w:rsidRPr="002015F7">
        <w:rPr>
          <w:sz w:val="22"/>
          <w:szCs w:val="22"/>
          <w:lang w:val="en-US"/>
        </w:rPr>
        <w:t>kerusakan</w:t>
      </w:r>
      <w:proofErr w:type="spellEnd"/>
      <w:r w:rsidRPr="002015F7">
        <w:rPr>
          <w:sz w:val="22"/>
          <w:szCs w:val="22"/>
          <w:lang w:val="en-US"/>
        </w:rPr>
        <w:t xml:space="preserve"> </w:t>
      </w:r>
      <w:r w:rsidRPr="002015F7">
        <w:rPr>
          <w:sz w:val="22"/>
          <w:szCs w:val="22"/>
        </w:rPr>
        <w:t xml:space="preserve">lingkungan </w:t>
      </w:r>
      <w:r w:rsidRPr="002015F7">
        <w:rPr>
          <w:sz w:val="22"/>
          <w:szCs w:val="22"/>
          <w:lang w:val="en-US"/>
        </w:rPr>
        <w:t>yang</w:t>
      </w:r>
      <w:r w:rsidRPr="002015F7">
        <w:rPr>
          <w:sz w:val="22"/>
          <w:szCs w:val="22"/>
        </w:rPr>
        <w:t xml:space="preserve"> signifikan. </w:t>
      </w:r>
      <w:r w:rsidRPr="007A4586">
        <w:rPr>
          <w:sz w:val="22"/>
          <w:szCs w:val="22"/>
        </w:rPr>
        <w:t xml:space="preserve">Secara </w:t>
      </w:r>
      <w:r w:rsidRPr="002015F7">
        <w:rPr>
          <w:sz w:val="22"/>
          <w:szCs w:val="22"/>
        </w:rPr>
        <w:t xml:space="preserve">sederhana, ekonomi hijau dianggap sebagai </w:t>
      </w:r>
      <w:r w:rsidRPr="007A4586">
        <w:rPr>
          <w:sz w:val="22"/>
          <w:szCs w:val="22"/>
        </w:rPr>
        <w:t xml:space="preserve">sektor </w:t>
      </w:r>
      <w:r w:rsidRPr="002015F7">
        <w:rPr>
          <w:sz w:val="22"/>
          <w:szCs w:val="22"/>
        </w:rPr>
        <w:t xml:space="preserve">ekonomi yang efisien dalam penggunaan sumber daya, rendah karbon, dan </w:t>
      </w:r>
      <w:r w:rsidRPr="007A4586">
        <w:rPr>
          <w:sz w:val="22"/>
          <w:szCs w:val="22"/>
        </w:rPr>
        <w:t>mencakup semua lapisan masyarakat</w:t>
      </w:r>
      <w:r w:rsidRPr="002015F7">
        <w:rPr>
          <w:sz w:val="22"/>
          <w:szCs w:val="22"/>
        </w:rPr>
        <w:t xml:space="preserve">. Dalam </w:t>
      </w:r>
      <w:r w:rsidRPr="007A4586">
        <w:rPr>
          <w:sz w:val="22"/>
          <w:szCs w:val="22"/>
        </w:rPr>
        <w:t xml:space="preserve">penerapan </w:t>
      </w:r>
      <w:r w:rsidRPr="002015F7">
        <w:rPr>
          <w:sz w:val="22"/>
          <w:szCs w:val="22"/>
        </w:rPr>
        <w:t xml:space="preserve">ekonomi hijau, pertumbuhan pendapatan dan lapangan </w:t>
      </w:r>
      <w:r w:rsidRPr="007A4586">
        <w:rPr>
          <w:sz w:val="22"/>
          <w:szCs w:val="22"/>
        </w:rPr>
        <w:t>pe</w:t>
      </w:r>
      <w:r w:rsidRPr="002015F7">
        <w:rPr>
          <w:sz w:val="22"/>
          <w:szCs w:val="22"/>
        </w:rPr>
        <w:t>kerja</w:t>
      </w:r>
      <w:r w:rsidRPr="007A4586">
        <w:rPr>
          <w:sz w:val="22"/>
          <w:szCs w:val="22"/>
        </w:rPr>
        <w:t>an</w:t>
      </w:r>
      <w:r w:rsidRPr="002015F7">
        <w:rPr>
          <w:sz w:val="22"/>
          <w:szCs w:val="22"/>
        </w:rPr>
        <w:t xml:space="preserve"> harus didorong oleh investasi publik </w:t>
      </w:r>
      <w:r w:rsidRPr="007A4586">
        <w:rPr>
          <w:sz w:val="22"/>
          <w:szCs w:val="22"/>
        </w:rPr>
        <w:t>maupun</w:t>
      </w:r>
      <w:r w:rsidRPr="002015F7">
        <w:rPr>
          <w:sz w:val="22"/>
          <w:szCs w:val="22"/>
        </w:rPr>
        <w:t xml:space="preserve"> swasta </w:t>
      </w:r>
      <w:r w:rsidRPr="007A4586">
        <w:rPr>
          <w:sz w:val="22"/>
          <w:szCs w:val="22"/>
        </w:rPr>
        <w:t>untuk</w:t>
      </w:r>
      <w:r w:rsidRPr="002015F7">
        <w:rPr>
          <w:sz w:val="22"/>
          <w:szCs w:val="22"/>
        </w:rPr>
        <w:t xml:space="preserve"> meningkatkan efisiensi energi dan sumber daya, mencegah hilangnya keanekaragaman hayati dan ekosistem</w:t>
      </w:r>
      <w:r w:rsidRPr="007A4586">
        <w:rPr>
          <w:sz w:val="22"/>
          <w:szCs w:val="22"/>
        </w:rPr>
        <w:t xml:space="preserve">, dan </w:t>
      </w:r>
      <w:r w:rsidRPr="002015F7">
        <w:rPr>
          <w:sz w:val="22"/>
          <w:szCs w:val="22"/>
        </w:rPr>
        <w:t>mengurangi emisi karbon dan polusi</w:t>
      </w:r>
      <w:r w:rsidRPr="007A4586">
        <w:rPr>
          <w:sz w:val="22"/>
          <w:szCs w:val="22"/>
        </w:rPr>
        <w:t xml:space="preserve"> [3].</w:t>
      </w:r>
    </w:p>
    <w:p w14:paraId="3DC284A7" w14:textId="77777777" w:rsidR="007A4586" w:rsidRPr="007A4586" w:rsidRDefault="00C80355" w:rsidP="007A4586">
      <w:pPr>
        <w:pStyle w:val="GemastikBody"/>
        <w:spacing w:before="120" w:line="276" w:lineRule="auto"/>
        <w:ind w:firstLine="567"/>
        <w:rPr>
          <w:sz w:val="22"/>
          <w:szCs w:val="22"/>
        </w:rPr>
      </w:pPr>
      <w:r w:rsidRPr="002015F7">
        <w:rPr>
          <w:sz w:val="22"/>
          <w:szCs w:val="22"/>
          <w:shd w:val="clear" w:color="auto" w:fill="FFFFFF"/>
        </w:rPr>
        <w:t xml:space="preserve">Ekonomi hijau merupakan sistem perekonomian yang </w:t>
      </w:r>
      <w:r w:rsidRPr="007A4586">
        <w:rPr>
          <w:sz w:val="22"/>
          <w:szCs w:val="22"/>
          <w:shd w:val="clear" w:color="auto" w:fill="FFFFFF"/>
        </w:rPr>
        <w:t xml:space="preserve">efektif dan </w:t>
      </w:r>
      <w:r w:rsidRPr="002015F7">
        <w:rPr>
          <w:sz w:val="22"/>
          <w:szCs w:val="22"/>
          <w:shd w:val="clear" w:color="auto" w:fill="FFFFFF"/>
        </w:rPr>
        <w:t>efisien dalam penggunaan sumber daya, inklusif secara sosial</w:t>
      </w:r>
      <w:r w:rsidRPr="007A4586">
        <w:rPr>
          <w:sz w:val="22"/>
          <w:szCs w:val="22"/>
          <w:shd w:val="clear" w:color="auto" w:fill="FFFFFF"/>
        </w:rPr>
        <w:t>, dan</w:t>
      </w:r>
      <w:r w:rsidRPr="002015F7">
        <w:rPr>
          <w:sz w:val="22"/>
          <w:szCs w:val="22"/>
          <w:shd w:val="clear" w:color="auto" w:fill="FFFFFF"/>
        </w:rPr>
        <w:t xml:space="preserve"> rendah karbon. </w:t>
      </w:r>
      <w:r w:rsidRPr="007A4586">
        <w:rPr>
          <w:sz w:val="22"/>
          <w:szCs w:val="22"/>
          <w:shd w:val="clear" w:color="auto" w:fill="FFFFFF"/>
        </w:rPr>
        <w:t xml:space="preserve">Penerapan </w:t>
      </w:r>
      <w:r w:rsidRPr="002015F7">
        <w:rPr>
          <w:sz w:val="22"/>
          <w:szCs w:val="22"/>
          <w:shd w:val="clear" w:color="auto" w:fill="FFFFFF"/>
        </w:rPr>
        <w:t xml:space="preserve">Ekonomi </w:t>
      </w:r>
      <w:r w:rsidRPr="007A4586">
        <w:rPr>
          <w:sz w:val="22"/>
          <w:szCs w:val="22"/>
          <w:shd w:val="clear" w:color="auto" w:fill="FFFFFF"/>
        </w:rPr>
        <w:t>H</w:t>
      </w:r>
      <w:r w:rsidRPr="002015F7">
        <w:rPr>
          <w:sz w:val="22"/>
          <w:szCs w:val="22"/>
          <w:shd w:val="clear" w:color="auto" w:fill="FFFFFF"/>
        </w:rPr>
        <w:t xml:space="preserve">ijau di Indonesia </w:t>
      </w:r>
      <w:r w:rsidRPr="007A4586">
        <w:rPr>
          <w:sz w:val="22"/>
          <w:szCs w:val="22"/>
          <w:shd w:val="clear" w:color="auto" w:fill="FFFFFF"/>
        </w:rPr>
        <w:t>diartikan</w:t>
      </w:r>
      <w:r w:rsidRPr="002015F7">
        <w:rPr>
          <w:sz w:val="22"/>
          <w:szCs w:val="22"/>
          <w:shd w:val="clear" w:color="auto" w:fill="FFFFFF"/>
        </w:rPr>
        <w:t xml:space="preserve"> sebagai sebuah model pembangunan ekonomi untuk </w:t>
      </w:r>
      <w:r w:rsidRPr="007A4586">
        <w:rPr>
          <w:sz w:val="22"/>
          <w:szCs w:val="22"/>
          <w:shd w:val="clear" w:color="auto" w:fill="FFFFFF"/>
        </w:rPr>
        <w:t>mendorong</w:t>
      </w:r>
      <w:r w:rsidRPr="002015F7">
        <w:rPr>
          <w:sz w:val="22"/>
          <w:szCs w:val="22"/>
          <w:shd w:val="clear" w:color="auto" w:fill="FFFFFF"/>
        </w:rPr>
        <w:t xml:space="preserve"> pembangunan berkelanjutan yang </w:t>
      </w:r>
      <w:r w:rsidRPr="007A4586">
        <w:rPr>
          <w:sz w:val="22"/>
          <w:szCs w:val="22"/>
          <w:shd w:val="clear" w:color="auto" w:fill="FFFFFF"/>
        </w:rPr>
        <w:t>ber</w:t>
      </w:r>
      <w:r w:rsidRPr="002015F7">
        <w:rPr>
          <w:sz w:val="22"/>
          <w:szCs w:val="22"/>
          <w:shd w:val="clear" w:color="auto" w:fill="FFFFFF"/>
        </w:rPr>
        <w:t>fokus pada modal, investasi, infrastruktur, pekerjaan, dan keterampilan untuk mencapai lingkungan berkelanjutan</w:t>
      </w:r>
      <w:r w:rsidRPr="007A4586">
        <w:rPr>
          <w:sz w:val="22"/>
          <w:szCs w:val="22"/>
          <w:shd w:val="clear" w:color="auto" w:fill="FFFFFF"/>
        </w:rPr>
        <w:t xml:space="preserve"> dan </w:t>
      </w:r>
      <w:r w:rsidRPr="002015F7">
        <w:rPr>
          <w:sz w:val="22"/>
          <w:szCs w:val="22"/>
          <w:shd w:val="clear" w:color="auto" w:fill="FFFFFF"/>
        </w:rPr>
        <w:t>kesejahteraan sosial. Definisi ini diadopsi dari UNEP yang kemudian dikerucutkan untuk meningkatkan pertumbuhan ekonomi sekaligus memprioritaskan kelestarian lingkungan serta kesejahteraan masyarakat</w:t>
      </w:r>
      <w:r w:rsidRPr="007A4586">
        <w:rPr>
          <w:sz w:val="22"/>
          <w:szCs w:val="22"/>
          <w:shd w:val="clear" w:color="auto" w:fill="FFFFFF"/>
          <w:lang w:val="fi-FI"/>
        </w:rPr>
        <w:t xml:space="preserve"> [4].</w:t>
      </w:r>
      <w:r w:rsidRPr="007A4586">
        <w:rPr>
          <w:sz w:val="22"/>
          <w:szCs w:val="22"/>
          <w:lang w:val="fi-FI"/>
        </w:rPr>
        <w:t xml:space="preserve"> </w:t>
      </w:r>
      <w:r w:rsidRPr="002015F7">
        <w:rPr>
          <w:sz w:val="22"/>
          <w:szCs w:val="22"/>
        </w:rPr>
        <w:t xml:space="preserve">Transisi menuju ekonomi hijau adalah proses jangka menengah dan panjang yang melibatkan komitmen politik dari negara-negara yang ingin mengubah model pembangunan ekonomi. Proses ini melibatkan inisiatif terkait keterlibatan publik dalam menerapkan pendekatan </w:t>
      </w:r>
      <w:r w:rsidRPr="007A4586">
        <w:rPr>
          <w:sz w:val="22"/>
          <w:szCs w:val="22"/>
        </w:rPr>
        <w:t xml:space="preserve">ekonomi </w:t>
      </w:r>
      <w:r w:rsidRPr="002015F7">
        <w:rPr>
          <w:sz w:val="22"/>
          <w:szCs w:val="22"/>
        </w:rPr>
        <w:t xml:space="preserve">hijau dalam kebijakan nasional </w:t>
      </w:r>
      <w:r w:rsidRPr="007A4586">
        <w:rPr>
          <w:sz w:val="22"/>
          <w:szCs w:val="22"/>
        </w:rPr>
        <w:t xml:space="preserve">yang mencakup </w:t>
      </w:r>
      <w:r w:rsidRPr="002015F7">
        <w:rPr>
          <w:sz w:val="22"/>
          <w:szCs w:val="22"/>
        </w:rPr>
        <w:t>energi terbarukan, efisiensi energi bangunan, teknologi</w:t>
      </w:r>
      <w:r w:rsidRPr="007A4586">
        <w:rPr>
          <w:sz w:val="22"/>
          <w:szCs w:val="22"/>
        </w:rPr>
        <w:t>,</w:t>
      </w:r>
      <w:r w:rsidRPr="002015F7">
        <w:rPr>
          <w:sz w:val="22"/>
          <w:szCs w:val="22"/>
        </w:rPr>
        <w:t xml:space="preserve"> dan proses dengan emisi gas rumah kaca rendah, </w:t>
      </w:r>
      <w:r w:rsidRPr="007A4586">
        <w:rPr>
          <w:sz w:val="22"/>
          <w:szCs w:val="22"/>
        </w:rPr>
        <w:t xml:space="preserve">serta </w:t>
      </w:r>
      <w:r w:rsidRPr="002015F7">
        <w:rPr>
          <w:sz w:val="22"/>
          <w:szCs w:val="22"/>
        </w:rPr>
        <w:t>promosi</w:t>
      </w:r>
      <w:r w:rsidRPr="007A4586">
        <w:rPr>
          <w:sz w:val="22"/>
          <w:szCs w:val="22"/>
        </w:rPr>
        <w:t xml:space="preserve"> perlindungan</w:t>
      </w:r>
      <w:r w:rsidRPr="002015F7">
        <w:rPr>
          <w:sz w:val="22"/>
          <w:szCs w:val="22"/>
        </w:rPr>
        <w:t xml:space="preserve"> lingkungan</w:t>
      </w:r>
      <w:r w:rsidRPr="007A4586">
        <w:rPr>
          <w:sz w:val="22"/>
          <w:szCs w:val="22"/>
        </w:rPr>
        <w:t xml:space="preserve"> hidup</w:t>
      </w:r>
      <w:r w:rsidRPr="002015F7">
        <w:rPr>
          <w:sz w:val="22"/>
          <w:szCs w:val="22"/>
        </w:rPr>
        <w:t>, pengembangan layanan perbankan</w:t>
      </w:r>
      <w:r w:rsidRPr="007A4586">
        <w:rPr>
          <w:sz w:val="22"/>
          <w:szCs w:val="22"/>
        </w:rPr>
        <w:t>,</w:t>
      </w:r>
      <w:r w:rsidRPr="002015F7">
        <w:rPr>
          <w:sz w:val="22"/>
          <w:szCs w:val="22"/>
        </w:rPr>
        <w:t xml:space="preserve"> </w:t>
      </w:r>
      <w:r w:rsidRPr="007A4586">
        <w:rPr>
          <w:sz w:val="22"/>
          <w:szCs w:val="22"/>
        </w:rPr>
        <w:t>dan</w:t>
      </w:r>
      <w:r w:rsidRPr="002015F7">
        <w:rPr>
          <w:sz w:val="22"/>
          <w:szCs w:val="22"/>
        </w:rPr>
        <w:t xml:space="preserve"> investasi</w:t>
      </w:r>
      <w:r w:rsidRPr="007A4586">
        <w:rPr>
          <w:sz w:val="22"/>
          <w:szCs w:val="22"/>
        </w:rPr>
        <w:t>.</w:t>
      </w:r>
    </w:p>
    <w:p w14:paraId="22BED68B" w14:textId="77777777" w:rsidR="007A4586" w:rsidRDefault="00C80355" w:rsidP="007A4586">
      <w:pPr>
        <w:pStyle w:val="GemastikBody"/>
        <w:spacing w:before="120" w:line="276" w:lineRule="auto"/>
        <w:ind w:firstLine="567"/>
        <w:rPr>
          <w:sz w:val="22"/>
          <w:szCs w:val="22"/>
        </w:rPr>
      </w:pPr>
      <w:r w:rsidRPr="007A4586">
        <w:rPr>
          <w:sz w:val="22"/>
          <w:szCs w:val="22"/>
        </w:rPr>
        <w:t>Swedia</w:t>
      </w:r>
      <w:r w:rsidRPr="002015F7">
        <w:rPr>
          <w:sz w:val="22"/>
          <w:szCs w:val="22"/>
        </w:rPr>
        <w:t xml:space="preserve"> </w:t>
      </w:r>
      <w:r w:rsidRPr="007A4586">
        <w:rPr>
          <w:sz w:val="22"/>
          <w:szCs w:val="22"/>
        </w:rPr>
        <w:t xml:space="preserve">sebagai salah satu negara maju di Kawasan Eopa memiliki </w:t>
      </w:r>
      <w:r w:rsidRPr="002015F7">
        <w:rPr>
          <w:sz w:val="22"/>
          <w:szCs w:val="22"/>
        </w:rPr>
        <w:t xml:space="preserve">tujuan </w:t>
      </w:r>
      <w:r w:rsidRPr="007A4586">
        <w:rPr>
          <w:sz w:val="22"/>
          <w:szCs w:val="22"/>
        </w:rPr>
        <w:t xml:space="preserve">dalam penerapan ekonomi hijau dan pembangunan bekelanjutan sebagai </w:t>
      </w:r>
      <w:r w:rsidRPr="002015F7">
        <w:rPr>
          <w:sz w:val="22"/>
          <w:szCs w:val="22"/>
        </w:rPr>
        <w:t xml:space="preserve">negara yang </w:t>
      </w:r>
      <w:r w:rsidRPr="007A4586">
        <w:rPr>
          <w:sz w:val="22"/>
          <w:szCs w:val="22"/>
        </w:rPr>
        <w:t xml:space="preserve">secara </w:t>
      </w:r>
      <w:r w:rsidRPr="002015F7">
        <w:rPr>
          <w:sz w:val="22"/>
          <w:szCs w:val="22"/>
        </w:rPr>
        <w:t xml:space="preserve">berkelanjutan </w:t>
      </w:r>
      <w:r w:rsidRPr="007A4586">
        <w:rPr>
          <w:sz w:val="22"/>
          <w:szCs w:val="22"/>
        </w:rPr>
        <w:t>memperhatikan aspek</w:t>
      </w:r>
      <w:r w:rsidRPr="002015F7">
        <w:rPr>
          <w:sz w:val="22"/>
          <w:szCs w:val="22"/>
        </w:rPr>
        <w:t xml:space="preserve"> lingkungan</w:t>
      </w:r>
      <w:r w:rsidRPr="007A4586">
        <w:rPr>
          <w:sz w:val="22"/>
          <w:szCs w:val="22"/>
        </w:rPr>
        <w:t xml:space="preserve"> </w:t>
      </w:r>
      <w:r w:rsidRPr="002015F7">
        <w:rPr>
          <w:sz w:val="22"/>
          <w:szCs w:val="22"/>
        </w:rPr>
        <w:t xml:space="preserve">dengan </w:t>
      </w:r>
      <w:r w:rsidRPr="007A4586">
        <w:rPr>
          <w:sz w:val="22"/>
          <w:szCs w:val="22"/>
        </w:rPr>
        <w:t>ber</w:t>
      </w:r>
      <w:r w:rsidRPr="002015F7">
        <w:rPr>
          <w:sz w:val="22"/>
          <w:szCs w:val="22"/>
        </w:rPr>
        <w:t>fokus pada pengurangan emisi karbon, pemanfaatan energi terbarukan, dan peningkatan efisiensi sumber daya. Visi</w:t>
      </w:r>
      <w:r w:rsidRPr="007A4586">
        <w:rPr>
          <w:sz w:val="22"/>
          <w:szCs w:val="22"/>
        </w:rPr>
        <w:t xml:space="preserve">nya adalah </w:t>
      </w:r>
      <w:r w:rsidRPr="002015F7">
        <w:rPr>
          <w:sz w:val="22"/>
          <w:szCs w:val="22"/>
        </w:rPr>
        <w:t>mencakup keseimbangan antara pertumbuhan ekonomi dan perlindungan lingkungan, serta peningkatan kualitas hidup bagi seluruh warganya.</w:t>
      </w:r>
      <w:r w:rsidRPr="007A4586">
        <w:rPr>
          <w:sz w:val="22"/>
          <w:szCs w:val="22"/>
        </w:rPr>
        <w:t xml:space="preserve"> Swedia</w:t>
      </w:r>
      <w:r w:rsidRPr="002015F7">
        <w:rPr>
          <w:sz w:val="22"/>
          <w:szCs w:val="22"/>
        </w:rPr>
        <w:t xml:space="preserve"> berkomitmen mengambil langkah-langkah nyata </w:t>
      </w:r>
      <w:r w:rsidRPr="007A4586">
        <w:rPr>
          <w:sz w:val="22"/>
          <w:szCs w:val="22"/>
        </w:rPr>
        <w:t>dalam</w:t>
      </w:r>
      <w:r w:rsidRPr="002015F7">
        <w:rPr>
          <w:sz w:val="22"/>
          <w:szCs w:val="22"/>
        </w:rPr>
        <w:t xml:space="preserve"> ekonomi hijau dan pembangunan berkelanjutan</w:t>
      </w:r>
      <w:r w:rsidRPr="007A4586">
        <w:rPr>
          <w:sz w:val="22"/>
          <w:szCs w:val="22"/>
        </w:rPr>
        <w:t xml:space="preserve"> dengan </w:t>
      </w:r>
      <w:r w:rsidRPr="002015F7">
        <w:rPr>
          <w:sz w:val="22"/>
          <w:szCs w:val="22"/>
        </w:rPr>
        <w:t>mengintegrasikan praktik terbaik dan inovasi untuk melindungi lingkungan</w:t>
      </w:r>
      <w:r w:rsidRPr="007A4586">
        <w:rPr>
          <w:sz w:val="22"/>
          <w:szCs w:val="22"/>
        </w:rPr>
        <w:t xml:space="preserve">, serta </w:t>
      </w:r>
      <w:r w:rsidRPr="002015F7">
        <w:rPr>
          <w:sz w:val="22"/>
          <w:szCs w:val="22"/>
        </w:rPr>
        <w:t>meningkatkan kesejahteraan ekonominya</w:t>
      </w:r>
      <w:r w:rsidRPr="007A4586">
        <w:rPr>
          <w:sz w:val="22"/>
          <w:szCs w:val="22"/>
        </w:rPr>
        <w:t>. Sama halnya dengan Indonesia, sebagai negara berkembang di Kawasan Asia, Indonesia</w:t>
      </w:r>
      <w:r w:rsidRPr="002015F7">
        <w:rPr>
          <w:sz w:val="22"/>
          <w:szCs w:val="22"/>
        </w:rPr>
        <w:t xml:space="preserve"> </w:t>
      </w:r>
      <w:r w:rsidRPr="007A4586">
        <w:rPr>
          <w:sz w:val="22"/>
          <w:szCs w:val="22"/>
        </w:rPr>
        <w:t xml:space="preserve">memiliki tujuan dalam penerapan ekonomi hijau dan pembangunan berkelanjutan sebagai negara yang secara </w:t>
      </w:r>
      <w:r w:rsidRPr="002015F7">
        <w:rPr>
          <w:sz w:val="22"/>
          <w:szCs w:val="22"/>
        </w:rPr>
        <w:t xml:space="preserve">berkelanjutan </w:t>
      </w:r>
      <w:r w:rsidRPr="007A4586">
        <w:rPr>
          <w:sz w:val="22"/>
          <w:szCs w:val="22"/>
        </w:rPr>
        <w:t>memperhatikan aspek</w:t>
      </w:r>
      <w:r w:rsidRPr="002015F7">
        <w:rPr>
          <w:sz w:val="22"/>
          <w:szCs w:val="22"/>
        </w:rPr>
        <w:t xml:space="preserve"> lingkungan dengan memanfaatkan sumber daya alam secara bijaksana, meningkatkan kesejahteraan sosial, dan mendorong pertumbuhan ekonomi yang </w:t>
      </w:r>
      <w:r w:rsidRPr="007A4586">
        <w:rPr>
          <w:sz w:val="22"/>
          <w:szCs w:val="22"/>
        </w:rPr>
        <w:t xml:space="preserve">membawa </w:t>
      </w:r>
      <w:r w:rsidRPr="002015F7">
        <w:rPr>
          <w:sz w:val="22"/>
          <w:szCs w:val="22"/>
        </w:rPr>
        <w:t xml:space="preserve">manfaat </w:t>
      </w:r>
      <w:r w:rsidRPr="007A4586">
        <w:rPr>
          <w:sz w:val="22"/>
          <w:szCs w:val="22"/>
        </w:rPr>
        <w:t xml:space="preserve">bagi </w:t>
      </w:r>
      <w:r w:rsidRPr="002015F7">
        <w:rPr>
          <w:sz w:val="22"/>
          <w:szCs w:val="22"/>
        </w:rPr>
        <w:t>seluruh lapisan masyarakat. Visi</w:t>
      </w:r>
      <w:r w:rsidRPr="007A4586">
        <w:rPr>
          <w:sz w:val="22"/>
          <w:szCs w:val="22"/>
        </w:rPr>
        <w:t xml:space="preserve">nya adalah </w:t>
      </w:r>
      <w:r w:rsidRPr="002015F7">
        <w:rPr>
          <w:sz w:val="22"/>
          <w:szCs w:val="22"/>
        </w:rPr>
        <w:t>mencakup transisi menuju ekonomi rendah karbon, pelestarian keanekaragaman hayati, dan peningkatan kualitas hidup masyarakat.</w:t>
      </w:r>
      <w:r w:rsidRPr="007A4586">
        <w:rPr>
          <w:sz w:val="22"/>
          <w:szCs w:val="22"/>
        </w:rPr>
        <w:t xml:space="preserve"> I</w:t>
      </w:r>
      <w:r w:rsidRPr="002015F7">
        <w:rPr>
          <w:sz w:val="22"/>
          <w:szCs w:val="22"/>
        </w:rPr>
        <w:t xml:space="preserve">ndonesia berkomitmen mengambil langkah nyata </w:t>
      </w:r>
      <w:r w:rsidRPr="007A4586">
        <w:rPr>
          <w:sz w:val="22"/>
          <w:szCs w:val="22"/>
        </w:rPr>
        <w:t xml:space="preserve">dalam ekonomi hijau dan pembangunan berkelanjutan dengan </w:t>
      </w:r>
      <w:r w:rsidRPr="002015F7">
        <w:rPr>
          <w:sz w:val="22"/>
          <w:szCs w:val="22"/>
        </w:rPr>
        <w:t xml:space="preserve">mengatasi tantangan </w:t>
      </w:r>
      <w:r w:rsidRPr="007A4586">
        <w:rPr>
          <w:sz w:val="22"/>
          <w:szCs w:val="22"/>
        </w:rPr>
        <w:t xml:space="preserve">perlindungan </w:t>
      </w:r>
      <w:r w:rsidRPr="002015F7">
        <w:rPr>
          <w:sz w:val="22"/>
          <w:szCs w:val="22"/>
        </w:rPr>
        <w:t>lingkungan</w:t>
      </w:r>
      <w:r w:rsidRPr="007A4586">
        <w:rPr>
          <w:sz w:val="22"/>
          <w:szCs w:val="22"/>
        </w:rPr>
        <w:t>,</w:t>
      </w:r>
      <w:r w:rsidRPr="002015F7">
        <w:rPr>
          <w:sz w:val="22"/>
          <w:szCs w:val="22"/>
        </w:rPr>
        <w:t xml:space="preserve"> </w:t>
      </w:r>
      <w:r w:rsidRPr="007A4586">
        <w:rPr>
          <w:sz w:val="22"/>
          <w:szCs w:val="22"/>
        </w:rPr>
        <w:t>pemanfaatan sumber daya secara optimal, dan pengembangan energi baru terbarukan.</w:t>
      </w:r>
    </w:p>
    <w:p w14:paraId="18C4D68C" w14:textId="29119646" w:rsidR="00C80355" w:rsidRPr="00502320" w:rsidRDefault="00C80355" w:rsidP="007A4586">
      <w:pPr>
        <w:pStyle w:val="GemastikBody"/>
        <w:spacing w:before="120" w:line="276" w:lineRule="auto"/>
        <w:ind w:firstLine="567"/>
        <w:rPr>
          <w:sz w:val="22"/>
          <w:szCs w:val="22"/>
        </w:rPr>
      </w:pPr>
      <w:r w:rsidRPr="007A4586">
        <w:rPr>
          <w:sz w:val="22"/>
        </w:rPr>
        <w:t>Perbedaan dalam penerapan konsep ekonomi hijau dan pembangunan berkelanjutan antara swedia dan indonesia mencakup beberapa aspek, antara lain adalah kebijakan pemerintah, kondisi ekonomi negara, pemanfaatan teknologi terbaru, dan permasalahan lingkungan yang dihadapi dalam bidang energi dan mitigasi perubahan iklim. Berdasarkan penjelasan di atas, maka dianggap perlu dan penting untuk mengetahui perbedaan dalam penerapan ekonomi hijau dan pembangunan berkelanjutan pada bidang energi dan mitigasi perubahan iklim, baik swedia sebagai negara maju dan indonesia sebagai negara berkembang.</w:t>
      </w:r>
    </w:p>
    <w:p w14:paraId="52677075" w14:textId="77777777" w:rsidR="00C80355" w:rsidRPr="007A4586" w:rsidRDefault="00C80355" w:rsidP="00C80355">
      <w:pPr>
        <w:spacing w:before="120" w:after="0" w:line="276" w:lineRule="auto"/>
        <w:jc w:val="both"/>
        <w:rPr>
          <w:caps w:val="0"/>
          <w:sz w:val="22"/>
          <w:szCs w:val="22"/>
          <w:lang w:val="id-ID"/>
        </w:rPr>
      </w:pPr>
    </w:p>
    <w:p w14:paraId="655209CD" w14:textId="77777777" w:rsidR="00C80355" w:rsidRPr="007A4586" w:rsidRDefault="00C80355" w:rsidP="00C80355">
      <w:pPr>
        <w:spacing w:before="120" w:after="0" w:line="276" w:lineRule="auto"/>
        <w:jc w:val="both"/>
        <w:rPr>
          <w:sz w:val="24"/>
          <w:szCs w:val="24"/>
          <w:lang w:val="id-ID"/>
        </w:rPr>
      </w:pPr>
      <w:r w:rsidRPr="007A4586">
        <w:rPr>
          <w:caps w:val="0"/>
          <w:sz w:val="24"/>
          <w:szCs w:val="24"/>
          <w:lang w:val="id-ID"/>
        </w:rPr>
        <w:t>Metode Penelitian</w:t>
      </w:r>
    </w:p>
    <w:p w14:paraId="30ED0FAC" w14:textId="77777777" w:rsidR="007A4586" w:rsidRDefault="00C80355" w:rsidP="007A4586">
      <w:pPr>
        <w:pStyle w:val="GemastikBody"/>
        <w:spacing w:before="120" w:line="276" w:lineRule="auto"/>
        <w:ind w:firstLine="567"/>
        <w:rPr>
          <w:sz w:val="22"/>
          <w:szCs w:val="22"/>
          <w:shd w:val="clear" w:color="auto" w:fill="FFFFFF"/>
        </w:rPr>
      </w:pPr>
      <w:r w:rsidRPr="007A4586">
        <w:rPr>
          <w:sz w:val="22"/>
          <w:szCs w:val="22"/>
        </w:rPr>
        <w:t xml:space="preserve">Metode penelitian yang digunakan pada penelitian ini berupa kualitatif deskriptif melalui studi kasus </w:t>
      </w:r>
      <w:r w:rsidRPr="007A4586">
        <w:rPr>
          <w:i/>
          <w:iCs/>
          <w:sz w:val="22"/>
          <w:szCs w:val="22"/>
        </w:rPr>
        <w:t>scoping review</w:t>
      </w:r>
      <w:r w:rsidRPr="007A4586">
        <w:rPr>
          <w:sz w:val="22"/>
          <w:szCs w:val="22"/>
        </w:rPr>
        <w:t xml:space="preserve">. </w:t>
      </w:r>
      <w:r w:rsidRPr="002015F7">
        <w:rPr>
          <w:i/>
          <w:iCs/>
          <w:sz w:val="22"/>
          <w:szCs w:val="22"/>
        </w:rPr>
        <w:t>Scoping review</w:t>
      </w:r>
      <w:r w:rsidRPr="002015F7">
        <w:rPr>
          <w:sz w:val="22"/>
          <w:szCs w:val="22"/>
        </w:rPr>
        <w:t xml:space="preserve"> </w:t>
      </w:r>
      <w:r w:rsidRPr="007A4586">
        <w:rPr>
          <w:sz w:val="22"/>
          <w:szCs w:val="22"/>
        </w:rPr>
        <w:t>menjadi</w:t>
      </w:r>
      <w:r w:rsidRPr="002015F7">
        <w:rPr>
          <w:sz w:val="22"/>
          <w:szCs w:val="22"/>
        </w:rPr>
        <w:t xml:space="preserve"> </w:t>
      </w:r>
      <w:r w:rsidRPr="007A4586">
        <w:rPr>
          <w:sz w:val="22"/>
          <w:szCs w:val="22"/>
        </w:rPr>
        <w:t>salah satu</w:t>
      </w:r>
      <w:r w:rsidRPr="002015F7">
        <w:rPr>
          <w:sz w:val="22"/>
          <w:szCs w:val="22"/>
        </w:rPr>
        <w:t xml:space="preserve"> </w:t>
      </w:r>
      <w:r w:rsidRPr="007A4586">
        <w:rPr>
          <w:sz w:val="22"/>
          <w:szCs w:val="22"/>
        </w:rPr>
        <w:t xml:space="preserve">metode </w:t>
      </w:r>
      <w:r w:rsidRPr="002015F7">
        <w:rPr>
          <w:sz w:val="22"/>
          <w:szCs w:val="22"/>
        </w:rPr>
        <w:t xml:space="preserve">penelitian yang </w:t>
      </w:r>
      <w:r w:rsidRPr="007A4586">
        <w:rPr>
          <w:sz w:val="22"/>
          <w:szCs w:val="22"/>
        </w:rPr>
        <w:t xml:space="preserve">dilakukan dengan </w:t>
      </w:r>
      <w:r w:rsidRPr="002015F7">
        <w:rPr>
          <w:sz w:val="22"/>
          <w:szCs w:val="22"/>
        </w:rPr>
        <w:t xml:space="preserve">mengidentifikasi </w:t>
      </w:r>
      <w:r w:rsidRPr="007A4586">
        <w:rPr>
          <w:sz w:val="22"/>
          <w:szCs w:val="22"/>
        </w:rPr>
        <w:t>kajian pustaka</w:t>
      </w:r>
      <w:r w:rsidRPr="002015F7">
        <w:rPr>
          <w:sz w:val="22"/>
          <w:szCs w:val="22"/>
        </w:rPr>
        <w:t xml:space="preserve"> secara mendalam yang diperoleh </w:t>
      </w:r>
      <w:r w:rsidRPr="007A4586">
        <w:rPr>
          <w:sz w:val="22"/>
          <w:szCs w:val="22"/>
        </w:rPr>
        <w:t>dari</w:t>
      </w:r>
      <w:r w:rsidRPr="002015F7">
        <w:rPr>
          <w:sz w:val="22"/>
          <w:szCs w:val="22"/>
        </w:rPr>
        <w:t xml:space="preserve"> berbagai sumber</w:t>
      </w:r>
      <w:r w:rsidRPr="007A4586">
        <w:rPr>
          <w:sz w:val="22"/>
          <w:szCs w:val="22"/>
        </w:rPr>
        <w:t xml:space="preserve"> yang</w:t>
      </w:r>
      <w:r w:rsidRPr="002015F7">
        <w:rPr>
          <w:sz w:val="22"/>
          <w:szCs w:val="22"/>
        </w:rPr>
        <w:t xml:space="preserve"> memiliki </w:t>
      </w:r>
      <w:r w:rsidRPr="007A4586">
        <w:rPr>
          <w:sz w:val="22"/>
          <w:szCs w:val="22"/>
        </w:rPr>
        <w:t>hubungan</w:t>
      </w:r>
      <w:r w:rsidRPr="002015F7">
        <w:rPr>
          <w:sz w:val="22"/>
          <w:szCs w:val="22"/>
        </w:rPr>
        <w:t xml:space="preserve"> dengan topik penelitian.</w:t>
      </w:r>
      <w:r w:rsidRPr="007A4586">
        <w:rPr>
          <w:sz w:val="22"/>
          <w:szCs w:val="22"/>
        </w:rPr>
        <w:t xml:space="preserve"> </w:t>
      </w:r>
      <w:r w:rsidRPr="002015F7">
        <w:rPr>
          <w:sz w:val="22"/>
          <w:szCs w:val="22"/>
          <w:shd w:val="clear" w:color="auto" w:fill="FFFFFF"/>
        </w:rPr>
        <w:t xml:space="preserve">Penelitian </w:t>
      </w:r>
      <w:r w:rsidRPr="007A4586">
        <w:rPr>
          <w:sz w:val="22"/>
          <w:szCs w:val="22"/>
          <w:shd w:val="clear" w:color="auto" w:fill="FFFFFF"/>
        </w:rPr>
        <w:t>dilakukan dengan melihat berbagai bidang dalam penerapan ekonomi hijau dan pembangunan berkelanjutan dari negara maju di Kawasan eropa dan negara berkembang di Kawasan Asia.</w:t>
      </w:r>
    </w:p>
    <w:p w14:paraId="471CC46F" w14:textId="6169BFB9" w:rsidR="00C80355" w:rsidRPr="007A4586" w:rsidRDefault="00C80355" w:rsidP="007A4586">
      <w:pPr>
        <w:pStyle w:val="GemastikBody"/>
        <w:spacing w:before="120" w:line="276" w:lineRule="auto"/>
        <w:ind w:firstLine="567"/>
        <w:rPr>
          <w:sz w:val="22"/>
          <w:szCs w:val="22"/>
          <w:shd w:val="clear" w:color="auto" w:fill="FFFFFF"/>
        </w:rPr>
      </w:pPr>
      <w:r w:rsidRPr="007A4586">
        <w:rPr>
          <w:sz w:val="22"/>
          <w:szCs w:val="22"/>
          <w:shd w:val="clear" w:color="auto" w:fill="FFFFFF"/>
        </w:rPr>
        <w:t xml:space="preserve">Tulisan ini bersumber dari hasil penelitian yang dipublikasikan oleh peneliti bernama Jonas Grafstrom dan Christian Sandstrom pada tahun 2021 dengan judul penelitian </w:t>
      </w:r>
      <w:r w:rsidRPr="007A4586">
        <w:rPr>
          <w:i/>
          <w:iCs/>
          <w:sz w:val="22"/>
          <w:szCs w:val="22"/>
          <w:shd w:val="clear" w:color="auto" w:fill="FFFFFF"/>
        </w:rPr>
        <w:t>“More from Less? Economic Growth and Sustainability in Sweden”</w:t>
      </w:r>
      <w:r w:rsidRPr="007A4586">
        <w:rPr>
          <w:sz w:val="22"/>
          <w:szCs w:val="22"/>
          <w:shd w:val="clear" w:color="auto" w:fill="FFFFFF"/>
        </w:rPr>
        <w:t>. Dari hasil penelitiannya menjelaskan mengenai dasar pertumbuhan ekonomi dan keberlanjutan, karbon dioksida (CO</w:t>
      </w:r>
      <w:r w:rsidRPr="007A4586">
        <w:rPr>
          <w:sz w:val="22"/>
          <w:szCs w:val="22"/>
          <w:shd w:val="clear" w:color="auto" w:fill="FFFFFF"/>
          <w:vertAlign w:val="subscript"/>
        </w:rPr>
        <w:t>2</w:t>
      </w:r>
      <w:r w:rsidRPr="007A4586">
        <w:rPr>
          <w:sz w:val="22"/>
          <w:szCs w:val="22"/>
          <w:shd w:val="clear" w:color="auto" w:fill="FFFFFF"/>
        </w:rPr>
        <w:t xml:space="preserve">), energi dan penggunaan listrik, polusi, air dan limbah, dan pertanian dan kehutanan dalam mencapai tujuan pembangunan berkelanjutan di Swedia. </w:t>
      </w:r>
      <w:r w:rsidRPr="002015F7">
        <w:rPr>
          <w:sz w:val="22"/>
          <w:szCs w:val="22"/>
          <w:shd w:val="clear" w:color="auto" w:fill="FFFFFF"/>
        </w:rPr>
        <w:t>Tujuan dari penelitian ini adalah untuk mempelajari dan mengetahui penerapan di</w:t>
      </w:r>
      <w:r w:rsidRPr="007A4586">
        <w:rPr>
          <w:sz w:val="22"/>
          <w:szCs w:val="22"/>
          <w:shd w:val="clear" w:color="auto" w:fill="FFFFFF"/>
        </w:rPr>
        <w:t xml:space="preserve"> </w:t>
      </w:r>
      <w:r w:rsidRPr="002015F7">
        <w:rPr>
          <w:sz w:val="22"/>
          <w:szCs w:val="22"/>
          <w:shd w:val="clear" w:color="auto" w:fill="FFFFFF"/>
        </w:rPr>
        <w:t>bidang energi dan mitigasi perubahan iklim, serta mengetahui</w:t>
      </w:r>
      <w:r w:rsidRPr="007A4586">
        <w:rPr>
          <w:sz w:val="22"/>
          <w:szCs w:val="22"/>
          <w:shd w:val="clear" w:color="auto" w:fill="FFFFFF"/>
        </w:rPr>
        <w:t xml:space="preserve"> </w:t>
      </w:r>
      <w:r w:rsidRPr="002015F7">
        <w:rPr>
          <w:sz w:val="22"/>
          <w:szCs w:val="22"/>
          <w:shd w:val="clear" w:color="auto" w:fill="FFFFFF"/>
        </w:rPr>
        <w:t>perbedaan dalam penerapannya</w:t>
      </w:r>
      <w:r w:rsidRPr="007A4586">
        <w:rPr>
          <w:sz w:val="22"/>
          <w:szCs w:val="22"/>
          <w:shd w:val="clear" w:color="auto" w:fill="FFFFFF"/>
        </w:rPr>
        <w:t xml:space="preserve">, </w:t>
      </w:r>
      <w:r w:rsidRPr="002015F7">
        <w:rPr>
          <w:sz w:val="22"/>
          <w:szCs w:val="22"/>
          <w:shd w:val="clear" w:color="auto" w:fill="FFFFFF"/>
        </w:rPr>
        <w:t>baik berupa</w:t>
      </w:r>
      <w:r w:rsidRPr="007A4586">
        <w:rPr>
          <w:sz w:val="22"/>
          <w:szCs w:val="22"/>
          <w:shd w:val="clear" w:color="auto" w:fill="FFFFFF"/>
        </w:rPr>
        <w:t xml:space="preserve"> </w:t>
      </w:r>
      <w:r w:rsidRPr="002015F7">
        <w:rPr>
          <w:sz w:val="22"/>
          <w:szCs w:val="22"/>
          <w:shd w:val="clear" w:color="auto" w:fill="FFFFFF"/>
        </w:rPr>
        <w:t>kebijakan</w:t>
      </w:r>
      <w:r w:rsidRPr="007A4586">
        <w:rPr>
          <w:sz w:val="22"/>
          <w:szCs w:val="22"/>
          <w:shd w:val="clear" w:color="auto" w:fill="FFFFFF"/>
        </w:rPr>
        <w:t xml:space="preserve"> </w:t>
      </w:r>
      <w:r w:rsidRPr="002015F7">
        <w:rPr>
          <w:sz w:val="22"/>
          <w:szCs w:val="22"/>
          <w:shd w:val="clear" w:color="auto" w:fill="FFFFFF"/>
        </w:rPr>
        <w:t>dan strategi</w:t>
      </w:r>
      <w:r w:rsidRPr="007A4586">
        <w:rPr>
          <w:sz w:val="22"/>
          <w:szCs w:val="22"/>
          <w:shd w:val="clear" w:color="auto" w:fill="FFFFFF"/>
        </w:rPr>
        <w:t xml:space="preserve"> </w:t>
      </w:r>
      <w:r w:rsidRPr="002015F7">
        <w:rPr>
          <w:sz w:val="22"/>
          <w:szCs w:val="22"/>
          <w:shd w:val="clear" w:color="auto" w:fill="FFFFFF"/>
        </w:rPr>
        <w:t>penerapan ekonomi hijau dan pembangunan berkelanjutan</w:t>
      </w:r>
      <w:r w:rsidRPr="007A4586">
        <w:rPr>
          <w:sz w:val="22"/>
          <w:szCs w:val="22"/>
          <w:shd w:val="clear" w:color="auto" w:fill="FFFFFF"/>
        </w:rPr>
        <w:t xml:space="preserve"> </w:t>
      </w:r>
      <w:r w:rsidRPr="002015F7">
        <w:rPr>
          <w:sz w:val="22"/>
          <w:szCs w:val="22"/>
          <w:shd w:val="clear" w:color="auto" w:fill="FFFFFF"/>
        </w:rPr>
        <w:t>bagi swedia sebagai</w:t>
      </w:r>
      <w:r w:rsidRPr="007A4586">
        <w:rPr>
          <w:sz w:val="22"/>
          <w:szCs w:val="22"/>
          <w:shd w:val="clear" w:color="auto" w:fill="FFFFFF"/>
        </w:rPr>
        <w:t xml:space="preserve"> </w:t>
      </w:r>
      <w:r w:rsidRPr="002015F7">
        <w:rPr>
          <w:sz w:val="22"/>
          <w:szCs w:val="22"/>
          <w:shd w:val="clear" w:color="auto" w:fill="FFFFFF"/>
        </w:rPr>
        <w:t>negara maju dan indonesia sebagai negara berkembang</w:t>
      </w:r>
      <w:r w:rsidRPr="002015F7">
        <w:rPr>
          <w:caps/>
          <w:sz w:val="22"/>
          <w:szCs w:val="22"/>
        </w:rPr>
        <w:t>.</w:t>
      </w:r>
    </w:p>
    <w:p w14:paraId="35A8A034" w14:textId="77777777" w:rsidR="00C80355" w:rsidRPr="007A4586" w:rsidRDefault="00C80355" w:rsidP="00C80355">
      <w:pPr>
        <w:spacing w:before="120" w:after="0" w:line="276" w:lineRule="auto"/>
        <w:jc w:val="both"/>
        <w:rPr>
          <w:caps w:val="0"/>
          <w:sz w:val="22"/>
          <w:szCs w:val="22"/>
          <w:lang w:val="id-ID"/>
        </w:rPr>
      </w:pPr>
    </w:p>
    <w:p w14:paraId="2116C87A" w14:textId="77777777" w:rsidR="00C80355" w:rsidRPr="007A4586" w:rsidRDefault="00C80355" w:rsidP="00C80355">
      <w:pPr>
        <w:spacing w:before="120" w:after="0" w:line="276" w:lineRule="auto"/>
        <w:jc w:val="both"/>
        <w:rPr>
          <w:szCs w:val="20"/>
          <w:lang w:val="fi-FI"/>
        </w:rPr>
      </w:pPr>
      <w:r w:rsidRPr="007A4586">
        <w:rPr>
          <w:caps w:val="0"/>
          <w:sz w:val="24"/>
          <w:szCs w:val="24"/>
          <w:lang w:val="fi-FI"/>
        </w:rPr>
        <w:t>Hasil dan Pembahasan</w:t>
      </w:r>
    </w:p>
    <w:p w14:paraId="0215C525" w14:textId="77777777" w:rsidR="00C80355" w:rsidRPr="007A4586" w:rsidRDefault="00C80355" w:rsidP="00C80355">
      <w:pPr>
        <w:pStyle w:val="GemastikBody"/>
        <w:tabs>
          <w:tab w:val="left" w:pos="426"/>
        </w:tabs>
        <w:spacing w:before="120" w:line="276" w:lineRule="auto"/>
        <w:ind w:firstLine="0"/>
        <w:rPr>
          <w:b/>
          <w:bCs/>
          <w:sz w:val="22"/>
          <w:szCs w:val="22"/>
          <w:lang w:val="fi-FI"/>
        </w:rPr>
      </w:pPr>
      <w:r w:rsidRPr="007A4586">
        <w:rPr>
          <w:b/>
          <w:bCs/>
          <w:sz w:val="22"/>
          <w:szCs w:val="22"/>
          <w:lang w:val="fi-FI"/>
        </w:rPr>
        <w:t>Ekonomi Hijau dan Emisi Karbon Dioksida (CO</w:t>
      </w:r>
      <w:r w:rsidRPr="007A4586">
        <w:rPr>
          <w:b/>
          <w:bCs/>
          <w:sz w:val="22"/>
          <w:szCs w:val="22"/>
          <w:vertAlign w:val="subscript"/>
          <w:lang w:val="fi-FI"/>
        </w:rPr>
        <w:t>2</w:t>
      </w:r>
      <w:r w:rsidRPr="007A4586">
        <w:rPr>
          <w:b/>
          <w:bCs/>
          <w:sz w:val="22"/>
          <w:szCs w:val="22"/>
          <w:lang w:val="fi-FI"/>
        </w:rPr>
        <w:t>) di Swedia</w:t>
      </w:r>
    </w:p>
    <w:p w14:paraId="217618BC" w14:textId="77777777" w:rsidR="007A4586" w:rsidRDefault="00C80355" w:rsidP="007A4586">
      <w:pPr>
        <w:pStyle w:val="GemastikBody"/>
        <w:tabs>
          <w:tab w:val="left" w:pos="567"/>
        </w:tabs>
        <w:spacing w:before="120" w:line="276" w:lineRule="auto"/>
        <w:ind w:firstLine="567"/>
        <w:rPr>
          <w:b/>
          <w:bCs/>
          <w:sz w:val="22"/>
          <w:szCs w:val="22"/>
          <w:shd w:val="clear" w:color="auto" w:fill="FFFFFF"/>
        </w:rPr>
      </w:pPr>
      <w:r w:rsidRPr="007A4586">
        <w:rPr>
          <w:sz w:val="22"/>
          <w:szCs w:val="22"/>
          <w:lang w:val="fi-FI"/>
        </w:rPr>
        <w:t xml:space="preserve">Berdasarkan publikasi hasil penelitian yang dilakukan oleh </w:t>
      </w:r>
      <w:r w:rsidRPr="007A4586">
        <w:rPr>
          <w:sz w:val="22"/>
          <w:szCs w:val="22"/>
          <w:shd w:val="clear" w:color="auto" w:fill="FFFFFF"/>
          <w:lang w:val="fi-FI"/>
        </w:rPr>
        <w:t>Jonas Grafstrom dan Christian Sandstrom pada tahun 2021 [5], disebutkan bahwa e</w:t>
      </w:r>
      <w:r w:rsidRPr="002015F7">
        <w:rPr>
          <w:sz w:val="22"/>
          <w:szCs w:val="22"/>
        </w:rPr>
        <w:t xml:space="preserve">konomi dan populasi </w:t>
      </w:r>
      <w:r w:rsidRPr="007A4586">
        <w:rPr>
          <w:sz w:val="22"/>
          <w:szCs w:val="22"/>
          <w:lang w:val="fi-FI"/>
        </w:rPr>
        <w:t xml:space="preserve">di </w:t>
      </w:r>
      <w:r w:rsidRPr="002015F7">
        <w:rPr>
          <w:sz w:val="22"/>
          <w:szCs w:val="22"/>
        </w:rPr>
        <w:t>Swedia meningkat antara tahun 1990</w:t>
      </w:r>
      <w:r w:rsidRPr="007A4586">
        <w:rPr>
          <w:sz w:val="22"/>
          <w:szCs w:val="22"/>
          <w:lang w:val="fi-FI"/>
        </w:rPr>
        <w:t>-</w:t>
      </w:r>
      <w:r w:rsidRPr="002015F7">
        <w:rPr>
          <w:sz w:val="22"/>
          <w:szCs w:val="22"/>
        </w:rPr>
        <w:t xml:space="preserve">2018. Sejak tahun 1990, populasi Swedia meningkat lebih dari 1,6 juta dan ekonominya hampir dua kali lipat </w:t>
      </w:r>
      <w:r w:rsidRPr="007A4586">
        <w:rPr>
          <w:sz w:val="22"/>
          <w:szCs w:val="22"/>
          <w:lang w:val="fi-FI"/>
        </w:rPr>
        <w:t>berdasarkan perolehan data statistik Swedia tahun 2020.</w:t>
      </w:r>
      <w:r w:rsidRPr="002015F7">
        <w:rPr>
          <w:sz w:val="22"/>
          <w:szCs w:val="22"/>
        </w:rPr>
        <w:t xml:space="preserve"> </w:t>
      </w:r>
      <w:r w:rsidRPr="007A4586">
        <w:rPr>
          <w:sz w:val="22"/>
          <w:szCs w:val="22"/>
          <w:lang w:val="fi-FI"/>
        </w:rPr>
        <w:t xml:space="preserve">Di </w:t>
      </w:r>
      <w:r w:rsidRPr="002015F7">
        <w:rPr>
          <w:sz w:val="22"/>
          <w:szCs w:val="22"/>
        </w:rPr>
        <w:t>saat yang sama, emisi karbon dioksida (CO</w:t>
      </w:r>
      <w:r w:rsidRPr="002015F7">
        <w:rPr>
          <w:sz w:val="22"/>
          <w:szCs w:val="22"/>
          <w:vertAlign w:val="subscript"/>
        </w:rPr>
        <w:t>2</w:t>
      </w:r>
      <w:r w:rsidRPr="002015F7">
        <w:rPr>
          <w:sz w:val="22"/>
          <w:szCs w:val="22"/>
        </w:rPr>
        <w:t>)</w:t>
      </w:r>
      <w:r w:rsidRPr="007A4586">
        <w:rPr>
          <w:sz w:val="22"/>
          <w:szCs w:val="22"/>
          <w:lang w:val="fi-FI"/>
        </w:rPr>
        <w:t xml:space="preserve"> </w:t>
      </w:r>
      <w:r w:rsidRPr="002015F7">
        <w:rPr>
          <w:sz w:val="22"/>
          <w:szCs w:val="22"/>
        </w:rPr>
        <w:t>di Swedia antara tahun 1990</w:t>
      </w:r>
      <w:r w:rsidRPr="007A4586">
        <w:rPr>
          <w:sz w:val="22"/>
          <w:szCs w:val="22"/>
          <w:lang w:val="fi-FI"/>
        </w:rPr>
        <w:t>-</w:t>
      </w:r>
      <w:r w:rsidRPr="002015F7">
        <w:rPr>
          <w:sz w:val="22"/>
          <w:szCs w:val="22"/>
        </w:rPr>
        <w:t xml:space="preserve">2018 menurun sebesar 27%. </w:t>
      </w:r>
      <w:r w:rsidRPr="007A4586">
        <w:rPr>
          <w:sz w:val="22"/>
          <w:szCs w:val="22"/>
        </w:rPr>
        <w:t>Pendapatan Domestik Bruto (</w:t>
      </w:r>
      <w:r w:rsidRPr="002015F7">
        <w:rPr>
          <w:sz w:val="22"/>
          <w:szCs w:val="22"/>
        </w:rPr>
        <w:t>PDB</w:t>
      </w:r>
      <w:r w:rsidRPr="007A4586">
        <w:rPr>
          <w:sz w:val="22"/>
          <w:szCs w:val="22"/>
        </w:rPr>
        <w:t>)</w:t>
      </w:r>
      <w:r w:rsidRPr="002015F7">
        <w:rPr>
          <w:sz w:val="22"/>
          <w:szCs w:val="22"/>
        </w:rPr>
        <w:t xml:space="preserve"> per unit karbon dioksida turun selama periode tersebut sebesar 60%. Akti</w:t>
      </w:r>
      <w:r w:rsidRPr="007A4586">
        <w:rPr>
          <w:sz w:val="22"/>
          <w:szCs w:val="22"/>
        </w:rPr>
        <w:t>f</w:t>
      </w:r>
      <w:r w:rsidRPr="002015F7">
        <w:rPr>
          <w:sz w:val="22"/>
          <w:szCs w:val="22"/>
        </w:rPr>
        <w:t>itas ekonomi lebih banyak dihasilkan dengan sumber daya yang lebih sedikit. Peningkatan ini dicapai tanpa memindahkan emisi ke negara lain. Emisi berbasis konsumsi dari luar negeri telah menurun sejak tahun 2008.</w:t>
      </w:r>
    </w:p>
    <w:p w14:paraId="5CD0C966" w14:textId="77777777" w:rsidR="007A4586" w:rsidRDefault="00C80355" w:rsidP="007A4586">
      <w:pPr>
        <w:pStyle w:val="GemastikBody"/>
        <w:tabs>
          <w:tab w:val="left" w:pos="567"/>
        </w:tabs>
        <w:spacing w:before="120" w:line="276" w:lineRule="auto"/>
        <w:ind w:firstLine="567"/>
        <w:rPr>
          <w:b/>
          <w:bCs/>
          <w:sz w:val="22"/>
          <w:szCs w:val="22"/>
          <w:shd w:val="clear" w:color="auto" w:fill="FFFFFF"/>
        </w:rPr>
      </w:pPr>
      <w:r w:rsidRPr="002015F7">
        <w:rPr>
          <w:sz w:val="22"/>
          <w:szCs w:val="22"/>
        </w:rPr>
        <w:t>Akti</w:t>
      </w:r>
      <w:r w:rsidRPr="007A4586">
        <w:rPr>
          <w:sz w:val="22"/>
          <w:szCs w:val="22"/>
        </w:rPr>
        <w:t>f</w:t>
      </w:r>
      <w:r w:rsidRPr="002015F7">
        <w:rPr>
          <w:sz w:val="22"/>
          <w:szCs w:val="22"/>
        </w:rPr>
        <w:t>itas ekonomi manusia</w:t>
      </w:r>
      <w:r w:rsidRPr="007A4586">
        <w:rPr>
          <w:sz w:val="22"/>
          <w:szCs w:val="22"/>
        </w:rPr>
        <w:t xml:space="preserve"> </w:t>
      </w:r>
      <w:r w:rsidRPr="002015F7">
        <w:rPr>
          <w:sz w:val="22"/>
          <w:szCs w:val="22"/>
        </w:rPr>
        <w:t>secara historis sangat bergantung pada bahan bakar fosi</w:t>
      </w:r>
      <w:r w:rsidRPr="007A4586">
        <w:rPr>
          <w:sz w:val="22"/>
          <w:szCs w:val="22"/>
        </w:rPr>
        <w:t xml:space="preserve">l yang berkontribusi </w:t>
      </w:r>
      <w:r w:rsidRPr="002015F7">
        <w:rPr>
          <w:sz w:val="22"/>
          <w:szCs w:val="22"/>
        </w:rPr>
        <w:t>meningkatkan konsentrasi karbon dioksida (CO</w:t>
      </w:r>
      <w:r w:rsidRPr="002015F7">
        <w:rPr>
          <w:sz w:val="22"/>
          <w:szCs w:val="22"/>
          <w:vertAlign w:val="subscript"/>
        </w:rPr>
        <w:t>2</w:t>
      </w:r>
      <w:r w:rsidRPr="002015F7">
        <w:rPr>
          <w:sz w:val="22"/>
          <w:szCs w:val="22"/>
        </w:rPr>
        <w:t>)</w:t>
      </w:r>
      <w:r w:rsidRPr="007A4586">
        <w:rPr>
          <w:sz w:val="22"/>
          <w:szCs w:val="22"/>
          <w:vertAlign w:val="subscript"/>
        </w:rPr>
        <w:t xml:space="preserve"> </w:t>
      </w:r>
      <w:r w:rsidRPr="002015F7">
        <w:rPr>
          <w:sz w:val="22"/>
          <w:szCs w:val="22"/>
        </w:rPr>
        <w:t>di atmosfer</w:t>
      </w:r>
      <w:r w:rsidRPr="007A4586">
        <w:rPr>
          <w:sz w:val="22"/>
          <w:szCs w:val="22"/>
        </w:rPr>
        <w:t xml:space="preserve"> dan </w:t>
      </w:r>
      <w:r w:rsidRPr="002015F7">
        <w:rPr>
          <w:sz w:val="22"/>
          <w:szCs w:val="22"/>
        </w:rPr>
        <w:t xml:space="preserve">mendorong </w:t>
      </w:r>
      <w:r w:rsidRPr="007A4586">
        <w:rPr>
          <w:sz w:val="22"/>
          <w:szCs w:val="22"/>
        </w:rPr>
        <w:t xml:space="preserve">terjadinya </w:t>
      </w:r>
      <w:r w:rsidRPr="002015F7">
        <w:rPr>
          <w:sz w:val="22"/>
          <w:szCs w:val="22"/>
        </w:rPr>
        <w:t>pemanasan global. Meskipun karbon dioksida (CO</w:t>
      </w:r>
      <w:r w:rsidRPr="002015F7">
        <w:rPr>
          <w:sz w:val="22"/>
          <w:szCs w:val="22"/>
          <w:vertAlign w:val="subscript"/>
        </w:rPr>
        <w:t>2</w:t>
      </w:r>
      <w:r w:rsidRPr="002015F7">
        <w:rPr>
          <w:sz w:val="22"/>
          <w:szCs w:val="22"/>
        </w:rPr>
        <w:t xml:space="preserve">) adalah komponen normal dari atmosfer dan telah </w:t>
      </w:r>
      <w:r w:rsidRPr="007A4586">
        <w:rPr>
          <w:sz w:val="22"/>
          <w:szCs w:val="22"/>
        </w:rPr>
        <w:t>ada dalam</w:t>
      </w:r>
      <w:r w:rsidRPr="002015F7">
        <w:rPr>
          <w:sz w:val="22"/>
          <w:szCs w:val="22"/>
        </w:rPr>
        <w:t xml:space="preserve"> kehidupan di bumi, tidak diragukan lagi bahwa peningkatan konsentrasi dapat mengubah iklim yang sangat kritis seperti perubahan pola cuaca dengan peningkatan variabilitas dan elemen ekstrem, kenaikan permukaan laut, dan kekeringan.</w:t>
      </w:r>
      <w:r w:rsidRPr="007A4586">
        <w:rPr>
          <w:b/>
          <w:bCs/>
          <w:sz w:val="22"/>
          <w:szCs w:val="22"/>
          <w:shd w:val="clear" w:color="auto" w:fill="FFFFFF"/>
        </w:rPr>
        <w:t xml:space="preserve"> </w:t>
      </w:r>
      <w:r w:rsidRPr="007A4586">
        <w:rPr>
          <w:sz w:val="22"/>
          <w:szCs w:val="22"/>
        </w:rPr>
        <w:t>Pada rentang tahun</w:t>
      </w:r>
      <w:r w:rsidRPr="002015F7">
        <w:rPr>
          <w:sz w:val="22"/>
          <w:szCs w:val="22"/>
        </w:rPr>
        <w:t xml:space="preserve"> 1990</w:t>
      </w:r>
      <w:r w:rsidRPr="007A4586">
        <w:rPr>
          <w:sz w:val="22"/>
          <w:szCs w:val="22"/>
        </w:rPr>
        <w:t>-</w:t>
      </w:r>
      <w:r w:rsidRPr="002015F7">
        <w:rPr>
          <w:sz w:val="22"/>
          <w:szCs w:val="22"/>
        </w:rPr>
        <w:t>2018, total emisi karbon dioksida (CO</w:t>
      </w:r>
      <w:r w:rsidRPr="002015F7">
        <w:rPr>
          <w:sz w:val="22"/>
          <w:szCs w:val="22"/>
          <w:vertAlign w:val="subscript"/>
        </w:rPr>
        <w:t>2</w:t>
      </w:r>
      <w:r w:rsidRPr="002015F7">
        <w:rPr>
          <w:sz w:val="22"/>
          <w:szCs w:val="22"/>
        </w:rPr>
        <w:t>)</w:t>
      </w:r>
      <w:r w:rsidRPr="007A4586">
        <w:rPr>
          <w:sz w:val="22"/>
          <w:szCs w:val="22"/>
        </w:rPr>
        <w:t xml:space="preserve">, </w:t>
      </w:r>
      <w:r w:rsidRPr="002015F7">
        <w:rPr>
          <w:sz w:val="22"/>
          <w:szCs w:val="22"/>
        </w:rPr>
        <w:t>tidak termasuk penggunaan lahan, kehutanan, dan transportasi</w:t>
      </w:r>
      <w:r w:rsidRPr="007A4586">
        <w:rPr>
          <w:sz w:val="22"/>
          <w:szCs w:val="22"/>
        </w:rPr>
        <w:t>,</w:t>
      </w:r>
      <w:r w:rsidRPr="002015F7">
        <w:rPr>
          <w:sz w:val="22"/>
          <w:szCs w:val="22"/>
        </w:rPr>
        <w:t xml:space="preserve"> di Swedia menurun sebesar 27%, dari 71 juta ton menjadi 51 juta ton. Penurunan emisi karbon dioksida (CO</w:t>
      </w:r>
      <w:r w:rsidRPr="002015F7">
        <w:rPr>
          <w:sz w:val="22"/>
          <w:szCs w:val="22"/>
          <w:vertAlign w:val="subscript"/>
        </w:rPr>
        <w:t>2</w:t>
      </w:r>
      <w:r w:rsidRPr="002015F7">
        <w:rPr>
          <w:sz w:val="22"/>
          <w:szCs w:val="22"/>
        </w:rPr>
        <w:t xml:space="preserve">) sebagian besar terjadi antara tahun 2003 dan 2014. Penurunan ini </w:t>
      </w:r>
      <w:r w:rsidRPr="007A4586">
        <w:rPr>
          <w:sz w:val="22"/>
          <w:szCs w:val="22"/>
        </w:rPr>
        <w:t>disebabkan karena adanya</w:t>
      </w:r>
      <w:r w:rsidRPr="002015F7">
        <w:rPr>
          <w:sz w:val="22"/>
          <w:szCs w:val="22"/>
        </w:rPr>
        <w:t xml:space="preserve"> perubahan teknologi, transisi ke energi terbarukan, efisiensi energi, dan perubahan struktur industri. Selama periode yang sama, PDB meningkat sekitar 85%.</w:t>
      </w:r>
    </w:p>
    <w:p w14:paraId="438647F1" w14:textId="77777777" w:rsidR="007A4586" w:rsidRDefault="00C80355" w:rsidP="007A4586">
      <w:pPr>
        <w:pStyle w:val="GemastikBody"/>
        <w:tabs>
          <w:tab w:val="left" w:pos="567"/>
        </w:tabs>
        <w:spacing w:before="120" w:line="276" w:lineRule="auto"/>
        <w:ind w:firstLine="567"/>
        <w:rPr>
          <w:b/>
          <w:bCs/>
          <w:sz w:val="22"/>
          <w:szCs w:val="22"/>
          <w:shd w:val="clear" w:color="auto" w:fill="FFFFFF"/>
        </w:rPr>
      </w:pPr>
      <w:r w:rsidRPr="002015F7">
        <w:rPr>
          <w:sz w:val="22"/>
          <w:szCs w:val="22"/>
        </w:rPr>
        <w:t xml:space="preserve">Tujuan Swedia </w:t>
      </w:r>
      <w:r w:rsidRPr="007A4586">
        <w:rPr>
          <w:sz w:val="22"/>
          <w:szCs w:val="22"/>
        </w:rPr>
        <w:t xml:space="preserve">dalam pembangunan berkelanjutan salah satunya </w:t>
      </w:r>
      <w:r w:rsidRPr="002015F7">
        <w:rPr>
          <w:sz w:val="22"/>
          <w:szCs w:val="22"/>
        </w:rPr>
        <w:t>adalah emisi gas rumah kaca mencapai nol bersih pada tahun 2045</w:t>
      </w:r>
      <w:r w:rsidRPr="007A4586">
        <w:rPr>
          <w:sz w:val="22"/>
          <w:szCs w:val="22"/>
        </w:rPr>
        <w:t xml:space="preserve"> [6]</w:t>
      </w:r>
      <w:r w:rsidRPr="002015F7">
        <w:rPr>
          <w:sz w:val="22"/>
          <w:szCs w:val="22"/>
        </w:rPr>
        <w:t>.</w:t>
      </w:r>
      <w:r w:rsidRPr="007A4586">
        <w:rPr>
          <w:sz w:val="22"/>
          <w:szCs w:val="22"/>
        </w:rPr>
        <w:t xml:space="preserve"> Secara perhitungan a</w:t>
      </w:r>
      <w:r w:rsidRPr="002015F7">
        <w:rPr>
          <w:sz w:val="22"/>
          <w:szCs w:val="22"/>
        </w:rPr>
        <w:t xml:space="preserve">gar </w:t>
      </w:r>
      <w:r w:rsidRPr="007A4586">
        <w:rPr>
          <w:sz w:val="22"/>
          <w:szCs w:val="22"/>
        </w:rPr>
        <w:t xml:space="preserve">emisi gas rumah kaca mencapai </w:t>
      </w:r>
      <w:r w:rsidRPr="002015F7">
        <w:rPr>
          <w:sz w:val="22"/>
          <w:szCs w:val="22"/>
        </w:rPr>
        <w:t xml:space="preserve">nol </w:t>
      </w:r>
      <w:r w:rsidRPr="002015F7">
        <w:rPr>
          <w:sz w:val="22"/>
          <w:szCs w:val="22"/>
        </w:rPr>
        <w:lastRenderedPageBreak/>
        <w:t>bersih, tingkat pengurangan</w:t>
      </w:r>
      <w:r w:rsidRPr="007A4586">
        <w:rPr>
          <w:sz w:val="22"/>
          <w:szCs w:val="22"/>
        </w:rPr>
        <w:t xml:space="preserve">nya dalam rentang </w:t>
      </w:r>
      <w:r w:rsidRPr="002015F7">
        <w:rPr>
          <w:sz w:val="22"/>
          <w:szCs w:val="22"/>
        </w:rPr>
        <w:t>tahun 2015</w:t>
      </w:r>
      <w:r w:rsidRPr="007A4586">
        <w:rPr>
          <w:sz w:val="22"/>
          <w:szCs w:val="22"/>
        </w:rPr>
        <w:t>-</w:t>
      </w:r>
      <w:r w:rsidRPr="002015F7">
        <w:rPr>
          <w:sz w:val="22"/>
          <w:szCs w:val="22"/>
        </w:rPr>
        <w:t xml:space="preserve">2045 </w:t>
      </w:r>
      <w:r w:rsidRPr="007A4586">
        <w:rPr>
          <w:sz w:val="22"/>
          <w:szCs w:val="22"/>
        </w:rPr>
        <w:t>harus</w:t>
      </w:r>
      <w:r w:rsidRPr="002015F7">
        <w:rPr>
          <w:sz w:val="22"/>
          <w:szCs w:val="22"/>
        </w:rPr>
        <w:t xml:space="preserve"> mencapai 5</w:t>
      </w:r>
      <w:r w:rsidRPr="007A4586">
        <w:rPr>
          <w:sz w:val="22"/>
          <w:szCs w:val="22"/>
        </w:rPr>
        <w:t>-</w:t>
      </w:r>
      <w:r w:rsidRPr="002015F7">
        <w:rPr>
          <w:sz w:val="22"/>
          <w:szCs w:val="22"/>
        </w:rPr>
        <w:t>8% per tahun.</w:t>
      </w:r>
      <w:r w:rsidRPr="007A4586">
        <w:rPr>
          <w:sz w:val="22"/>
          <w:szCs w:val="22"/>
        </w:rPr>
        <w:t xml:space="preserve"> </w:t>
      </w:r>
      <w:r w:rsidRPr="002015F7">
        <w:rPr>
          <w:sz w:val="22"/>
          <w:szCs w:val="22"/>
        </w:rPr>
        <w:t xml:space="preserve">Meskipun perbaikan signifikan telah dilakukan sejak tahun 1990, tidak dapat dipastikan bahwa pengurangan </w:t>
      </w:r>
      <w:r w:rsidRPr="007A4586">
        <w:rPr>
          <w:sz w:val="22"/>
          <w:szCs w:val="22"/>
        </w:rPr>
        <w:t>dengan nilai yang</w:t>
      </w:r>
      <w:r w:rsidRPr="002015F7">
        <w:rPr>
          <w:sz w:val="22"/>
          <w:szCs w:val="22"/>
        </w:rPr>
        <w:t xml:space="preserve"> sama dapat dicapai dalam beberapa tahun mendatang. </w:t>
      </w:r>
      <w:r w:rsidRPr="007A4586">
        <w:rPr>
          <w:sz w:val="22"/>
          <w:szCs w:val="22"/>
        </w:rPr>
        <w:t xml:space="preserve">Di </w:t>
      </w:r>
      <w:r w:rsidRPr="002015F7">
        <w:rPr>
          <w:sz w:val="22"/>
          <w:szCs w:val="22"/>
        </w:rPr>
        <w:t xml:space="preserve">sisi lain, lebih banyak </w:t>
      </w:r>
      <w:r w:rsidRPr="007A4586">
        <w:rPr>
          <w:sz w:val="22"/>
          <w:szCs w:val="22"/>
        </w:rPr>
        <w:t>dana</w:t>
      </w:r>
      <w:r w:rsidRPr="002015F7">
        <w:rPr>
          <w:sz w:val="22"/>
          <w:szCs w:val="22"/>
        </w:rPr>
        <w:t xml:space="preserve"> yang </w:t>
      </w:r>
      <w:r w:rsidRPr="007A4586">
        <w:rPr>
          <w:sz w:val="22"/>
          <w:szCs w:val="22"/>
        </w:rPr>
        <w:t>dikeluarkan</w:t>
      </w:r>
      <w:r w:rsidRPr="002015F7">
        <w:rPr>
          <w:sz w:val="22"/>
          <w:szCs w:val="22"/>
        </w:rPr>
        <w:t xml:space="preserve"> </w:t>
      </w:r>
      <w:r w:rsidRPr="007A4586">
        <w:rPr>
          <w:sz w:val="22"/>
          <w:szCs w:val="22"/>
        </w:rPr>
        <w:t>dibandingkan sebelumnya</w:t>
      </w:r>
      <w:r w:rsidRPr="002015F7">
        <w:rPr>
          <w:sz w:val="22"/>
          <w:szCs w:val="22"/>
        </w:rPr>
        <w:t xml:space="preserve"> </w:t>
      </w:r>
      <w:r w:rsidRPr="007A4586">
        <w:rPr>
          <w:sz w:val="22"/>
          <w:szCs w:val="22"/>
        </w:rPr>
        <w:t>dalam</w:t>
      </w:r>
      <w:r w:rsidRPr="002015F7">
        <w:rPr>
          <w:sz w:val="22"/>
          <w:szCs w:val="22"/>
        </w:rPr>
        <w:t xml:space="preserve"> penelitian </w:t>
      </w:r>
      <w:r w:rsidRPr="007A4586">
        <w:rPr>
          <w:sz w:val="22"/>
          <w:szCs w:val="22"/>
        </w:rPr>
        <w:t>untuk menjadikan kegiatan</w:t>
      </w:r>
      <w:r w:rsidRPr="002015F7">
        <w:rPr>
          <w:sz w:val="22"/>
          <w:szCs w:val="22"/>
        </w:rPr>
        <w:t xml:space="preserve"> ekonomi menjadi net</w:t>
      </w:r>
      <w:r w:rsidRPr="007A4586">
        <w:rPr>
          <w:sz w:val="22"/>
          <w:szCs w:val="22"/>
        </w:rPr>
        <w:t>e</w:t>
      </w:r>
      <w:r w:rsidRPr="002015F7">
        <w:rPr>
          <w:sz w:val="22"/>
          <w:szCs w:val="22"/>
        </w:rPr>
        <w:t>ral terhadap iklim.</w:t>
      </w:r>
      <w:r w:rsidRPr="007A4586">
        <w:rPr>
          <w:sz w:val="22"/>
          <w:szCs w:val="22"/>
        </w:rPr>
        <w:t xml:space="preserve"> </w:t>
      </w:r>
      <w:r w:rsidRPr="002015F7">
        <w:rPr>
          <w:sz w:val="22"/>
          <w:szCs w:val="22"/>
        </w:rPr>
        <w:t xml:space="preserve">Emisi </w:t>
      </w:r>
      <w:r w:rsidRPr="007A4586">
        <w:rPr>
          <w:sz w:val="22"/>
          <w:szCs w:val="22"/>
        </w:rPr>
        <w:t>karbon</w:t>
      </w:r>
      <w:r w:rsidRPr="002015F7">
        <w:rPr>
          <w:sz w:val="22"/>
          <w:szCs w:val="22"/>
        </w:rPr>
        <w:t xml:space="preserve"> yang </w:t>
      </w:r>
      <w:r w:rsidRPr="007A4586">
        <w:rPr>
          <w:sz w:val="22"/>
          <w:szCs w:val="22"/>
        </w:rPr>
        <w:t>dipengaruhi oleh</w:t>
      </w:r>
      <w:r w:rsidRPr="002015F7">
        <w:rPr>
          <w:sz w:val="22"/>
          <w:szCs w:val="22"/>
        </w:rPr>
        <w:t xml:space="preserve"> iklim dari </w:t>
      </w:r>
      <w:r w:rsidRPr="007A4586">
        <w:rPr>
          <w:sz w:val="22"/>
          <w:szCs w:val="22"/>
        </w:rPr>
        <w:t>luar</w:t>
      </w:r>
      <w:r w:rsidRPr="002015F7">
        <w:rPr>
          <w:sz w:val="22"/>
          <w:szCs w:val="22"/>
        </w:rPr>
        <w:t xml:space="preserve"> Swedia merupakan </w:t>
      </w:r>
      <w:r w:rsidRPr="007A4586">
        <w:rPr>
          <w:sz w:val="22"/>
          <w:szCs w:val="22"/>
        </w:rPr>
        <w:t>se</w:t>
      </w:r>
      <w:r w:rsidRPr="002015F7">
        <w:rPr>
          <w:sz w:val="22"/>
          <w:szCs w:val="22"/>
        </w:rPr>
        <w:t xml:space="preserve">bagian besar dari total emisi berbasis konsumsi negara tersebut. Ketika emisi berbasis konsumsi melengkapi emisi teritorial, </w:t>
      </w:r>
      <w:r w:rsidRPr="007A4586">
        <w:rPr>
          <w:sz w:val="22"/>
          <w:szCs w:val="22"/>
        </w:rPr>
        <w:t xml:space="preserve">akan memberikan </w:t>
      </w:r>
      <w:r w:rsidRPr="002015F7">
        <w:rPr>
          <w:sz w:val="22"/>
          <w:szCs w:val="22"/>
        </w:rPr>
        <w:t xml:space="preserve">gambaran yang lebih akurat </w:t>
      </w:r>
      <w:r w:rsidRPr="007A4586">
        <w:rPr>
          <w:sz w:val="22"/>
          <w:szCs w:val="22"/>
        </w:rPr>
        <w:t>mengenai</w:t>
      </w:r>
      <w:r w:rsidRPr="002015F7">
        <w:rPr>
          <w:sz w:val="22"/>
          <w:szCs w:val="22"/>
        </w:rPr>
        <w:t xml:space="preserve"> dampak </w:t>
      </w:r>
      <w:r w:rsidRPr="007A4586">
        <w:rPr>
          <w:sz w:val="22"/>
          <w:szCs w:val="22"/>
        </w:rPr>
        <w:t>bagi</w:t>
      </w:r>
      <w:r w:rsidRPr="002015F7">
        <w:rPr>
          <w:sz w:val="22"/>
          <w:szCs w:val="22"/>
        </w:rPr>
        <w:t xml:space="preserve"> penduduk Swedia terhadap iklim.</w:t>
      </w:r>
    </w:p>
    <w:p w14:paraId="2F5E98AC" w14:textId="77777777" w:rsidR="007A4586" w:rsidRDefault="00C80355" w:rsidP="007A4586">
      <w:pPr>
        <w:pStyle w:val="GemastikBody"/>
        <w:tabs>
          <w:tab w:val="left" w:pos="567"/>
        </w:tabs>
        <w:spacing w:before="120" w:line="276" w:lineRule="auto"/>
        <w:ind w:firstLine="567"/>
        <w:rPr>
          <w:b/>
          <w:bCs/>
          <w:sz w:val="22"/>
          <w:szCs w:val="22"/>
          <w:shd w:val="clear" w:color="auto" w:fill="FFFFFF"/>
        </w:rPr>
      </w:pPr>
      <w:r w:rsidRPr="002015F7">
        <w:rPr>
          <w:sz w:val="22"/>
          <w:szCs w:val="22"/>
        </w:rPr>
        <w:t xml:space="preserve">Besar kecilnya emisi yang disebabkan oleh </w:t>
      </w:r>
      <w:r w:rsidRPr="007A4586">
        <w:rPr>
          <w:sz w:val="22"/>
          <w:szCs w:val="22"/>
        </w:rPr>
        <w:t>iklim dari luar Swedia</w:t>
      </w:r>
      <w:r w:rsidRPr="002015F7">
        <w:rPr>
          <w:sz w:val="22"/>
          <w:szCs w:val="22"/>
        </w:rPr>
        <w:t>, selain pada jumlah barang</w:t>
      </w:r>
      <w:r w:rsidRPr="007A4586">
        <w:rPr>
          <w:sz w:val="22"/>
          <w:szCs w:val="22"/>
        </w:rPr>
        <w:t xml:space="preserve"> perlu diketahui juga </w:t>
      </w:r>
      <w:r w:rsidRPr="002015F7">
        <w:rPr>
          <w:sz w:val="22"/>
          <w:szCs w:val="22"/>
        </w:rPr>
        <w:t>seberapa intensif emisi barang atau jasa tersebut dan seberapa besar intensitas emisi di negara tempat produksi.</w:t>
      </w:r>
      <w:r w:rsidRPr="007A4586">
        <w:rPr>
          <w:sz w:val="22"/>
          <w:szCs w:val="22"/>
        </w:rPr>
        <w:t xml:space="preserve"> </w:t>
      </w:r>
      <w:r w:rsidRPr="002015F7">
        <w:rPr>
          <w:sz w:val="22"/>
          <w:szCs w:val="22"/>
        </w:rPr>
        <w:t xml:space="preserve">Total emisi karbon dioksida </w:t>
      </w:r>
      <w:r w:rsidRPr="007A4586">
        <w:rPr>
          <w:sz w:val="22"/>
          <w:szCs w:val="22"/>
        </w:rPr>
        <w:t>(CO</w:t>
      </w:r>
      <w:r w:rsidRPr="007A4586">
        <w:rPr>
          <w:sz w:val="22"/>
          <w:szCs w:val="22"/>
          <w:vertAlign w:val="subscript"/>
        </w:rPr>
        <w:t>2</w:t>
      </w:r>
      <w:r w:rsidRPr="007A4586">
        <w:rPr>
          <w:sz w:val="22"/>
          <w:szCs w:val="22"/>
        </w:rPr>
        <w:t xml:space="preserve">) </w:t>
      </w:r>
      <w:r w:rsidRPr="002015F7">
        <w:rPr>
          <w:sz w:val="22"/>
          <w:szCs w:val="22"/>
        </w:rPr>
        <w:t xml:space="preserve">dari konsumsi rumah tangga menurun </w:t>
      </w:r>
      <w:r w:rsidRPr="007A4586">
        <w:rPr>
          <w:sz w:val="22"/>
          <w:szCs w:val="22"/>
        </w:rPr>
        <w:t>selama</w:t>
      </w:r>
      <w:r w:rsidRPr="002015F7">
        <w:rPr>
          <w:sz w:val="22"/>
          <w:szCs w:val="22"/>
        </w:rPr>
        <w:t xml:space="preserve"> 2008</w:t>
      </w:r>
      <w:r w:rsidRPr="007A4586">
        <w:rPr>
          <w:sz w:val="22"/>
          <w:szCs w:val="22"/>
        </w:rPr>
        <w:t>-</w:t>
      </w:r>
      <w:r w:rsidRPr="002015F7">
        <w:rPr>
          <w:sz w:val="22"/>
          <w:szCs w:val="22"/>
        </w:rPr>
        <w:t>2017 di bidang transportasi, perumahan, tekstil, sepatu</w:t>
      </w:r>
      <w:r w:rsidRPr="007A4586">
        <w:rPr>
          <w:sz w:val="22"/>
          <w:szCs w:val="22"/>
        </w:rPr>
        <w:t>,</w:t>
      </w:r>
      <w:r w:rsidRPr="002015F7">
        <w:rPr>
          <w:sz w:val="22"/>
          <w:szCs w:val="22"/>
        </w:rPr>
        <w:t xml:space="preserve"> serta </w:t>
      </w:r>
      <w:r w:rsidRPr="007A4586">
        <w:rPr>
          <w:sz w:val="22"/>
          <w:szCs w:val="22"/>
        </w:rPr>
        <w:t>bidang</w:t>
      </w:r>
      <w:r w:rsidRPr="002015F7">
        <w:rPr>
          <w:sz w:val="22"/>
          <w:szCs w:val="22"/>
        </w:rPr>
        <w:t xml:space="preserve"> lainnya</w:t>
      </w:r>
      <w:r w:rsidRPr="007A4586">
        <w:rPr>
          <w:sz w:val="22"/>
          <w:szCs w:val="22"/>
        </w:rPr>
        <w:t xml:space="preserve">. </w:t>
      </w:r>
      <w:r w:rsidRPr="002015F7">
        <w:rPr>
          <w:sz w:val="22"/>
          <w:szCs w:val="22"/>
        </w:rPr>
        <w:t xml:space="preserve">Sejak tahun 2008, emisi </w:t>
      </w:r>
      <w:r w:rsidRPr="007A4586">
        <w:rPr>
          <w:sz w:val="22"/>
          <w:szCs w:val="22"/>
        </w:rPr>
        <w:t>dari bidang lainnya</w:t>
      </w:r>
      <w:r w:rsidRPr="002015F7">
        <w:rPr>
          <w:sz w:val="22"/>
          <w:szCs w:val="22"/>
        </w:rPr>
        <w:t xml:space="preserve"> dan perumahan telah menurun masing-masing sebesar 22</w:t>
      </w:r>
      <w:r w:rsidRPr="007A4586">
        <w:rPr>
          <w:sz w:val="22"/>
          <w:szCs w:val="22"/>
        </w:rPr>
        <w:t>%</w:t>
      </w:r>
      <w:r w:rsidRPr="002015F7">
        <w:rPr>
          <w:sz w:val="22"/>
          <w:szCs w:val="22"/>
        </w:rPr>
        <w:t xml:space="preserve"> dan 16%.</w:t>
      </w:r>
      <w:r w:rsidRPr="007A4586">
        <w:rPr>
          <w:sz w:val="22"/>
          <w:szCs w:val="22"/>
        </w:rPr>
        <w:t xml:space="preserve"> </w:t>
      </w:r>
      <w:r w:rsidRPr="002015F7">
        <w:rPr>
          <w:sz w:val="22"/>
          <w:szCs w:val="22"/>
        </w:rPr>
        <w:t xml:space="preserve">Pengurangan emisi terbesar terjadi pada </w:t>
      </w:r>
      <w:r w:rsidRPr="007A4586">
        <w:rPr>
          <w:sz w:val="22"/>
          <w:szCs w:val="22"/>
        </w:rPr>
        <w:t xml:space="preserve">bidang </w:t>
      </w:r>
      <w:r w:rsidRPr="002015F7">
        <w:rPr>
          <w:sz w:val="22"/>
          <w:szCs w:val="22"/>
        </w:rPr>
        <w:t>transportasi</w:t>
      </w:r>
      <w:r w:rsidRPr="007A4586">
        <w:rPr>
          <w:sz w:val="22"/>
          <w:szCs w:val="22"/>
        </w:rPr>
        <w:t xml:space="preserve"> </w:t>
      </w:r>
      <w:r w:rsidRPr="002015F7">
        <w:rPr>
          <w:sz w:val="22"/>
          <w:szCs w:val="22"/>
        </w:rPr>
        <w:t>dengan penurunan emisi karbon dioksida sebesar 3,4</w:t>
      </w:r>
      <w:r w:rsidRPr="007A4586">
        <w:rPr>
          <w:sz w:val="22"/>
          <w:szCs w:val="22"/>
        </w:rPr>
        <w:t>0</w:t>
      </w:r>
      <w:r w:rsidRPr="002015F7">
        <w:rPr>
          <w:sz w:val="22"/>
          <w:szCs w:val="22"/>
        </w:rPr>
        <w:t xml:space="preserve"> juta ton gas rumah kaca</w:t>
      </w:r>
      <w:r w:rsidRPr="007A4586">
        <w:rPr>
          <w:sz w:val="22"/>
          <w:szCs w:val="22"/>
        </w:rPr>
        <w:t xml:space="preserve"> atau </w:t>
      </w:r>
      <w:r w:rsidRPr="002015F7">
        <w:rPr>
          <w:sz w:val="22"/>
          <w:szCs w:val="22"/>
        </w:rPr>
        <w:t>setara dengan penurunan hampir 15%.</w:t>
      </w:r>
      <w:r w:rsidRPr="007A4586">
        <w:rPr>
          <w:sz w:val="22"/>
          <w:szCs w:val="22"/>
        </w:rPr>
        <w:t xml:space="preserve"> </w:t>
      </w:r>
      <w:r w:rsidRPr="002015F7">
        <w:rPr>
          <w:sz w:val="22"/>
          <w:szCs w:val="22"/>
        </w:rPr>
        <w:t xml:space="preserve">Pengurangan emisi dari luar negeri </w:t>
      </w:r>
      <w:r w:rsidRPr="007A4586">
        <w:rPr>
          <w:sz w:val="22"/>
          <w:szCs w:val="22"/>
        </w:rPr>
        <w:t>dapat</w:t>
      </w:r>
      <w:r w:rsidRPr="002015F7">
        <w:rPr>
          <w:sz w:val="22"/>
          <w:szCs w:val="22"/>
        </w:rPr>
        <w:t xml:space="preserve"> disebabkan oleh </w:t>
      </w:r>
      <w:r w:rsidRPr="007A4586">
        <w:rPr>
          <w:sz w:val="22"/>
          <w:szCs w:val="22"/>
        </w:rPr>
        <w:t xml:space="preserve">beberapa </w:t>
      </w:r>
      <w:r w:rsidRPr="002015F7">
        <w:rPr>
          <w:sz w:val="22"/>
          <w:szCs w:val="22"/>
        </w:rPr>
        <w:t xml:space="preserve">faktor seperti </w:t>
      </w:r>
      <w:r w:rsidRPr="007A4586">
        <w:rPr>
          <w:sz w:val="22"/>
          <w:szCs w:val="22"/>
        </w:rPr>
        <w:t xml:space="preserve">adanya </w:t>
      </w:r>
      <w:r w:rsidRPr="002015F7">
        <w:rPr>
          <w:sz w:val="22"/>
          <w:szCs w:val="22"/>
        </w:rPr>
        <w:t xml:space="preserve">perubahan dalam </w:t>
      </w:r>
      <w:r w:rsidRPr="007A4586">
        <w:rPr>
          <w:sz w:val="22"/>
          <w:szCs w:val="22"/>
        </w:rPr>
        <w:t xml:space="preserve">pola </w:t>
      </w:r>
      <w:r w:rsidRPr="002015F7">
        <w:rPr>
          <w:sz w:val="22"/>
          <w:szCs w:val="22"/>
        </w:rPr>
        <w:t>impor.</w:t>
      </w:r>
    </w:p>
    <w:p w14:paraId="6889B2A9" w14:textId="60120BE1" w:rsidR="00C80355" w:rsidRPr="007A4586" w:rsidRDefault="00C80355" w:rsidP="007A4586">
      <w:pPr>
        <w:pStyle w:val="GemastikBody"/>
        <w:tabs>
          <w:tab w:val="left" w:pos="567"/>
        </w:tabs>
        <w:spacing w:before="120" w:line="276" w:lineRule="auto"/>
        <w:ind w:firstLine="567"/>
        <w:rPr>
          <w:b/>
          <w:bCs/>
          <w:sz w:val="22"/>
          <w:szCs w:val="22"/>
          <w:shd w:val="clear" w:color="auto" w:fill="FFFFFF"/>
        </w:rPr>
      </w:pPr>
      <w:r w:rsidRPr="007A4586">
        <w:rPr>
          <w:sz w:val="22"/>
          <w:szCs w:val="22"/>
        </w:rPr>
        <w:t>I</w:t>
      </w:r>
      <w:r w:rsidRPr="002015F7">
        <w:rPr>
          <w:sz w:val="22"/>
          <w:szCs w:val="22"/>
        </w:rPr>
        <w:t>mpor dari Rusia memiliki intensitas karbon yang tinggi karena struktur industri dan komposisi energinya. Hal ini juga</w:t>
      </w:r>
      <w:r w:rsidRPr="007A4586">
        <w:rPr>
          <w:sz w:val="22"/>
          <w:szCs w:val="22"/>
        </w:rPr>
        <w:t xml:space="preserve"> </w:t>
      </w:r>
      <w:r w:rsidRPr="002015F7">
        <w:rPr>
          <w:sz w:val="22"/>
          <w:szCs w:val="22"/>
        </w:rPr>
        <w:t>bergantung pada perubahan di negara-negara asal impor. Secara keseluruhan, seiring waktu perbaikan dapat diamati di sebagian besar negara Uni Eropa.</w:t>
      </w:r>
      <w:r w:rsidRPr="007A4586">
        <w:rPr>
          <w:sz w:val="22"/>
          <w:szCs w:val="22"/>
        </w:rPr>
        <w:t xml:space="preserve"> Penggunaan e</w:t>
      </w:r>
      <w:r w:rsidRPr="002015F7">
        <w:rPr>
          <w:sz w:val="22"/>
          <w:szCs w:val="22"/>
        </w:rPr>
        <w:t xml:space="preserve">nergi </w:t>
      </w:r>
      <w:r w:rsidRPr="007A4586">
        <w:rPr>
          <w:sz w:val="22"/>
          <w:szCs w:val="22"/>
        </w:rPr>
        <w:t xml:space="preserve">campuran di </w:t>
      </w:r>
      <w:r w:rsidRPr="002015F7">
        <w:rPr>
          <w:sz w:val="22"/>
          <w:szCs w:val="22"/>
        </w:rPr>
        <w:t xml:space="preserve">Swedia telah berubah seiring waktu. </w:t>
      </w:r>
      <w:r w:rsidRPr="007A4586">
        <w:rPr>
          <w:sz w:val="22"/>
          <w:szCs w:val="22"/>
        </w:rPr>
        <w:t>Penggunaan</w:t>
      </w:r>
      <w:r w:rsidRPr="002015F7">
        <w:rPr>
          <w:sz w:val="22"/>
          <w:szCs w:val="22"/>
        </w:rPr>
        <w:t xml:space="preserve"> minyak mentah dan produk </w:t>
      </w:r>
      <w:r w:rsidRPr="007A4586">
        <w:rPr>
          <w:sz w:val="22"/>
          <w:szCs w:val="22"/>
        </w:rPr>
        <w:t>minyak bumi</w:t>
      </w:r>
      <w:r w:rsidRPr="002015F7">
        <w:rPr>
          <w:sz w:val="22"/>
          <w:szCs w:val="22"/>
        </w:rPr>
        <w:t xml:space="preserve"> dalam pasokan energi menurun dari 76 </w:t>
      </w:r>
      <w:r w:rsidRPr="007A4586">
        <w:rPr>
          <w:sz w:val="22"/>
          <w:szCs w:val="22"/>
        </w:rPr>
        <w:t xml:space="preserve">pesen </w:t>
      </w:r>
      <w:r w:rsidRPr="002015F7">
        <w:rPr>
          <w:sz w:val="22"/>
          <w:szCs w:val="22"/>
        </w:rPr>
        <w:t xml:space="preserve">menjadi 19%, sementara </w:t>
      </w:r>
      <w:r w:rsidRPr="007A4586">
        <w:rPr>
          <w:sz w:val="22"/>
          <w:szCs w:val="22"/>
        </w:rPr>
        <w:t xml:space="preserve">itu penggunaan </w:t>
      </w:r>
      <w:r w:rsidRPr="002015F7">
        <w:rPr>
          <w:sz w:val="22"/>
          <w:szCs w:val="22"/>
        </w:rPr>
        <w:t>tenaga nuklir telah meningkat</w:t>
      </w:r>
      <w:r w:rsidRPr="007A4586">
        <w:rPr>
          <w:sz w:val="22"/>
          <w:szCs w:val="22"/>
        </w:rPr>
        <w:t xml:space="preserve"> </w:t>
      </w:r>
      <w:r w:rsidRPr="002015F7">
        <w:rPr>
          <w:sz w:val="22"/>
          <w:szCs w:val="22"/>
        </w:rPr>
        <w:t>dari</w:t>
      </w:r>
      <w:r w:rsidRPr="007A4586">
        <w:rPr>
          <w:sz w:val="22"/>
          <w:szCs w:val="22"/>
        </w:rPr>
        <w:t xml:space="preserve"> </w:t>
      </w:r>
      <w:r w:rsidRPr="002015F7">
        <w:rPr>
          <w:sz w:val="22"/>
          <w:szCs w:val="22"/>
        </w:rPr>
        <w:t>0</w:t>
      </w:r>
      <w:r w:rsidRPr="007A4586">
        <w:rPr>
          <w:sz w:val="22"/>
          <w:szCs w:val="22"/>
        </w:rPr>
        <w:t xml:space="preserve">% </w:t>
      </w:r>
      <w:r w:rsidRPr="002015F7">
        <w:rPr>
          <w:sz w:val="22"/>
          <w:szCs w:val="22"/>
        </w:rPr>
        <w:t xml:space="preserve">menjadi 35%. </w:t>
      </w:r>
      <w:r w:rsidRPr="007A4586">
        <w:rPr>
          <w:sz w:val="22"/>
          <w:szCs w:val="22"/>
        </w:rPr>
        <w:t>Penggunaan</w:t>
      </w:r>
      <w:r w:rsidRPr="002015F7">
        <w:rPr>
          <w:sz w:val="22"/>
          <w:szCs w:val="22"/>
        </w:rPr>
        <w:t xml:space="preserve"> bahan bakar </w:t>
      </w:r>
      <w:r w:rsidRPr="007A4586">
        <w:rPr>
          <w:sz w:val="22"/>
          <w:szCs w:val="22"/>
        </w:rPr>
        <w:t xml:space="preserve">nabati </w:t>
      </w:r>
      <w:r w:rsidRPr="007A4586">
        <w:rPr>
          <w:i/>
          <w:iCs/>
          <w:sz w:val="22"/>
          <w:szCs w:val="22"/>
        </w:rPr>
        <w:t>(biofuel)</w:t>
      </w:r>
      <w:r w:rsidRPr="002015F7">
        <w:rPr>
          <w:sz w:val="22"/>
          <w:szCs w:val="22"/>
        </w:rPr>
        <w:t xml:space="preserve"> juga meningkat dari 10</w:t>
      </w:r>
      <w:r w:rsidRPr="007A4586">
        <w:rPr>
          <w:sz w:val="22"/>
          <w:szCs w:val="22"/>
        </w:rPr>
        <w:t>%</w:t>
      </w:r>
      <w:r w:rsidRPr="002015F7">
        <w:rPr>
          <w:sz w:val="22"/>
          <w:szCs w:val="22"/>
        </w:rPr>
        <w:t xml:space="preserve"> menjadi 26%</w:t>
      </w:r>
      <w:r w:rsidRPr="007A4586">
        <w:rPr>
          <w:sz w:val="22"/>
          <w:szCs w:val="22"/>
        </w:rPr>
        <w:t xml:space="preserve"> </w:t>
      </w:r>
      <w:r w:rsidRPr="002015F7">
        <w:rPr>
          <w:sz w:val="22"/>
          <w:szCs w:val="22"/>
        </w:rPr>
        <w:t xml:space="preserve">dari total pasokan energi. Bahan bakar </w:t>
      </w:r>
      <w:r w:rsidRPr="007A4586">
        <w:rPr>
          <w:sz w:val="22"/>
          <w:szCs w:val="22"/>
        </w:rPr>
        <w:t xml:space="preserve">nabati </w:t>
      </w:r>
      <w:r w:rsidRPr="007A4586">
        <w:rPr>
          <w:i/>
          <w:iCs/>
          <w:sz w:val="22"/>
          <w:szCs w:val="22"/>
        </w:rPr>
        <w:t>(biofuel)</w:t>
      </w:r>
      <w:r w:rsidRPr="002015F7">
        <w:rPr>
          <w:sz w:val="22"/>
          <w:szCs w:val="22"/>
        </w:rPr>
        <w:t xml:space="preserve"> dan gambut telah </w:t>
      </w:r>
      <w:r w:rsidRPr="007A4586">
        <w:rPr>
          <w:sz w:val="22"/>
          <w:szCs w:val="22"/>
        </w:rPr>
        <w:t xml:space="preserve">mengalami </w:t>
      </w:r>
      <w:r w:rsidRPr="002015F7">
        <w:rPr>
          <w:sz w:val="22"/>
          <w:szCs w:val="22"/>
        </w:rPr>
        <w:t>meningkat lebih dari 200% sejak tahun 1970</w:t>
      </w:r>
      <w:r w:rsidRPr="007A4586">
        <w:rPr>
          <w:sz w:val="22"/>
          <w:szCs w:val="22"/>
        </w:rPr>
        <w:t>.</w:t>
      </w:r>
    </w:p>
    <w:p w14:paraId="0597FA27" w14:textId="77777777" w:rsidR="00C80355" w:rsidRPr="007A4586" w:rsidRDefault="00C80355" w:rsidP="00C80355">
      <w:pPr>
        <w:pStyle w:val="NormalWeb"/>
        <w:spacing w:before="120" w:beforeAutospacing="0" w:after="0" w:afterAutospacing="0" w:line="276" w:lineRule="auto"/>
        <w:jc w:val="both"/>
        <w:rPr>
          <w:sz w:val="22"/>
          <w:szCs w:val="22"/>
          <w:lang w:val="id-ID"/>
        </w:rPr>
      </w:pPr>
      <w:r w:rsidRPr="002015F7">
        <w:rPr>
          <w:noProof/>
          <w:sz w:val="22"/>
          <w:szCs w:val="22"/>
        </w:rPr>
        <w:drawing>
          <wp:anchor distT="0" distB="0" distL="114300" distR="114300" simplePos="0" relativeHeight="251659264" behindDoc="0" locked="0" layoutInCell="1" allowOverlap="1" wp14:anchorId="0CB7E51A" wp14:editId="05DCD9F6">
            <wp:simplePos x="0" y="0"/>
            <wp:positionH relativeFrom="column">
              <wp:posOffset>595630</wp:posOffset>
            </wp:positionH>
            <wp:positionV relativeFrom="paragraph">
              <wp:posOffset>126365</wp:posOffset>
            </wp:positionV>
            <wp:extent cx="4631695" cy="241200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1695" cy="241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46E34"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51E49808"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49A94E43"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7F2C34A1"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5DEC11F4"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44799515"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07591F7F"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011A0EF3"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5FBC4283"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54508B4F" w14:textId="5C68B9FC" w:rsidR="00C80355" w:rsidRPr="002015F7" w:rsidRDefault="00C80355" w:rsidP="00C80355">
      <w:pPr>
        <w:pStyle w:val="NormalWeb"/>
        <w:spacing w:before="120" w:beforeAutospacing="0" w:after="0" w:afterAutospacing="0" w:line="276" w:lineRule="auto"/>
        <w:jc w:val="center"/>
        <w:rPr>
          <w:sz w:val="22"/>
          <w:szCs w:val="22"/>
        </w:rPr>
      </w:pPr>
      <w:r w:rsidRPr="002015F7">
        <w:rPr>
          <w:sz w:val="22"/>
          <w:szCs w:val="22"/>
        </w:rPr>
        <w:t xml:space="preserve">Gambar 1. Target </w:t>
      </w:r>
      <w:proofErr w:type="spellStart"/>
      <w:r w:rsidRPr="002015F7">
        <w:rPr>
          <w:sz w:val="22"/>
          <w:szCs w:val="22"/>
        </w:rPr>
        <w:t>Perubahan</w:t>
      </w:r>
      <w:proofErr w:type="spellEnd"/>
      <w:r w:rsidRPr="002015F7">
        <w:rPr>
          <w:sz w:val="22"/>
          <w:szCs w:val="22"/>
        </w:rPr>
        <w:t xml:space="preserve"> Iklim </w:t>
      </w:r>
      <w:proofErr w:type="spellStart"/>
      <w:r w:rsidRPr="002015F7">
        <w:rPr>
          <w:sz w:val="22"/>
          <w:szCs w:val="22"/>
        </w:rPr>
        <w:t>Swedia</w:t>
      </w:r>
      <w:proofErr w:type="spellEnd"/>
      <w:r w:rsidRPr="002015F7">
        <w:rPr>
          <w:sz w:val="22"/>
          <w:szCs w:val="22"/>
        </w:rPr>
        <w:t xml:space="preserve"> </w:t>
      </w:r>
      <w:proofErr w:type="spellStart"/>
      <w:r w:rsidRPr="002015F7">
        <w:rPr>
          <w:sz w:val="22"/>
          <w:szCs w:val="22"/>
        </w:rPr>
        <w:t>Tahun</w:t>
      </w:r>
      <w:proofErr w:type="spellEnd"/>
      <w:r w:rsidRPr="002015F7">
        <w:rPr>
          <w:sz w:val="22"/>
          <w:szCs w:val="22"/>
        </w:rPr>
        <w:t xml:space="preserve"> 2045 [6].</w:t>
      </w:r>
    </w:p>
    <w:p w14:paraId="38B3EB6A" w14:textId="5A047E6B" w:rsidR="00D600CD" w:rsidRPr="002015F7" w:rsidRDefault="00D600CD" w:rsidP="00C80355">
      <w:pPr>
        <w:pStyle w:val="NormalWeb"/>
        <w:spacing w:before="120" w:beforeAutospacing="0" w:after="0" w:afterAutospacing="0" w:line="276" w:lineRule="auto"/>
        <w:jc w:val="center"/>
        <w:rPr>
          <w:sz w:val="22"/>
          <w:szCs w:val="22"/>
        </w:rPr>
      </w:pPr>
    </w:p>
    <w:p w14:paraId="368661F5" w14:textId="79984E1D" w:rsidR="00D600CD" w:rsidRPr="002015F7" w:rsidRDefault="00D600CD" w:rsidP="00C80355">
      <w:pPr>
        <w:pStyle w:val="NormalWeb"/>
        <w:spacing w:before="120" w:beforeAutospacing="0" w:after="0" w:afterAutospacing="0" w:line="276" w:lineRule="auto"/>
        <w:jc w:val="center"/>
        <w:rPr>
          <w:sz w:val="22"/>
          <w:szCs w:val="22"/>
        </w:rPr>
      </w:pPr>
    </w:p>
    <w:p w14:paraId="30FD3456" w14:textId="4945745D" w:rsidR="00C80355" w:rsidRPr="002015F7" w:rsidRDefault="00C80355" w:rsidP="00C80355">
      <w:pPr>
        <w:pStyle w:val="NormalWeb"/>
        <w:spacing w:before="120" w:beforeAutospacing="0" w:after="0" w:afterAutospacing="0" w:line="276" w:lineRule="auto"/>
        <w:jc w:val="both"/>
        <w:rPr>
          <w:sz w:val="22"/>
          <w:szCs w:val="22"/>
        </w:rPr>
      </w:pPr>
    </w:p>
    <w:p w14:paraId="009CA78E" w14:textId="58BAE49D" w:rsidR="00C80355" w:rsidRDefault="00C80355" w:rsidP="00C80355">
      <w:pPr>
        <w:pStyle w:val="NormalWeb"/>
        <w:spacing w:before="120" w:beforeAutospacing="0" w:after="0" w:afterAutospacing="0" w:line="276" w:lineRule="auto"/>
        <w:jc w:val="both"/>
        <w:rPr>
          <w:sz w:val="22"/>
          <w:szCs w:val="22"/>
        </w:rPr>
      </w:pPr>
    </w:p>
    <w:p w14:paraId="22278464" w14:textId="14E1387A" w:rsidR="007A4586" w:rsidRPr="002015F7" w:rsidRDefault="007A4586" w:rsidP="00C80355">
      <w:pPr>
        <w:pStyle w:val="NormalWeb"/>
        <w:spacing w:before="120" w:beforeAutospacing="0" w:after="0" w:afterAutospacing="0" w:line="276" w:lineRule="auto"/>
        <w:jc w:val="both"/>
        <w:rPr>
          <w:sz w:val="22"/>
          <w:szCs w:val="22"/>
        </w:rPr>
      </w:pPr>
      <w:r w:rsidRPr="002015F7">
        <w:rPr>
          <w:noProof/>
          <w:sz w:val="22"/>
          <w:szCs w:val="22"/>
        </w:rPr>
        <w:lastRenderedPageBreak/>
        <w:drawing>
          <wp:anchor distT="0" distB="0" distL="114300" distR="114300" simplePos="0" relativeHeight="251660288" behindDoc="0" locked="0" layoutInCell="1" allowOverlap="1" wp14:anchorId="04A258BC" wp14:editId="6C95FA0D">
            <wp:simplePos x="0" y="0"/>
            <wp:positionH relativeFrom="column">
              <wp:posOffset>770255</wp:posOffset>
            </wp:positionH>
            <wp:positionV relativeFrom="paragraph">
              <wp:posOffset>132715</wp:posOffset>
            </wp:positionV>
            <wp:extent cx="3994780" cy="21600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4780" cy="21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C17B8" w14:textId="77777777" w:rsidR="007A4586" w:rsidRDefault="007A4586" w:rsidP="00C80355">
      <w:pPr>
        <w:pStyle w:val="NormalWeb"/>
        <w:spacing w:before="120" w:beforeAutospacing="0" w:after="0" w:afterAutospacing="0" w:line="276" w:lineRule="auto"/>
        <w:jc w:val="center"/>
        <w:rPr>
          <w:sz w:val="22"/>
          <w:szCs w:val="22"/>
        </w:rPr>
      </w:pPr>
    </w:p>
    <w:p w14:paraId="0B3AEA50" w14:textId="77777777" w:rsidR="007A4586" w:rsidRDefault="007A4586" w:rsidP="00C80355">
      <w:pPr>
        <w:pStyle w:val="NormalWeb"/>
        <w:spacing w:before="120" w:beforeAutospacing="0" w:after="0" w:afterAutospacing="0" w:line="276" w:lineRule="auto"/>
        <w:jc w:val="center"/>
        <w:rPr>
          <w:sz w:val="22"/>
          <w:szCs w:val="22"/>
        </w:rPr>
      </w:pPr>
    </w:p>
    <w:p w14:paraId="03E10270" w14:textId="77777777" w:rsidR="007A4586" w:rsidRDefault="007A4586" w:rsidP="00C80355">
      <w:pPr>
        <w:pStyle w:val="NormalWeb"/>
        <w:spacing w:before="120" w:beforeAutospacing="0" w:after="0" w:afterAutospacing="0" w:line="276" w:lineRule="auto"/>
        <w:jc w:val="center"/>
        <w:rPr>
          <w:sz w:val="22"/>
          <w:szCs w:val="22"/>
        </w:rPr>
      </w:pPr>
    </w:p>
    <w:p w14:paraId="7C9243B8" w14:textId="77777777" w:rsidR="007A4586" w:rsidRDefault="007A4586" w:rsidP="00C80355">
      <w:pPr>
        <w:pStyle w:val="NormalWeb"/>
        <w:spacing w:before="120" w:beforeAutospacing="0" w:after="0" w:afterAutospacing="0" w:line="276" w:lineRule="auto"/>
        <w:jc w:val="center"/>
        <w:rPr>
          <w:sz w:val="22"/>
          <w:szCs w:val="22"/>
        </w:rPr>
      </w:pPr>
    </w:p>
    <w:p w14:paraId="479ACCB5" w14:textId="77777777" w:rsidR="007A4586" w:rsidRDefault="007A4586" w:rsidP="00C80355">
      <w:pPr>
        <w:pStyle w:val="NormalWeb"/>
        <w:spacing w:before="120" w:beforeAutospacing="0" w:after="0" w:afterAutospacing="0" w:line="276" w:lineRule="auto"/>
        <w:jc w:val="center"/>
        <w:rPr>
          <w:sz w:val="22"/>
          <w:szCs w:val="22"/>
        </w:rPr>
      </w:pPr>
    </w:p>
    <w:p w14:paraId="1D189625" w14:textId="77777777" w:rsidR="007A4586" w:rsidRDefault="007A4586" w:rsidP="00C80355">
      <w:pPr>
        <w:pStyle w:val="NormalWeb"/>
        <w:spacing w:before="120" w:beforeAutospacing="0" w:after="0" w:afterAutospacing="0" w:line="276" w:lineRule="auto"/>
        <w:jc w:val="center"/>
        <w:rPr>
          <w:sz w:val="22"/>
          <w:szCs w:val="22"/>
        </w:rPr>
      </w:pPr>
    </w:p>
    <w:p w14:paraId="19C5A3B2" w14:textId="77777777" w:rsidR="007A4586" w:rsidRDefault="007A4586" w:rsidP="00C80355">
      <w:pPr>
        <w:pStyle w:val="NormalWeb"/>
        <w:spacing w:before="120" w:beforeAutospacing="0" w:after="0" w:afterAutospacing="0" w:line="276" w:lineRule="auto"/>
        <w:jc w:val="center"/>
        <w:rPr>
          <w:sz w:val="22"/>
          <w:szCs w:val="22"/>
        </w:rPr>
      </w:pPr>
    </w:p>
    <w:p w14:paraId="266F9C31" w14:textId="77777777" w:rsidR="007A4586" w:rsidRDefault="007A4586" w:rsidP="00C80355">
      <w:pPr>
        <w:pStyle w:val="NormalWeb"/>
        <w:spacing w:before="120" w:beforeAutospacing="0" w:after="0" w:afterAutospacing="0" w:line="276" w:lineRule="auto"/>
        <w:jc w:val="center"/>
        <w:rPr>
          <w:sz w:val="22"/>
          <w:szCs w:val="22"/>
        </w:rPr>
      </w:pPr>
    </w:p>
    <w:p w14:paraId="14D49C8C" w14:textId="5A5FC0AD" w:rsidR="00C80355" w:rsidRPr="002015F7" w:rsidRDefault="00C80355" w:rsidP="00C80355">
      <w:pPr>
        <w:pStyle w:val="NormalWeb"/>
        <w:spacing w:before="120" w:beforeAutospacing="0" w:after="0" w:afterAutospacing="0" w:line="276" w:lineRule="auto"/>
        <w:jc w:val="center"/>
        <w:rPr>
          <w:sz w:val="22"/>
          <w:szCs w:val="22"/>
        </w:rPr>
      </w:pPr>
      <w:r w:rsidRPr="002015F7">
        <w:rPr>
          <w:sz w:val="22"/>
          <w:szCs w:val="22"/>
        </w:rPr>
        <w:t xml:space="preserve">Gambar 2. </w:t>
      </w:r>
      <w:proofErr w:type="spellStart"/>
      <w:r w:rsidRPr="002015F7">
        <w:rPr>
          <w:sz w:val="22"/>
          <w:szCs w:val="22"/>
        </w:rPr>
        <w:t>Perbandingan</w:t>
      </w:r>
      <w:proofErr w:type="spellEnd"/>
      <w:r w:rsidRPr="002015F7">
        <w:rPr>
          <w:sz w:val="22"/>
          <w:szCs w:val="22"/>
        </w:rPr>
        <w:t xml:space="preserve"> </w:t>
      </w:r>
      <w:proofErr w:type="spellStart"/>
      <w:r w:rsidRPr="002015F7">
        <w:rPr>
          <w:sz w:val="22"/>
          <w:szCs w:val="22"/>
        </w:rPr>
        <w:t>emisi</w:t>
      </w:r>
      <w:proofErr w:type="spellEnd"/>
      <w:r w:rsidRPr="002015F7">
        <w:rPr>
          <w:sz w:val="22"/>
          <w:szCs w:val="22"/>
        </w:rPr>
        <w:t xml:space="preserve"> </w:t>
      </w:r>
      <w:proofErr w:type="spellStart"/>
      <w:r w:rsidRPr="002015F7">
        <w:rPr>
          <w:sz w:val="22"/>
          <w:szCs w:val="22"/>
        </w:rPr>
        <w:t>karbon</w:t>
      </w:r>
      <w:proofErr w:type="spellEnd"/>
      <w:r w:rsidRPr="002015F7">
        <w:rPr>
          <w:sz w:val="22"/>
          <w:szCs w:val="22"/>
        </w:rPr>
        <w:t xml:space="preserve"> di </w:t>
      </w:r>
      <w:proofErr w:type="spellStart"/>
      <w:r w:rsidRPr="002015F7">
        <w:rPr>
          <w:sz w:val="22"/>
          <w:szCs w:val="22"/>
        </w:rPr>
        <w:t>Swedia</w:t>
      </w:r>
      <w:proofErr w:type="spellEnd"/>
      <w:r w:rsidRPr="002015F7">
        <w:rPr>
          <w:sz w:val="22"/>
          <w:szCs w:val="22"/>
        </w:rPr>
        <w:t xml:space="preserve"> dan negara lain </w:t>
      </w:r>
      <w:proofErr w:type="spellStart"/>
      <w:r w:rsidRPr="002015F7">
        <w:rPr>
          <w:sz w:val="22"/>
          <w:szCs w:val="22"/>
        </w:rPr>
        <w:t>selama</w:t>
      </w:r>
      <w:proofErr w:type="spellEnd"/>
      <w:r w:rsidRPr="002015F7">
        <w:rPr>
          <w:sz w:val="22"/>
          <w:szCs w:val="22"/>
        </w:rPr>
        <w:t xml:space="preserve"> 2008-2017 (</w:t>
      </w:r>
      <w:proofErr w:type="spellStart"/>
      <w:r w:rsidRPr="002015F7">
        <w:rPr>
          <w:sz w:val="22"/>
          <w:szCs w:val="22"/>
        </w:rPr>
        <w:t>dalam</w:t>
      </w:r>
      <w:proofErr w:type="spellEnd"/>
      <w:r w:rsidRPr="002015F7">
        <w:rPr>
          <w:sz w:val="22"/>
          <w:szCs w:val="22"/>
        </w:rPr>
        <w:t xml:space="preserve"> </w:t>
      </w:r>
      <w:proofErr w:type="spellStart"/>
      <w:r w:rsidRPr="002015F7">
        <w:rPr>
          <w:sz w:val="22"/>
          <w:szCs w:val="22"/>
        </w:rPr>
        <w:t>juta</w:t>
      </w:r>
      <w:proofErr w:type="spellEnd"/>
      <w:r w:rsidRPr="002015F7">
        <w:rPr>
          <w:sz w:val="22"/>
          <w:szCs w:val="22"/>
        </w:rPr>
        <w:t xml:space="preserve"> ton).</w:t>
      </w:r>
    </w:p>
    <w:p w14:paraId="3B8675E9" w14:textId="013C158E" w:rsidR="00C80355" w:rsidRPr="002015F7" w:rsidRDefault="00C80355" w:rsidP="00C80355">
      <w:pPr>
        <w:pStyle w:val="NormalWeb"/>
        <w:spacing w:before="120" w:beforeAutospacing="0" w:after="0" w:afterAutospacing="0" w:line="276" w:lineRule="auto"/>
        <w:jc w:val="center"/>
        <w:rPr>
          <w:sz w:val="22"/>
          <w:szCs w:val="22"/>
        </w:rPr>
      </w:pPr>
    </w:p>
    <w:p w14:paraId="306642D3" w14:textId="7913A700" w:rsidR="00C80355" w:rsidRPr="002015F7" w:rsidRDefault="007A4586" w:rsidP="00C80355">
      <w:pPr>
        <w:pStyle w:val="NormalWeb"/>
        <w:spacing w:before="120" w:beforeAutospacing="0" w:after="0" w:afterAutospacing="0" w:line="276" w:lineRule="auto"/>
        <w:jc w:val="center"/>
        <w:rPr>
          <w:sz w:val="22"/>
          <w:szCs w:val="22"/>
        </w:rPr>
      </w:pPr>
      <w:r w:rsidRPr="002015F7">
        <w:rPr>
          <w:noProof/>
          <w:sz w:val="22"/>
          <w:szCs w:val="22"/>
        </w:rPr>
        <w:drawing>
          <wp:anchor distT="0" distB="0" distL="114300" distR="114300" simplePos="0" relativeHeight="251661312" behindDoc="0" locked="0" layoutInCell="1" allowOverlap="1" wp14:anchorId="308C989A" wp14:editId="54945A79">
            <wp:simplePos x="0" y="0"/>
            <wp:positionH relativeFrom="column">
              <wp:posOffset>842193</wp:posOffset>
            </wp:positionH>
            <wp:positionV relativeFrom="paragraph">
              <wp:posOffset>153670</wp:posOffset>
            </wp:positionV>
            <wp:extent cx="4183904" cy="216000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3904" cy="2160000"/>
                    </a:xfrm>
                    <a:prstGeom prst="rect">
                      <a:avLst/>
                    </a:prstGeom>
                    <a:noFill/>
                  </pic:spPr>
                </pic:pic>
              </a:graphicData>
            </a:graphic>
            <wp14:sizeRelH relativeFrom="margin">
              <wp14:pctWidth>0</wp14:pctWidth>
            </wp14:sizeRelH>
            <wp14:sizeRelV relativeFrom="margin">
              <wp14:pctHeight>0</wp14:pctHeight>
            </wp14:sizeRelV>
          </wp:anchor>
        </w:drawing>
      </w:r>
    </w:p>
    <w:p w14:paraId="5E1E6C45" w14:textId="77777777" w:rsidR="00C80355" w:rsidRPr="002015F7" w:rsidRDefault="00C80355" w:rsidP="00C80355">
      <w:pPr>
        <w:pStyle w:val="NormalWeb"/>
        <w:spacing w:before="120" w:beforeAutospacing="0" w:after="0" w:afterAutospacing="0" w:line="276" w:lineRule="auto"/>
        <w:jc w:val="both"/>
        <w:rPr>
          <w:sz w:val="22"/>
          <w:szCs w:val="22"/>
        </w:rPr>
      </w:pPr>
    </w:p>
    <w:p w14:paraId="502C882E" w14:textId="77777777" w:rsidR="00C80355" w:rsidRPr="002015F7" w:rsidRDefault="00C80355" w:rsidP="00C80355">
      <w:pPr>
        <w:pStyle w:val="NormalWeb"/>
        <w:spacing w:before="120" w:beforeAutospacing="0" w:after="0" w:afterAutospacing="0" w:line="276" w:lineRule="auto"/>
        <w:jc w:val="both"/>
        <w:rPr>
          <w:sz w:val="22"/>
          <w:szCs w:val="22"/>
        </w:rPr>
      </w:pPr>
    </w:p>
    <w:p w14:paraId="577122E1" w14:textId="77777777" w:rsidR="00C80355" w:rsidRPr="002015F7" w:rsidRDefault="00C80355" w:rsidP="00C80355">
      <w:pPr>
        <w:pStyle w:val="NormalWeb"/>
        <w:spacing w:before="120" w:beforeAutospacing="0" w:after="0" w:afterAutospacing="0" w:line="276" w:lineRule="auto"/>
        <w:jc w:val="both"/>
        <w:rPr>
          <w:sz w:val="22"/>
          <w:szCs w:val="22"/>
        </w:rPr>
      </w:pPr>
    </w:p>
    <w:p w14:paraId="2A53E73C" w14:textId="77777777" w:rsidR="00C80355" w:rsidRPr="002015F7" w:rsidRDefault="00C80355" w:rsidP="00C80355">
      <w:pPr>
        <w:pStyle w:val="NormalWeb"/>
        <w:spacing w:before="120" w:beforeAutospacing="0" w:after="0" w:afterAutospacing="0" w:line="276" w:lineRule="auto"/>
        <w:jc w:val="both"/>
        <w:rPr>
          <w:sz w:val="22"/>
          <w:szCs w:val="22"/>
        </w:rPr>
      </w:pPr>
    </w:p>
    <w:p w14:paraId="6FDAA5F0" w14:textId="77777777" w:rsidR="00C80355" w:rsidRPr="002015F7" w:rsidRDefault="00C80355" w:rsidP="00C80355">
      <w:pPr>
        <w:pStyle w:val="NormalWeb"/>
        <w:spacing w:before="120" w:beforeAutospacing="0" w:after="0" w:afterAutospacing="0" w:line="276" w:lineRule="auto"/>
        <w:jc w:val="both"/>
        <w:rPr>
          <w:sz w:val="22"/>
          <w:szCs w:val="22"/>
        </w:rPr>
      </w:pPr>
    </w:p>
    <w:p w14:paraId="321CCA6B" w14:textId="77777777" w:rsidR="00C80355" w:rsidRPr="002015F7" w:rsidRDefault="00C80355" w:rsidP="00C80355">
      <w:pPr>
        <w:pStyle w:val="NormalWeb"/>
        <w:spacing w:before="120" w:beforeAutospacing="0" w:after="0" w:afterAutospacing="0" w:line="276" w:lineRule="auto"/>
        <w:jc w:val="both"/>
        <w:rPr>
          <w:sz w:val="22"/>
          <w:szCs w:val="22"/>
        </w:rPr>
      </w:pPr>
    </w:p>
    <w:p w14:paraId="158E49CF" w14:textId="77777777" w:rsidR="00C80355" w:rsidRPr="002015F7" w:rsidRDefault="00C80355" w:rsidP="00C80355">
      <w:pPr>
        <w:pStyle w:val="NormalWeb"/>
        <w:spacing w:before="120" w:beforeAutospacing="0" w:after="0" w:afterAutospacing="0" w:line="276" w:lineRule="auto"/>
        <w:jc w:val="both"/>
        <w:rPr>
          <w:sz w:val="22"/>
          <w:szCs w:val="22"/>
        </w:rPr>
      </w:pPr>
    </w:p>
    <w:p w14:paraId="013CD714" w14:textId="77777777" w:rsidR="007A4586" w:rsidRDefault="007A4586" w:rsidP="00C80355">
      <w:pPr>
        <w:pStyle w:val="NormalWeb"/>
        <w:spacing w:before="120" w:beforeAutospacing="0" w:after="0" w:afterAutospacing="0" w:line="276" w:lineRule="auto"/>
        <w:jc w:val="center"/>
        <w:rPr>
          <w:sz w:val="22"/>
          <w:szCs w:val="22"/>
          <w:shd w:val="clear" w:color="auto" w:fill="FFFFFF"/>
        </w:rPr>
      </w:pPr>
    </w:p>
    <w:p w14:paraId="0EB24300" w14:textId="0DEABC0C" w:rsidR="00C80355" w:rsidRPr="002015F7" w:rsidRDefault="00C80355" w:rsidP="00C80355">
      <w:pPr>
        <w:pStyle w:val="NormalWeb"/>
        <w:spacing w:before="120" w:beforeAutospacing="0" w:after="0" w:afterAutospacing="0" w:line="276" w:lineRule="auto"/>
        <w:jc w:val="center"/>
        <w:rPr>
          <w:sz w:val="22"/>
          <w:szCs w:val="22"/>
        </w:rPr>
      </w:pPr>
      <w:r w:rsidRPr="002015F7">
        <w:rPr>
          <w:sz w:val="22"/>
          <w:szCs w:val="22"/>
          <w:shd w:val="clear" w:color="auto" w:fill="FFFFFF"/>
        </w:rPr>
        <w:t xml:space="preserve">Gambar 3. </w:t>
      </w:r>
      <w:proofErr w:type="spellStart"/>
      <w:r w:rsidRPr="002015F7">
        <w:rPr>
          <w:sz w:val="22"/>
          <w:szCs w:val="22"/>
        </w:rPr>
        <w:t>Perbandingan</w:t>
      </w:r>
      <w:proofErr w:type="spellEnd"/>
      <w:r w:rsidRPr="002015F7">
        <w:rPr>
          <w:sz w:val="22"/>
          <w:szCs w:val="22"/>
        </w:rPr>
        <w:t xml:space="preserve"> </w:t>
      </w:r>
      <w:proofErr w:type="spellStart"/>
      <w:r w:rsidRPr="002015F7">
        <w:rPr>
          <w:sz w:val="22"/>
          <w:szCs w:val="22"/>
        </w:rPr>
        <w:t>emisi</w:t>
      </w:r>
      <w:proofErr w:type="spellEnd"/>
      <w:r w:rsidRPr="002015F7">
        <w:rPr>
          <w:sz w:val="22"/>
          <w:szCs w:val="22"/>
        </w:rPr>
        <w:t xml:space="preserve"> </w:t>
      </w:r>
      <w:proofErr w:type="spellStart"/>
      <w:r w:rsidRPr="002015F7">
        <w:rPr>
          <w:sz w:val="22"/>
          <w:szCs w:val="22"/>
        </w:rPr>
        <w:t>karbon</w:t>
      </w:r>
      <w:proofErr w:type="spellEnd"/>
      <w:r w:rsidRPr="002015F7">
        <w:rPr>
          <w:sz w:val="22"/>
          <w:szCs w:val="22"/>
        </w:rPr>
        <w:t xml:space="preserve"> </w:t>
      </w:r>
      <w:proofErr w:type="spellStart"/>
      <w:r w:rsidRPr="002015F7">
        <w:rPr>
          <w:sz w:val="22"/>
          <w:szCs w:val="22"/>
        </w:rPr>
        <w:t>berbasis</w:t>
      </w:r>
      <w:proofErr w:type="spellEnd"/>
      <w:r w:rsidRPr="002015F7">
        <w:rPr>
          <w:sz w:val="22"/>
          <w:szCs w:val="22"/>
        </w:rPr>
        <w:t xml:space="preserve"> </w:t>
      </w:r>
      <w:proofErr w:type="spellStart"/>
      <w:r w:rsidRPr="002015F7">
        <w:rPr>
          <w:sz w:val="22"/>
          <w:szCs w:val="22"/>
        </w:rPr>
        <w:t>konsumsi</w:t>
      </w:r>
      <w:proofErr w:type="spellEnd"/>
      <w:r w:rsidRPr="002015F7">
        <w:rPr>
          <w:sz w:val="22"/>
          <w:szCs w:val="22"/>
        </w:rPr>
        <w:t xml:space="preserve"> </w:t>
      </w:r>
      <w:proofErr w:type="spellStart"/>
      <w:r w:rsidRPr="002015F7">
        <w:rPr>
          <w:sz w:val="22"/>
          <w:szCs w:val="22"/>
        </w:rPr>
        <w:t>rumah</w:t>
      </w:r>
      <w:proofErr w:type="spellEnd"/>
      <w:r w:rsidRPr="002015F7">
        <w:rPr>
          <w:sz w:val="22"/>
          <w:szCs w:val="22"/>
        </w:rPr>
        <w:t xml:space="preserve"> </w:t>
      </w:r>
      <w:proofErr w:type="spellStart"/>
      <w:r w:rsidRPr="002015F7">
        <w:rPr>
          <w:sz w:val="22"/>
          <w:szCs w:val="22"/>
        </w:rPr>
        <w:t>tangga</w:t>
      </w:r>
      <w:proofErr w:type="spellEnd"/>
      <w:r w:rsidRPr="002015F7">
        <w:rPr>
          <w:sz w:val="22"/>
          <w:szCs w:val="22"/>
        </w:rPr>
        <w:t xml:space="preserve"> </w:t>
      </w:r>
      <w:proofErr w:type="spellStart"/>
      <w:r w:rsidRPr="002015F7">
        <w:rPr>
          <w:sz w:val="22"/>
          <w:szCs w:val="22"/>
        </w:rPr>
        <w:t>berbahan</w:t>
      </w:r>
      <w:proofErr w:type="spellEnd"/>
      <w:r w:rsidRPr="002015F7">
        <w:rPr>
          <w:sz w:val="22"/>
          <w:szCs w:val="22"/>
        </w:rPr>
        <w:t xml:space="preserve"> </w:t>
      </w:r>
      <w:proofErr w:type="spellStart"/>
      <w:r w:rsidRPr="002015F7">
        <w:rPr>
          <w:sz w:val="22"/>
          <w:szCs w:val="22"/>
        </w:rPr>
        <w:t>bakar</w:t>
      </w:r>
      <w:proofErr w:type="spellEnd"/>
      <w:r w:rsidRPr="002015F7">
        <w:rPr>
          <w:sz w:val="22"/>
          <w:szCs w:val="22"/>
        </w:rPr>
        <w:t xml:space="preserve"> </w:t>
      </w:r>
      <w:proofErr w:type="spellStart"/>
      <w:r w:rsidRPr="002015F7">
        <w:rPr>
          <w:sz w:val="22"/>
          <w:szCs w:val="22"/>
        </w:rPr>
        <w:t>fosil</w:t>
      </w:r>
      <w:proofErr w:type="spellEnd"/>
      <w:r w:rsidRPr="002015F7">
        <w:rPr>
          <w:sz w:val="22"/>
          <w:szCs w:val="22"/>
        </w:rPr>
        <w:t xml:space="preserve"> di </w:t>
      </w:r>
      <w:proofErr w:type="spellStart"/>
      <w:r w:rsidRPr="002015F7">
        <w:rPr>
          <w:sz w:val="22"/>
          <w:szCs w:val="22"/>
        </w:rPr>
        <w:t>Swedia</w:t>
      </w:r>
      <w:proofErr w:type="spellEnd"/>
      <w:r w:rsidRPr="002015F7">
        <w:rPr>
          <w:sz w:val="22"/>
          <w:szCs w:val="22"/>
        </w:rPr>
        <w:t xml:space="preserve"> dan negara lain </w:t>
      </w:r>
      <w:proofErr w:type="spellStart"/>
      <w:r w:rsidRPr="002015F7">
        <w:rPr>
          <w:sz w:val="22"/>
          <w:szCs w:val="22"/>
        </w:rPr>
        <w:t>selama</w:t>
      </w:r>
      <w:proofErr w:type="spellEnd"/>
      <w:r w:rsidRPr="002015F7">
        <w:rPr>
          <w:sz w:val="22"/>
          <w:szCs w:val="22"/>
        </w:rPr>
        <w:t xml:space="preserve"> 2008-2017 (</w:t>
      </w:r>
      <w:proofErr w:type="spellStart"/>
      <w:r w:rsidRPr="002015F7">
        <w:rPr>
          <w:sz w:val="22"/>
          <w:szCs w:val="22"/>
        </w:rPr>
        <w:t>dalam</w:t>
      </w:r>
      <w:proofErr w:type="spellEnd"/>
      <w:r w:rsidRPr="002015F7">
        <w:rPr>
          <w:sz w:val="22"/>
          <w:szCs w:val="22"/>
        </w:rPr>
        <w:t xml:space="preserve"> </w:t>
      </w:r>
      <w:proofErr w:type="spellStart"/>
      <w:r w:rsidRPr="002015F7">
        <w:rPr>
          <w:sz w:val="22"/>
          <w:szCs w:val="22"/>
        </w:rPr>
        <w:t>juta</w:t>
      </w:r>
      <w:proofErr w:type="spellEnd"/>
      <w:r w:rsidRPr="002015F7">
        <w:rPr>
          <w:sz w:val="22"/>
          <w:szCs w:val="22"/>
        </w:rPr>
        <w:t xml:space="preserve"> ton).</w:t>
      </w:r>
    </w:p>
    <w:p w14:paraId="67C0FE56" w14:textId="7D11FB65" w:rsidR="00C80355" w:rsidRPr="002015F7" w:rsidRDefault="007A4586" w:rsidP="00C80355">
      <w:pPr>
        <w:pStyle w:val="NormalWeb"/>
        <w:spacing w:before="120" w:beforeAutospacing="0" w:after="0" w:afterAutospacing="0" w:line="276" w:lineRule="auto"/>
        <w:jc w:val="both"/>
        <w:rPr>
          <w:sz w:val="22"/>
          <w:szCs w:val="22"/>
        </w:rPr>
      </w:pPr>
      <w:r w:rsidRPr="002015F7">
        <w:rPr>
          <w:noProof/>
          <w:sz w:val="22"/>
          <w:szCs w:val="22"/>
        </w:rPr>
        <w:drawing>
          <wp:anchor distT="0" distB="0" distL="114300" distR="114300" simplePos="0" relativeHeight="251662336" behindDoc="0" locked="0" layoutInCell="1" allowOverlap="1" wp14:anchorId="1EF02278" wp14:editId="67540644">
            <wp:simplePos x="0" y="0"/>
            <wp:positionH relativeFrom="column">
              <wp:posOffset>665480</wp:posOffset>
            </wp:positionH>
            <wp:positionV relativeFrom="paragraph">
              <wp:posOffset>140970</wp:posOffset>
            </wp:positionV>
            <wp:extent cx="4523181" cy="21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3181" cy="21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A10F1" w14:textId="59787449" w:rsidR="00C80355" w:rsidRPr="002015F7" w:rsidRDefault="00C80355" w:rsidP="00C80355">
      <w:pPr>
        <w:pStyle w:val="NormalWeb"/>
        <w:spacing w:before="120" w:beforeAutospacing="0" w:after="0" w:afterAutospacing="0" w:line="276" w:lineRule="auto"/>
        <w:jc w:val="both"/>
        <w:rPr>
          <w:sz w:val="22"/>
          <w:szCs w:val="22"/>
        </w:rPr>
      </w:pPr>
    </w:p>
    <w:p w14:paraId="3B98D660" w14:textId="77777777" w:rsidR="00C80355" w:rsidRPr="002015F7" w:rsidRDefault="00C80355" w:rsidP="00C80355">
      <w:pPr>
        <w:pStyle w:val="NormalWeb"/>
        <w:spacing w:before="120" w:beforeAutospacing="0" w:after="0" w:afterAutospacing="0" w:line="276" w:lineRule="auto"/>
        <w:jc w:val="both"/>
        <w:rPr>
          <w:sz w:val="22"/>
          <w:szCs w:val="22"/>
        </w:rPr>
      </w:pPr>
    </w:p>
    <w:p w14:paraId="7164FF35" w14:textId="77777777" w:rsidR="00C80355" w:rsidRPr="002015F7" w:rsidRDefault="00C80355" w:rsidP="00C80355">
      <w:pPr>
        <w:pStyle w:val="NormalWeb"/>
        <w:spacing w:before="120" w:beforeAutospacing="0" w:after="0" w:afterAutospacing="0" w:line="276" w:lineRule="auto"/>
        <w:jc w:val="both"/>
        <w:rPr>
          <w:sz w:val="22"/>
          <w:szCs w:val="22"/>
        </w:rPr>
      </w:pPr>
    </w:p>
    <w:p w14:paraId="4A9F8864" w14:textId="77777777" w:rsidR="00C80355" w:rsidRPr="002015F7" w:rsidRDefault="00C80355" w:rsidP="00C80355">
      <w:pPr>
        <w:pStyle w:val="NormalWeb"/>
        <w:spacing w:before="120" w:beforeAutospacing="0" w:after="0" w:afterAutospacing="0" w:line="276" w:lineRule="auto"/>
        <w:jc w:val="both"/>
        <w:rPr>
          <w:sz w:val="22"/>
          <w:szCs w:val="22"/>
        </w:rPr>
      </w:pPr>
    </w:p>
    <w:p w14:paraId="65405325" w14:textId="77777777" w:rsidR="00C80355" w:rsidRPr="002015F7" w:rsidRDefault="00C80355" w:rsidP="00C80355">
      <w:pPr>
        <w:pStyle w:val="NormalWeb"/>
        <w:spacing w:before="120" w:beforeAutospacing="0" w:after="0" w:afterAutospacing="0" w:line="276" w:lineRule="auto"/>
        <w:jc w:val="both"/>
        <w:rPr>
          <w:sz w:val="22"/>
          <w:szCs w:val="22"/>
        </w:rPr>
      </w:pPr>
    </w:p>
    <w:p w14:paraId="6FC2A514" w14:textId="77777777" w:rsidR="00C80355" w:rsidRPr="002015F7" w:rsidRDefault="00C80355" w:rsidP="00C80355">
      <w:pPr>
        <w:pStyle w:val="NormalWeb"/>
        <w:spacing w:before="120" w:beforeAutospacing="0" w:after="0" w:afterAutospacing="0" w:line="276" w:lineRule="auto"/>
        <w:jc w:val="both"/>
        <w:rPr>
          <w:sz w:val="22"/>
          <w:szCs w:val="22"/>
        </w:rPr>
      </w:pPr>
    </w:p>
    <w:p w14:paraId="0EE058C8" w14:textId="77777777" w:rsidR="007A4586" w:rsidRDefault="007A4586" w:rsidP="00C80355">
      <w:pPr>
        <w:pStyle w:val="NormalWeb"/>
        <w:spacing w:before="120" w:beforeAutospacing="0" w:after="0" w:afterAutospacing="0" w:line="276" w:lineRule="auto"/>
        <w:jc w:val="center"/>
        <w:rPr>
          <w:sz w:val="22"/>
          <w:szCs w:val="22"/>
        </w:rPr>
      </w:pPr>
    </w:p>
    <w:p w14:paraId="5C629815" w14:textId="77777777" w:rsidR="007A4586" w:rsidRDefault="007A4586" w:rsidP="00C80355">
      <w:pPr>
        <w:pStyle w:val="NormalWeb"/>
        <w:spacing w:before="120" w:beforeAutospacing="0" w:after="0" w:afterAutospacing="0" w:line="276" w:lineRule="auto"/>
        <w:jc w:val="center"/>
        <w:rPr>
          <w:sz w:val="22"/>
          <w:szCs w:val="22"/>
          <w:shd w:val="clear" w:color="auto" w:fill="FFFFFF"/>
        </w:rPr>
      </w:pPr>
    </w:p>
    <w:p w14:paraId="725EF688" w14:textId="0DB14E04" w:rsidR="007A4586" w:rsidRPr="002015F7" w:rsidRDefault="00C80355" w:rsidP="007A4586">
      <w:pPr>
        <w:pStyle w:val="NormalWeb"/>
        <w:spacing w:before="120" w:beforeAutospacing="0" w:after="0" w:afterAutospacing="0" w:line="276" w:lineRule="auto"/>
        <w:jc w:val="center"/>
        <w:rPr>
          <w:sz w:val="22"/>
          <w:szCs w:val="22"/>
        </w:rPr>
      </w:pPr>
      <w:r w:rsidRPr="002015F7">
        <w:rPr>
          <w:sz w:val="22"/>
          <w:szCs w:val="22"/>
          <w:shd w:val="clear" w:color="auto" w:fill="FFFFFF"/>
        </w:rPr>
        <w:t xml:space="preserve">Gambar 4. </w:t>
      </w:r>
      <w:proofErr w:type="spellStart"/>
      <w:r w:rsidRPr="002015F7">
        <w:rPr>
          <w:sz w:val="22"/>
          <w:szCs w:val="22"/>
        </w:rPr>
        <w:t>Penggunaan</w:t>
      </w:r>
      <w:proofErr w:type="spellEnd"/>
      <w:r w:rsidRPr="002015F7">
        <w:rPr>
          <w:sz w:val="22"/>
          <w:szCs w:val="22"/>
        </w:rPr>
        <w:t xml:space="preserve"> </w:t>
      </w:r>
      <w:proofErr w:type="spellStart"/>
      <w:r w:rsidRPr="002015F7">
        <w:rPr>
          <w:sz w:val="22"/>
          <w:szCs w:val="22"/>
        </w:rPr>
        <w:t>energi</w:t>
      </w:r>
      <w:proofErr w:type="spellEnd"/>
      <w:r w:rsidRPr="002015F7">
        <w:rPr>
          <w:sz w:val="22"/>
          <w:szCs w:val="22"/>
        </w:rPr>
        <w:t xml:space="preserve"> </w:t>
      </w:r>
      <w:proofErr w:type="spellStart"/>
      <w:r w:rsidRPr="002015F7">
        <w:rPr>
          <w:sz w:val="22"/>
          <w:szCs w:val="22"/>
        </w:rPr>
        <w:t>berdasarkan</w:t>
      </w:r>
      <w:proofErr w:type="spellEnd"/>
      <w:r w:rsidRPr="002015F7">
        <w:rPr>
          <w:sz w:val="22"/>
          <w:szCs w:val="22"/>
        </w:rPr>
        <w:t xml:space="preserve"> </w:t>
      </w:r>
      <w:proofErr w:type="spellStart"/>
      <w:r w:rsidRPr="002015F7">
        <w:rPr>
          <w:sz w:val="22"/>
          <w:szCs w:val="22"/>
        </w:rPr>
        <w:t>jenisnya</w:t>
      </w:r>
      <w:proofErr w:type="spellEnd"/>
      <w:r w:rsidRPr="002015F7">
        <w:rPr>
          <w:sz w:val="22"/>
          <w:szCs w:val="22"/>
        </w:rPr>
        <w:t xml:space="preserve"> di </w:t>
      </w:r>
      <w:proofErr w:type="spellStart"/>
      <w:r w:rsidRPr="002015F7">
        <w:rPr>
          <w:sz w:val="22"/>
          <w:szCs w:val="22"/>
        </w:rPr>
        <w:t>Swedia</w:t>
      </w:r>
      <w:proofErr w:type="spellEnd"/>
      <w:r w:rsidRPr="002015F7">
        <w:rPr>
          <w:sz w:val="22"/>
          <w:szCs w:val="22"/>
        </w:rPr>
        <w:t xml:space="preserve"> pada </w:t>
      </w:r>
      <w:proofErr w:type="spellStart"/>
      <w:r w:rsidRPr="002015F7">
        <w:rPr>
          <w:sz w:val="22"/>
          <w:szCs w:val="22"/>
        </w:rPr>
        <w:t>tahun</w:t>
      </w:r>
      <w:proofErr w:type="spellEnd"/>
      <w:r w:rsidRPr="002015F7">
        <w:rPr>
          <w:sz w:val="22"/>
          <w:szCs w:val="22"/>
        </w:rPr>
        <w:t xml:space="preserve"> 1970-2018 (</w:t>
      </w:r>
      <w:proofErr w:type="spellStart"/>
      <w:r w:rsidRPr="002015F7">
        <w:rPr>
          <w:sz w:val="22"/>
          <w:szCs w:val="22"/>
        </w:rPr>
        <w:t>dalam</w:t>
      </w:r>
      <w:proofErr w:type="spellEnd"/>
      <w:r w:rsidRPr="002015F7">
        <w:rPr>
          <w:sz w:val="22"/>
          <w:szCs w:val="22"/>
        </w:rPr>
        <w:t xml:space="preserve"> </w:t>
      </w:r>
      <w:r w:rsidRPr="002015F7">
        <w:rPr>
          <w:i/>
          <w:iCs/>
          <w:sz w:val="22"/>
          <w:szCs w:val="22"/>
        </w:rPr>
        <w:t>Tera Watt/hours</w:t>
      </w:r>
      <w:r w:rsidRPr="002015F7">
        <w:rPr>
          <w:sz w:val="22"/>
          <w:szCs w:val="22"/>
        </w:rPr>
        <w:t>).</w:t>
      </w:r>
    </w:p>
    <w:p w14:paraId="11D6AE83" w14:textId="77777777" w:rsidR="00C80355" w:rsidRPr="007A4586" w:rsidRDefault="00C80355" w:rsidP="00C80355">
      <w:pPr>
        <w:pStyle w:val="IEEEReferenceItem"/>
        <w:tabs>
          <w:tab w:val="clear" w:pos="432"/>
          <w:tab w:val="left" w:pos="426"/>
        </w:tabs>
        <w:spacing w:before="120" w:line="276" w:lineRule="auto"/>
        <w:ind w:left="0" w:firstLine="0"/>
        <w:rPr>
          <w:b/>
          <w:bCs/>
          <w:sz w:val="24"/>
          <w:lang w:val="fi-FI"/>
        </w:rPr>
      </w:pPr>
      <w:r w:rsidRPr="007A4586">
        <w:rPr>
          <w:b/>
          <w:bCs/>
          <w:sz w:val="24"/>
          <w:lang w:val="fi-FI"/>
        </w:rPr>
        <w:lastRenderedPageBreak/>
        <w:t>Ekonomi Hijau dan Emisi Karbon Dioksida (CO</w:t>
      </w:r>
      <w:r w:rsidRPr="007A4586">
        <w:rPr>
          <w:b/>
          <w:bCs/>
          <w:sz w:val="24"/>
          <w:vertAlign w:val="subscript"/>
          <w:lang w:val="fi-FI"/>
        </w:rPr>
        <w:t>2</w:t>
      </w:r>
      <w:r w:rsidRPr="007A4586">
        <w:rPr>
          <w:b/>
          <w:bCs/>
          <w:sz w:val="24"/>
          <w:lang w:val="fi-FI"/>
        </w:rPr>
        <w:t>) di Indonesia</w:t>
      </w:r>
    </w:p>
    <w:p w14:paraId="09743B1F" w14:textId="77777777" w:rsidR="007A4586" w:rsidRDefault="00C80355" w:rsidP="007A4586">
      <w:pPr>
        <w:autoSpaceDE w:val="0"/>
        <w:autoSpaceDN w:val="0"/>
        <w:adjustRightInd w:val="0"/>
        <w:spacing w:before="120" w:after="0" w:line="276" w:lineRule="auto"/>
        <w:ind w:firstLine="567"/>
        <w:jc w:val="both"/>
        <w:rPr>
          <w:rFonts w:eastAsia="Yu Gothic UI"/>
          <w:b w:val="0"/>
          <w:bCs w:val="0"/>
          <w:sz w:val="22"/>
          <w:szCs w:val="22"/>
          <w:lang w:val="fi-FI" w:eastAsia="en-ID"/>
        </w:rPr>
      </w:pPr>
      <w:r w:rsidRPr="007A4586">
        <w:rPr>
          <w:rFonts w:eastAsia="Yu Gothic UI"/>
          <w:b w:val="0"/>
          <w:bCs w:val="0"/>
          <w:i/>
          <w:iCs/>
          <w:caps w:val="0"/>
          <w:sz w:val="22"/>
          <w:szCs w:val="22"/>
          <w:lang w:val="fi-FI" w:eastAsia="en-ID"/>
        </w:rPr>
        <w:t>Green growth program indonesia</w:t>
      </w:r>
      <w:r w:rsidRPr="007A4586">
        <w:rPr>
          <w:rFonts w:eastAsia="Yu Gothic UI"/>
          <w:b w:val="0"/>
          <w:bCs w:val="0"/>
          <w:caps w:val="0"/>
          <w:sz w:val="22"/>
          <w:szCs w:val="22"/>
          <w:lang w:val="fi-FI" w:eastAsia="en-ID"/>
        </w:rPr>
        <w:t xml:space="preserve"> merupakan kerja sama antara bappenas dan </w:t>
      </w:r>
      <w:r w:rsidRPr="007A4586">
        <w:rPr>
          <w:rFonts w:eastAsia="Yu Gothic UI"/>
          <w:b w:val="0"/>
          <w:bCs w:val="0"/>
          <w:i/>
          <w:iCs/>
          <w:caps w:val="0"/>
          <w:sz w:val="22"/>
          <w:szCs w:val="22"/>
          <w:lang w:val="fi-FI" w:eastAsia="en-ID"/>
        </w:rPr>
        <w:t>global green growth institute</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sebagai inisiatif mengimplementasikan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ekonomi hijau di indonesia yang dimulai sejak tahun 201</w:t>
      </w:r>
      <w:r w:rsidRPr="007A4586">
        <w:rPr>
          <w:rFonts w:eastAsia="Yu Gothic UI"/>
          <w:b w:val="0"/>
          <w:bCs w:val="0"/>
          <w:sz w:val="22"/>
          <w:szCs w:val="22"/>
          <w:lang w:val="fi-FI" w:eastAsia="en-ID"/>
        </w:rPr>
        <w:t>3</w:t>
      </w:r>
      <w:r w:rsidRPr="007A4586">
        <w:rPr>
          <w:rFonts w:eastAsia="Yu Gothic UI"/>
          <w:b w:val="0"/>
          <w:bCs w:val="0"/>
          <w:caps w:val="0"/>
          <w:sz w:val="22"/>
          <w:szCs w:val="22"/>
          <w:lang w:val="fi-FI" w:eastAsia="en-ID"/>
        </w:rPr>
        <w:t xml:space="preserve"> dengan tiga sektor utama</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yaitu</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lanskap berkelanjutan, energi berkelanjutan, dan infrastruktur berkelanjutan, dimana kunci keberhasilan pertumbuhan ekonomi di indonesia adalah peran seluruh pihak</w:t>
      </w:r>
      <w:r w:rsidRPr="007A4586">
        <w:rPr>
          <w:rFonts w:eastAsia="Yu Gothic UI"/>
          <w:b w:val="0"/>
          <w:bCs w:val="0"/>
          <w:sz w:val="22"/>
          <w:szCs w:val="22"/>
          <w:lang w:val="fi-FI" w:eastAsia="en-ID"/>
        </w:rPr>
        <w:t xml:space="preserve"> [7]. </w:t>
      </w:r>
      <w:r w:rsidRPr="007A4586">
        <w:rPr>
          <w:rFonts w:eastAsia="Yu Gothic UI"/>
          <w:b w:val="0"/>
          <w:bCs w:val="0"/>
          <w:caps w:val="0"/>
          <w:sz w:val="22"/>
          <w:szCs w:val="22"/>
          <w:lang w:val="fi-FI" w:eastAsia="en-ID"/>
        </w:rPr>
        <w:t>Indonesia menetapkan UU Nomor</w:t>
      </w:r>
      <w:r w:rsidRPr="007A4586">
        <w:rPr>
          <w:rFonts w:eastAsia="Yu Gothic UI"/>
          <w:b w:val="0"/>
          <w:bCs w:val="0"/>
          <w:sz w:val="22"/>
          <w:szCs w:val="22"/>
          <w:lang w:val="fi-FI" w:eastAsia="en-ID"/>
        </w:rPr>
        <w:t xml:space="preserve"> 16 </w:t>
      </w:r>
      <w:r w:rsidRPr="007A4586">
        <w:rPr>
          <w:rFonts w:eastAsia="Yu Gothic UI"/>
          <w:b w:val="0"/>
          <w:bCs w:val="0"/>
          <w:caps w:val="0"/>
          <w:sz w:val="22"/>
          <w:szCs w:val="22"/>
          <w:lang w:val="fi-FI" w:eastAsia="en-ID"/>
        </w:rPr>
        <w:t>Tahun 201</w:t>
      </w:r>
      <w:r w:rsidRPr="007A4586">
        <w:rPr>
          <w:rFonts w:eastAsia="Yu Gothic UI"/>
          <w:b w:val="0"/>
          <w:bCs w:val="0"/>
          <w:sz w:val="22"/>
          <w:szCs w:val="22"/>
          <w:lang w:val="fi-FI" w:eastAsia="en-ID"/>
        </w:rPr>
        <w:t xml:space="preserve">6 </w:t>
      </w:r>
      <w:r w:rsidRPr="007A4586">
        <w:rPr>
          <w:rFonts w:eastAsia="Yu Gothic UI"/>
          <w:b w:val="0"/>
          <w:bCs w:val="0"/>
          <w:caps w:val="0"/>
          <w:sz w:val="22"/>
          <w:szCs w:val="22"/>
          <w:lang w:val="fi-FI" w:eastAsia="en-ID"/>
        </w:rPr>
        <w:t>sebagai penerapan dari komitmen global</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yang mengesahkan materi-materi pokok dari persetujuan paris dan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berkomitmen mengimplementasikan ekonomi hijau dengan menetapkan kontribusi nasional</w:t>
      </w:r>
      <w:r w:rsidRPr="007A4586">
        <w:rPr>
          <w:rFonts w:eastAsia="Yu Gothic UI"/>
          <w:b w:val="0"/>
          <w:bCs w:val="0"/>
          <w:sz w:val="22"/>
          <w:szCs w:val="22"/>
          <w:lang w:val="fi-FI" w:eastAsia="en-ID"/>
        </w:rPr>
        <w:t>. U</w:t>
      </w:r>
      <w:r w:rsidRPr="007A4586">
        <w:rPr>
          <w:rFonts w:eastAsia="Yu Gothic UI"/>
          <w:b w:val="0"/>
          <w:bCs w:val="0"/>
          <w:caps w:val="0"/>
          <w:sz w:val="22"/>
          <w:szCs w:val="22"/>
          <w:lang w:val="fi-FI" w:eastAsia="en-ID"/>
        </w:rPr>
        <w:t>ntuk mengurangi emisi karbon dioksida (CO</w:t>
      </w:r>
      <w:r w:rsidRPr="007A4586">
        <w:rPr>
          <w:rFonts w:eastAsia="Yu Gothic UI"/>
          <w:b w:val="0"/>
          <w:bCs w:val="0"/>
          <w:sz w:val="22"/>
          <w:szCs w:val="22"/>
          <w:vertAlign w:val="subscript"/>
          <w:lang w:val="fi-FI" w:eastAsia="en-ID"/>
        </w:rPr>
        <w:t>2</w:t>
      </w:r>
      <w:r w:rsidRPr="007A4586">
        <w:rPr>
          <w:rFonts w:eastAsia="Yu Gothic UI"/>
          <w:b w:val="0"/>
          <w:bCs w:val="0"/>
          <w:sz w:val="22"/>
          <w:szCs w:val="22"/>
          <w:lang w:val="fi-FI" w:eastAsia="en-ID"/>
        </w:rPr>
        <w:t>)</w:t>
      </w:r>
      <w:r w:rsidRPr="007A4586">
        <w:rPr>
          <w:b w:val="0"/>
          <w:bCs w:val="0"/>
          <w:sz w:val="22"/>
          <w:szCs w:val="22"/>
          <w:lang w:val="fi-FI" w:eastAsia="en-ID"/>
        </w:rPr>
        <w:t xml:space="preserve"> </w:t>
      </w:r>
      <w:r w:rsidRPr="007A4586">
        <w:rPr>
          <w:rFonts w:eastAsia="Yu Gothic UI"/>
          <w:b w:val="0"/>
          <w:bCs w:val="0"/>
          <w:caps w:val="0"/>
          <w:sz w:val="22"/>
          <w:szCs w:val="22"/>
          <w:lang w:val="fi-FI" w:eastAsia="en-ID"/>
        </w:rPr>
        <w:t>pada tahun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2030 sebesar 29</w:t>
      </w:r>
      <w:r w:rsidRPr="007A4586">
        <w:rPr>
          <w:rFonts w:eastAsia="Yu Gothic UI"/>
          <w:b w:val="0"/>
          <w:bCs w:val="0"/>
          <w:sz w:val="22"/>
          <w:szCs w:val="22"/>
          <w:lang w:val="fi-FI" w:eastAsia="en-ID"/>
        </w:rPr>
        <w:t>%</w:t>
      </w:r>
      <w:r w:rsidRPr="007A4586">
        <w:rPr>
          <w:rFonts w:eastAsia="Yu Gothic UI"/>
          <w:b w:val="0"/>
          <w:bCs w:val="0"/>
          <w:caps w:val="0"/>
          <w:sz w:val="22"/>
          <w:szCs w:val="22"/>
          <w:lang w:val="fi-FI" w:eastAsia="en-ID"/>
        </w:rPr>
        <w:t xml:space="preserve"> dengan upaya sendiri atau 41</w:t>
      </w:r>
      <w:r w:rsidRPr="007A4586">
        <w:rPr>
          <w:rFonts w:eastAsia="Yu Gothic UI"/>
          <w:b w:val="0"/>
          <w:bCs w:val="0"/>
          <w:sz w:val="22"/>
          <w:szCs w:val="22"/>
          <w:lang w:val="fi-FI" w:eastAsia="en-ID"/>
        </w:rPr>
        <w:t>%</w:t>
      </w:r>
      <w:r w:rsidRPr="007A4586">
        <w:rPr>
          <w:rFonts w:eastAsia="Yu Gothic UI"/>
          <w:b w:val="0"/>
          <w:bCs w:val="0"/>
          <w:caps w:val="0"/>
          <w:sz w:val="22"/>
          <w:szCs w:val="22"/>
          <w:lang w:val="fi-FI" w:eastAsia="en-ID"/>
        </w:rPr>
        <w:t xml:space="preserve"> dengan dukungan internasional</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telah disampaikan indonesia melalui</w:t>
      </w:r>
      <w:r w:rsidRPr="007A4586">
        <w:rPr>
          <w:rFonts w:eastAsia="Yu Gothic UI"/>
          <w:b w:val="0"/>
          <w:bCs w:val="0"/>
          <w:sz w:val="22"/>
          <w:szCs w:val="22"/>
          <w:lang w:val="fi-FI" w:eastAsia="en-ID"/>
        </w:rPr>
        <w:t xml:space="preserve"> </w:t>
      </w:r>
      <w:r w:rsidRPr="007A4586">
        <w:rPr>
          <w:rFonts w:eastAsia="Yu Gothic UI"/>
          <w:b w:val="0"/>
          <w:bCs w:val="0"/>
          <w:i/>
          <w:iCs/>
          <w:caps w:val="0"/>
          <w:sz w:val="22"/>
          <w:szCs w:val="22"/>
          <w:lang w:val="fi-FI" w:eastAsia="en-ID"/>
        </w:rPr>
        <w:t>Nationally Determined Contribution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NDC</w:t>
      </w:r>
      <w:r w:rsidRPr="007A4586">
        <w:rPr>
          <w:rFonts w:eastAsia="Yu Gothic UI"/>
          <w:b w:val="0"/>
          <w:bCs w:val="0"/>
          <w:sz w:val="22"/>
          <w:szCs w:val="22"/>
          <w:lang w:val="fi-FI" w:eastAsia="en-ID"/>
        </w:rPr>
        <w:t>)</w:t>
      </w:r>
      <w:r w:rsidRPr="007A4586">
        <w:rPr>
          <w:rFonts w:eastAsia="Yu Gothic UI"/>
          <w:b w:val="0"/>
          <w:bCs w:val="0"/>
          <w:caps w:val="0"/>
          <w:sz w:val="22"/>
          <w:szCs w:val="22"/>
          <w:lang w:val="fi-FI" w:eastAsia="en-ID"/>
        </w:rPr>
        <w:t xml:space="preserve"> pada tahun 2020</w:t>
      </w:r>
      <w:r w:rsidRPr="007A4586">
        <w:rPr>
          <w:rFonts w:eastAsia="Yu Gothic UI"/>
          <w:b w:val="0"/>
          <w:bCs w:val="0"/>
          <w:sz w:val="22"/>
          <w:szCs w:val="22"/>
          <w:lang w:val="fi-FI" w:eastAsia="en-ID"/>
        </w:rPr>
        <w:t>.</w:t>
      </w:r>
    </w:p>
    <w:p w14:paraId="61BB5903" w14:textId="77777777" w:rsidR="007A4586" w:rsidRDefault="00C80355" w:rsidP="007A4586">
      <w:pPr>
        <w:autoSpaceDE w:val="0"/>
        <w:autoSpaceDN w:val="0"/>
        <w:adjustRightInd w:val="0"/>
        <w:spacing w:before="120" w:after="0" w:line="276" w:lineRule="auto"/>
        <w:ind w:firstLine="567"/>
        <w:jc w:val="both"/>
        <w:rPr>
          <w:rFonts w:eastAsia="Yu Gothic UI"/>
          <w:b w:val="0"/>
          <w:bCs w:val="0"/>
          <w:sz w:val="22"/>
          <w:szCs w:val="22"/>
          <w:lang w:val="fi-FI" w:eastAsia="en-ID"/>
        </w:rPr>
      </w:pPr>
      <w:r w:rsidRPr="007A4586">
        <w:rPr>
          <w:rFonts w:eastAsia="Yu Gothic UI"/>
          <w:b w:val="0"/>
          <w:bCs w:val="0"/>
          <w:caps w:val="0"/>
          <w:sz w:val="22"/>
          <w:szCs w:val="22"/>
          <w:lang w:val="fi-FI" w:eastAsia="en-ID"/>
        </w:rPr>
        <w:t>Pada tahun 2021, Pemerintah Indonesia menetapkan Peraturan Presiden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(Perpres) Nomor 98 Tahun 2021 tentang penyelenggaraan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Nilai Ekonomi Karbon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NEK</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yang diterapkan secara nasional sebagai upaya pencapaian</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target kontribusi dan pengendalian emisi karbon dioksida (CO</w:t>
      </w:r>
      <w:r w:rsidRPr="007A4586">
        <w:rPr>
          <w:rFonts w:eastAsia="Yu Gothic UI"/>
          <w:b w:val="0"/>
          <w:bCs w:val="0"/>
          <w:sz w:val="22"/>
          <w:szCs w:val="22"/>
          <w:vertAlign w:val="subscript"/>
          <w:lang w:val="fi-FI" w:eastAsia="en-ID"/>
        </w:rPr>
        <w:t>2</w:t>
      </w:r>
      <w:r w:rsidRPr="007A4586">
        <w:rPr>
          <w:rFonts w:eastAsia="Yu Gothic UI"/>
          <w:b w:val="0"/>
          <w:bCs w:val="0"/>
          <w:sz w:val="22"/>
          <w:szCs w:val="22"/>
          <w:lang w:val="fi-FI" w:eastAsia="en-ID"/>
        </w:rPr>
        <w:t>)</w:t>
      </w:r>
      <w:r w:rsidRPr="007A4586">
        <w:rPr>
          <w:b w:val="0"/>
          <w:bCs w:val="0"/>
          <w:sz w:val="22"/>
          <w:szCs w:val="22"/>
          <w:lang w:val="fi-FI" w:eastAsia="en-ID"/>
        </w:rPr>
        <w:t xml:space="preserve"> </w:t>
      </w:r>
      <w:r w:rsidRPr="007A4586">
        <w:rPr>
          <w:rFonts w:eastAsia="Yu Gothic UI"/>
          <w:b w:val="0"/>
          <w:bCs w:val="0"/>
          <w:caps w:val="0"/>
          <w:sz w:val="22"/>
          <w:szCs w:val="22"/>
          <w:lang w:val="fi-FI" w:eastAsia="en-ID"/>
        </w:rPr>
        <w:t>dalam</w:t>
      </w:r>
      <w:r w:rsidRPr="007A4586">
        <w:rPr>
          <w:rFonts w:eastAsia="Yu Gothic UI"/>
          <w:b w:val="0"/>
          <w:bCs w:val="0"/>
          <w:sz w:val="22"/>
          <w:szCs w:val="22"/>
          <w:lang w:val="fi-FI" w:eastAsia="en-ID"/>
        </w:rPr>
        <w:t xml:space="preserve"> </w:t>
      </w:r>
      <w:r w:rsidRPr="007A4586">
        <w:rPr>
          <w:rFonts w:eastAsia="Yu Gothic UI"/>
          <w:b w:val="0"/>
          <w:bCs w:val="0"/>
          <w:caps w:val="0"/>
          <w:sz w:val="22"/>
          <w:szCs w:val="22"/>
          <w:lang w:val="fi-FI" w:eastAsia="en-ID"/>
        </w:rPr>
        <w:t xml:space="preserve">pembangunan nasional dengan mengatur dasar penyelenggaraan NEK. </w:t>
      </w:r>
      <w:r w:rsidRPr="007A4586">
        <w:rPr>
          <w:b w:val="0"/>
          <w:bCs w:val="0"/>
          <w:caps w:val="0"/>
          <w:sz w:val="22"/>
          <w:szCs w:val="22"/>
          <w:lang w:val="fi-FI" w:eastAsia="en-ID"/>
        </w:rPr>
        <w:t>Indonesia menetapkan target pelestarian lingkungan</w:t>
      </w:r>
      <w:r w:rsidRPr="007A4586">
        <w:rPr>
          <w:b w:val="0"/>
          <w:bCs w:val="0"/>
          <w:sz w:val="22"/>
          <w:szCs w:val="22"/>
          <w:lang w:val="fi-FI" w:eastAsia="en-ID"/>
        </w:rPr>
        <w:t xml:space="preserve"> </w:t>
      </w:r>
      <w:r w:rsidRPr="007A4586">
        <w:rPr>
          <w:b w:val="0"/>
          <w:bCs w:val="0"/>
          <w:caps w:val="0"/>
          <w:sz w:val="22"/>
          <w:szCs w:val="22"/>
          <w:lang w:val="fi-FI" w:eastAsia="en-ID"/>
        </w:rPr>
        <w:t>untuk mencapai ekonomi hijau</w:t>
      </w:r>
      <w:r w:rsidRPr="007A4586">
        <w:rPr>
          <w:b w:val="0"/>
          <w:bCs w:val="0"/>
          <w:sz w:val="22"/>
          <w:szCs w:val="22"/>
          <w:lang w:val="fi-FI" w:eastAsia="en-ID"/>
        </w:rPr>
        <w:t xml:space="preserve"> </w:t>
      </w:r>
      <w:r w:rsidRPr="007A4586">
        <w:rPr>
          <w:b w:val="0"/>
          <w:bCs w:val="0"/>
          <w:caps w:val="0"/>
          <w:sz w:val="22"/>
          <w:szCs w:val="22"/>
          <w:lang w:val="fi-FI" w:eastAsia="en-ID"/>
        </w:rPr>
        <w:t>sesuai</w:t>
      </w:r>
      <w:r w:rsidRPr="007A4586">
        <w:rPr>
          <w:b w:val="0"/>
          <w:bCs w:val="0"/>
          <w:sz w:val="22"/>
          <w:szCs w:val="22"/>
          <w:lang w:val="fi-FI" w:eastAsia="en-ID"/>
        </w:rPr>
        <w:t xml:space="preserve"> </w:t>
      </w:r>
      <w:r w:rsidRPr="007A4586">
        <w:rPr>
          <w:b w:val="0"/>
          <w:bCs w:val="0"/>
          <w:caps w:val="0"/>
          <w:sz w:val="22"/>
          <w:szCs w:val="22"/>
          <w:lang w:val="fi-FI" w:eastAsia="en-ID"/>
        </w:rPr>
        <w:t>komitmen global</w:t>
      </w:r>
      <w:r w:rsidRPr="007A4586">
        <w:rPr>
          <w:b w:val="0"/>
          <w:bCs w:val="0"/>
          <w:sz w:val="22"/>
          <w:szCs w:val="22"/>
          <w:lang w:val="fi-FI" w:eastAsia="en-ID"/>
        </w:rPr>
        <w:t>.</w:t>
      </w:r>
      <w:r w:rsidRPr="007A4586">
        <w:rPr>
          <w:rFonts w:eastAsia="Yu Gothic UI"/>
          <w:b w:val="0"/>
          <w:bCs w:val="0"/>
          <w:sz w:val="22"/>
          <w:szCs w:val="22"/>
          <w:lang w:val="fi-FI" w:eastAsia="en-ID"/>
        </w:rPr>
        <w:t xml:space="preserve"> </w:t>
      </w:r>
      <w:r w:rsidRPr="007A4586">
        <w:rPr>
          <w:rFonts w:eastAsia="Times New Roman"/>
          <w:b w:val="0"/>
          <w:bCs w:val="0"/>
          <w:caps w:val="0"/>
          <w:sz w:val="22"/>
          <w:szCs w:val="22"/>
          <w:lang w:val="fi-FI" w:eastAsia="en-ID"/>
        </w:rPr>
        <w:t>Aktifitas</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ekonomi yang</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dilakukan</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para</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pelaku ekonomi di indonesia diantaranya adalah mulai</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dari</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mobilitas</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sehari-hari</w:t>
      </w:r>
      <w:r w:rsidRPr="007A4586">
        <w:rPr>
          <w:rFonts w:eastAsia="Times New Roman"/>
          <w:b w:val="0"/>
          <w:bCs w:val="0"/>
          <w:sz w:val="22"/>
          <w:szCs w:val="22"/>
          <w:lang w:val="fi-FI" w:eastAsia="en-ID"/>
        </w:rPr>
        <w:t xml:space="preserve"> </w:t>
      </w:r>
      <w:r w:rsidRPr="007A4586">
        <w:rPr>
          <w:rFonts w:eastAsia="Times New Roman"/>
          <w:b w:val="0"/>
          <w:bCs w:val="0"/>
          <w:caps w:val="0"/>
          <w:sz w:val="22"/>
          <w:szCs w:val="22"/>
          <w:lang w:val="fi-FI" w:eastAsia="en-ID"/>
        </w:rPr>
        <w:t>menggunakan kendaraan bermotor hingga proses produksi suatu industri dan perusahaan</w:t>
      </w:r>
      <w:r w:rsidRPr="007A4586">
        <w:rPr>
          <w:rFonts w:eastAsia="Times New Roman"/>
          <w:b w:val="0"/>
          <w:bCs w:val="0"/>
          <w:sz w:val="22"/>
          <w:szCs w:val="22"/>
          <w:lang w:val="fi-FI" w:eastAsia="en-ID"/>
        </w:rPr>
        <w:t>. K</w:t>
      </w:r>
      <w:r w:rsidRPr="007A4586">
        <w:rPr>
          <w:b w:val="0"/>
          <w:bCs w:val="0"/>
          <w:caps w:val="0"/>
          <w:sz w:val="22"/>
          <w:szCs w:val="22"/>
          <w:lang w:val="fi-FI"/>
        </w:rPr>
        <w:t>arbon dioksida (CO</w:t>
      </w:r>
      <w:r w:rsidRPr="007A4586">
        <w:rPr>
          <w:b w:val="0"/>
          <w:bCs w:val="0"/>
          <w:sz w:val="22"/>
          <w:szCs w:val="22"/>
          <w:vertAlign w:val="subscript"/>
          <w:lang w:val="fi-FI"/>
        </w:rPr>
        <w:t>2</w:t>
      </w:r>
      <w:r w:rsidRPr="007A4586">
        <w:rPr>
          <w:b w:val="0"/>
          <w:bCs w:val="0"/>
          <w:sz w:val="22"/>
          <w:szCs w:val="22"/>
          <w:lang w:val="fi-FI"/>
        </w:rPr>
        <w:t xml:space="preserve">) </w:t>
      </w:r>
      <w:r w:rsidRPr="007A4586">
        <w:rPr>
          <w:b w:val="0"/>
          <w:bCs w:val="0"/>
          <w:caps w:val="0"/>
          <w:sz w:val="22"/>
          <w:szCs w:val="22"/>
          <w:lang w:val="fi-FI"/>
        </w:rPr>
        <w:t>masih menjadi jenis gas rumah kaca yang paling sering dipantau perkembangannya dibandingkan dengan jenis gas rumah kaca lainnya</w:t>
      </w:r>
      <w:r w:rsidRPr="007A4586">
        <w:rPr>
          <w:b w:val="0"/>
          <w:bCs w:val="0"/>
          <w:sz w:val="22"/>
          <w:szCs w:val="22"/>
          <w:lang w:val="fi-FI"/>
        </w:rPr>
        <w:t xml:space="preserve">. </w:t>
      </w:r>
      <w:r w:rsidRPr="007A4586">
        <w:rPr>
          <w:b w:val="0"/>
          <w:bCs w:val="0"/>
          <w:caps w:val="0"/>
          <w:sz w:val="22"/>
          <w:szCs w:val="22"/>
          <w:lang w:val="fi-FI"/>
        </w:rPr>
        <w:t>Hal ini dikarenakan emisi karbon dioksida (CO</w:t>
      </w:r>
      <w:r w:rsidRPr="007A4586">
        <w:rPr>
          <w:b w:val="0"/>
          <w:bCs w:val="0"/>
          <w:sz w:val="22"/>
          <w:szCs w:val="22"/>
          <w:vertAlign w:val="subscript"/>
          <w:lang w:val="fi-FI"/>
        </w:rPr>
        <w:t>2</w:t>
      </w:r>
      <w:r w:rsidRPr="007A4586">
        <w:rPr>
          <w:b w:val="0"/>
          <w:bCs w:val="0"/>
          <w:sz w:val="22"/>
          <w:szCs w:val="22"/>
          <w:lang w:val="fi-FI"/>
        </w:rPr>
        <w:t xml:space="preserve">) </w:t>
      </w:r>
      <w:r w:rsidRPr="007A4586">
        <w:rPr>
          <w:b w:val="0"/>
          <w:bCs w:val="0"/>
          <w:caps w:val="0"/>
          <w:sz w:val="22"/>
          <w:szCs w:val="22"/>
          <w:lang w:val="fi-FI"/>
        </w:rPr>
        <w:t>banyak dijadikan sebagai indikator dalam penelitian ilmiah untuk</w:t>
      </w:r>
      <w:r w:rsidRPr="007A4586">
        <w:rPr>
          <w:b w:val="0"/>
          <w:bCs w:val="0"/>
          <w:sz w:val="22"/>
          <w:szCs w:val="22"/>
          <w:lang w:val="fi-FI"/>
        </w:rPr>
        <w:t xml:space="preserve"> </w:t>
      </w:r>
      <w:r w:rsidRPr="007A4586">
        <w:rPr>
          <w:b w:val="0"/>
          <w:bCs w:val="0"/>
          <w:caps w:val="0"/>
          <w:sz w:val="22"/>
          <w:szCs w:val="22"/>
          <w:lang w:val="fi-FI"/>
        </w:rPr>
        <w:t xml:space="preserve">menggambarkan degradasi lingkungan di suatu wilayah tertentu. </w:t>
      </w:r>
      <w:r w:rsidRPr="007A4586">
        <w:rPr>
          <w:b w:val="0"/>
          <w:bCs w:val="0"/>
          <w:sz w:val="22"/>
          <w:szCs w:val="22"/>
          <w:lang w:val="fi-FI"/>
        </w:rPr>
        <w:t>N</w:t>
      </w:r>
      <w:r w:rsidRPr="007A4586">
        <w:rPr>
          <w:b w:val="0"/>
          <w:bCs w:val="0"/>
          <w:caps w:val="0"/>
          <w:sz w:val="22"/>
          <w:szCs w:val="22"/>
          <w:lang w:val="fi-FI"/>
        </w:rPr>
        <w:t>ilai emisi karbon dioksida (CO</w:t>
      </w:r>
      <w:r w:rsidRPr="007A4586">
        <w:rPr>
          <w:b w:val="0"/>
          <w:bCs w:val="0"/>
          <w:sz w:val="22"/>
          <w:szCs w:val="22"/>
          <w:vertAlign w:val="subscript"/>
          <w:lang w:val="fi-FI"/>
        </w:rPr>
        <w:t>2</w:t>
      </w:r>
      <w:r w:rsidRPr="007A4586">
        <w:rPr>
          <w:b w:val="0"/>
          <w:bCs w:val="0"/>
          <w:sz w:val="22"/>
          <w:szCs w:val="22"/>
          <w:lang w:val="fi-FI"/>
        </w:rPr>
        <w:t xml:space="preserve">) </w:t>
      </w:r>
      <w:r w:rsidRPr="007A4586">
        <w:rPr>
          <w:b w:val="0"/>
          <w:bCs w:val="0"/>
          <w:caps w:val="0"/>
          <w:sz w:val="22"/>
          <w:szCs w:val="22"/>
          <w:lang w:val="fi-FI"/>
        </w:rPr>
        <w:t>yang semakin tinggi mencerminkan kualitas udara semakin buruk. Sebaliknya, semakin rendah emisi karbon dioksida (CO</w:t>
      </w:r>
      <w:r w:rsidRPr="007A4586">
        <w:rPr>
          <w:b w:val="0"/>
          <w:bCs w:val="0"/>
          <w:sz w:val="22"/>
          <w:szCs w:val="22"/>
          <w:vertAlign w:val="subscript"/>
          <w:lang w:val="fi-FI"/>
        </w:rPr>
        <w:t>2</w:t>
      </w:r>
      <w:r w:rsidRPr="007A4586">
        <w:rPr>
          <w:b w:val="0"/>
          <w:bCs w:val="0"/>
          <w:sz w:val="22"/>
          <w:szCs w:val="22"/>
          <w:lang w:val="fi-FI"/>
        </w:rPr>
        <w:t xml:space="preserve">) </w:t>
      </w:r>
      <w:r w:rsidRPr="007A4586">
        <w:rPr>
          <w:b w:val="0"/>
          <w:bCs w:val="0"/>
          <w:caps w:val="0"/>
          <w:sz w:val="22"/>
          <w:szCs w:val="22"/>
          <w:lang w:val="fi-FI"/>
        </w:rPr>
        <w:t>menunjukkan kualitas udara semakin membaik</w:t>
      </w:r>
      <w:r w:rsidRPr="007A4586">
        <w:rPr>
          <w:b w:val="0"/>
          <w:bCs w:val="0"/>
          <w:sz w:val="22"/>
          <w:szCs w:val="22"/>
          <w:lang w:val="fi-FI"/>
        </w:rPr>
        <w:t xml:space="preserve"> [8].</w:t>
      </w:r>
    </w:p>
    <w:p w14:paraId="0FDABFD8" w14:textId="42B981F5" w:rsidR="00C80355" w:rsidRPr="007A4586" w:rsidRDefault="00C80355" w:rsidP="007A4586">
      <w:pPr>
        <w:autoSpaceDE w:val="0"/>
        <w:autoSpaceDN w:val="0"/>
        <w:adjustRightInd w:val="0"/>
        <w:spacing w:before="120" w:after="0" w:line="276" w:lineRule="auto"/>
        <w:ind w:firstLine="567"/>
        <w:jc w:val="both"/>
        <w:rPr>
          <w:rFonts w:eastAsia="Yu Gothic UI"/>
          <w:b w:val="0"/>
          <w:bCs w:val="0"/>
          <w:sz w:val="22"/>
          <w:szCs w:val="22"/>
          <w:lang w:val="fi-FI" w:eastAsia="en-ID"/>
        </w:rPr>
      </w:pPr>
      <w:r w:rsidRPr="007A4586">
        <w:rPr>
          <w:b w:val="0"/>
          <w:bCs w:val="0"/>
          <w:caps w:val="0"/>
          <w:sz w:val="22"/>
          <w:szCs w:val="22"/>
          <w:lang w:val="fi-FI"/>
        </w:rPr>
        <w:t>Di Indonesia, sumber emisi karbon</w:t>
      </w:r>
      <w:r w:rsidRPr="007A4586">
        <w:rPr>
          <w:b w:val="0"/>
          <w:bCs w:val="0"/>
          <w:sz w:val="22"/>
          <w:szCs w:val="22"/>
          <w:lang w:val="fi-FI"/>
        </w:rPr>
        <w:t xml:space="preserve"> </w:t>
      </w:r>
      <w:r w:rsidRPr="007A4586">
        <w:rPr>
          <w:b w:val="0"/>
          <w:bCs w:val="0"/>
          <w:caps w:val="0"/>
          <w:sz w:val="22"/>
          <w:szCs w:val="22"/>
          <w:lang w:val="fi-FI"/>
        </w:rPr>
        <w:t>dioksida (CO</w:t>
      </w:r>
      <w:r w:rsidRPr="007A4586">
        <w:rPr>
          <w:b w:val="0"/>
          <w:bCs w:val="0"/>
          <w:sz w:val="22"/>
          <w:szCs w:val="22"/>
          <w:vertAlign w:val="subscript"/>
          <w:lang w:val="fi-FI"/>
        </w:rPr>
        <w:t>2</w:t>
      </w:r>
      <w:r w:rsidRPr="007A4586">
        <w:rPr>
          <w:b w:val="0"/>
          <w:bCs w:val="0"/>
          <w:sz w:val="22"/>
          <w:szCs w:val="22"/>
          <w:lang w:val="fi-FI"/>
        </w:rPr>
        <w:t>)</w:t>
      </w:r>
      <w:r w:rsidRPr="007A4586">
        <w:rPr>
          <w:b w:val="0"/>
          <w:bCs w:val="0"/>
          <w:caps w:val="0"/>
          <w:sz w:val="22"/>
          <w:szCs w:val="22"/>
          <w:lang w:val="fi-FI"/>
        </w:rPr>
        <w:t xml:space="preserve"> dihasilkan dari berbagai sektor yaitu industri produsen energi, industri manufaktur dan konstruksi, transportasi, sektor lainnya, dan lain-lain</w:t>
      </w:r>
      <w:r w:rsidRPr="007A4586">
        <w:rPr>
          <w:b w:val="0"/>
          <w:bCs w:val="0"/>
          <w:sz w:val="22"/>
          <w:szCs w:val="22"/>
          <w:lang w:val="fi-FI"/>
        </w:rPr>
        <w:t xml:space="preserve"> [9]. </w:t>
      </w:r>
      <w:r w:rsidRPr="007A4586">
        <w:rPr>
          <w:b w:val="0"/>
          <w:bCs w:val="0"/>
          <w:caps w:val="0"/>
          <w:sz w:val="22"/>
          <w:szCs w:val="22"/>
          <w:lang w:val="fi-FI"/>
        </w:rPr>
        <w:t>Pada sektor</w:t>
      </w:r>
      <w:r w:rsidRPr="007A4586">
        <w:rPr>
          <w:b w:val="0"/>
          <w:bCs w:val="0"/>
          <w:sz w:val="22"/>
          <w:szCs w:val="22"/>
          <w:lang w:val="fi-FI"/>
        </w:rPr>
        <w:t xml:space="preserve"> </w:t>
      </w:r>
      <w:r w:rsidRPr="007A4586">
        <w:rPr>
          <w:b w:val="0"/>
          <w:bCs w:val="0"/>
          <w:caps w:val="0"/>
          <w:sz w:val="22"/>
          <w:szCs w:val="22"/>
          <w:lang w:val="fi-FI"/>
        </w:rPr>
        <w:t>energi penyumbang emisi karbon dioksida (CO</w:t>
      </w:r>
      <w:r w:rsidRPr="007A4586">
        <w:rPr>
          <w:b w:val="0"/>
          <w:bCs w:val="0"/>
          <w:sz w:val="22"/>
          <w:szCs w:val="22"/>
          <w:vertAlign w:val="subscript"/>
          <w:lang w:val="fi-FI"/>
        </w:rPr>
        <w:t>2</w:t>
      </w:r>
      <w:r w:rsidRPr="007A4586">
        <w:rPr>
          <w:b w:val="0"/>
          <w:bCs w:val="0"/>
          <w:sz w:val="22"/>
          <w:szCs w:val="22"/>
          <w:lang w:val="fi-FI"/>
        </w:rPr>
        <w:t xml:space="preserve">) </w:t>
      </w:r>
      <w:r w:rsidRPr="007A4586">
        <w:rPr>
          <w:b w:val="0"/>
          <w:bCs w:val="0"/>
          <w:caps w:val="0"/>
          <w:sz w:val="22"/>
          <w:szCs w:val="22"/>
          <w:lang w:val="fi-FI"/>
        </w:rPr>
        <w:t>adalah kegiatan pembangkit</w:t>
      </w:r>
      <w:r w:rsidRPr="007A4586">
        <w:rPr>
          <w:b w:val="0"/>
          <w:bCs w:val="0"/>
          <w:sz w:val="22"/>
          <w:szCs w:val="22"/>
          <w:lang w:val="fi-FI"/>
        </w:rPr>
        <w:t xml:space="preserve"> </w:t>
      </w:r>
      <w:r w:rsidRPr="007A4586">
        <w:rPr>
          <w:b w:val="0"/>
          <w:bCs w:val="0"/>
          <w:caps w:val="0"/>
          <w:sz w:val="22"/>
          <w:szCs w:val="22"/>
          <w:lang w:val="fi-FI"/>
        </w:rPr>
        <w:t>listrik, kilang minyak dan gas, kegiatan pertambangan dan pengolahan mineral dan/atau batubara, besi dan baja, serta kimia</w:t>
      </w:r>
      <w:r w:rsidRPr="007A4586">
        <w:rPr>
          <w:b w:val="0"/>
          <w:bCs w:val="0"/>
          <w:sz w:val="22"/>
          <w:szCs w:val="22"/>
          <w:lang w:val="fi-FI"/>
        </w:rPr>
        <w:t xml:space="preserve">. </w:t>
      </w:r>
      <w:r w:rsidRPr="007A4586">
        <w:rPr>
          <w:b w:val="0"/>
          <w:bCs w:val="0"/>
          <w:caps w:val="0"/>
          <w:sz w:val="22"/>
          <w:szCs w:val="22"/>
          <w:lang w:val="fi-FI"/>
        </w:rPr>
        <w:t>Pada industri</w:t>
      </w:r>
      <w:r w:rsidRPr="007A4586">
        <w:rPr>
          <w:b w:val="0"/>
          <w:bCs w:val="0"/>
          <w:sz w:val="22"/>
          <w:szCs w:val="22"/>
          <w:lang w:val="fi-FI"/>
        </w:rPr>
        <w:t xml:space="preserve"> </w:t>
      </w:r>
      <w:r w:rsidRPr="007A4586">
        <w:rPr>
          <w:b w:val="0"/>
          <w:bCs w:val="0"/>
          <w:caps w:val="0"/>
          <w:sz w:val="22"/>
          <w:szCs w:val="22"/>
          <w:lang w:val="fi-FI"/>
        </w:rPr>
        <w:t>manufaktur penyumbang emisi karbon dioksida (CO</w:t>
      </w:r>
      <w:r w:rsidRPr="007A4586">
        <w:rPr>
          <w:b w:val="0"/>
          <w:bCs w:val="0"/>
          <w:sz w:val="22"/>
          <w:szCs w:val="22"/>
          <w:vertAlign w:val="subscript"/>
          <w:lang w:val="fi-FI"/>
        </w:rPr>
        <w:t>2</w:t>
      </w:r>
      <w:r w:rsidRPr="007A4586">
        <w:rPr>
          <w:b w:val="0"/>
          <w:bCs w:val="0"/>
          <w:sz w:val="22"/>
          <w:szCs w:val="22"/>
          <w:lang w:val="fi-FI"/>
        </w:rPr>
        <w:t xml:space="preserve">) </w:t>
      </w:r>
      <w:r w:rsidRPr="007A4586">
        <w:rPr>
          <w:b w:val="0"/>
          <w:bCs w:val="0"/>
          <w:caps w:val="0"/>
          <w:sz w:val="22"/>
          <w:szCs w:val="22"/>
          <w:lang w:val="fi-FI"/>
        </w:rPr>
        <w:t>adalah industri</w:t>
      </w:r>
      <w:r w:rsidRPr="007A4586">
        <w:rPr>
          <w:b w:val="0"/>
          <w:bCs w:val="0"/>
          <w:sz w:val="22"/>
          <w:szCs w:val="22"/>
          <w:lang w:val="fi-FI"/>
        </w:rPr>
        <w:t xml:space="preserve"> </w:t>
      </w:r>
      <w:r w:rsidRPr="007A4586">
        <w:rPr>
          <w:b w:val="0"/>
          <w:bCs w:val="0"/>
          <w:caps w:val="0"/>
          <w:sz w:val="22"/>
          <w:szCs w:val="22"/>
          <w:lang w:val="fi-FI"/>
        </w:rPr>
        <w:t>pulp</w:t>
      </w:r>
      <w:r w:rsidRPr="007A4586">
        <w:rPr>
          <w:b w:val="0"/>
          <w:bCs w:val="0"/>
          <w:sz w:val="22"/>
          <w:szCs w:val="22"/>
          <w:lang w:val="fi-FI"/>
        </w:rPr>
        <w:t xml:space="preserve">, </w:t>
      </w:r>
      <w:r w:rsidRPr="007A4586">
        <w:rPr>
          <w:b w:val="0"/>
          <w:bCs w:val="0"/>
          <w:caps w:val="0"/>
          <w:sz w:val="22"/>
          <w:szCs w:val="22"/>
          <w:lang w:val="fi-FI"/>
        </w:rPr>
        <w:t>kertas, dan percetakan,</w:t>
      </w:r>
      <w:r w:rsidRPr="007A4586">
        <w:rPr>
          <w:b w:val="0"/>
          <w:bCs w:val="0"/>
          <w:sz w:val="22"/>
          <w:szCs w:val="22"/>
          <w:lang w:val="fi-FI"/>
        </w:rPr>
        <w:t xml:space="preserve"> </w:t>
      </w:r>
      <w:r w:rsidRPr="007A4586">
        <w:rPr>
          <w:b w:val="0"/>
          <w:bCs w:val="0"/>
          <w:caps w:val="0"/>
          <w:sz w:val="22"/>
          <w:szCs w:val="22"/>
          <w:lang w:val="fi-FI"/>
        </w:rPr>
        <w:t>industri</w:t>
      </w:r>
      <w:r w:rsidRPr="007A4586">
        <w:rPr>
          <w:b w:val="0"/>
          <w:bCs w:val="0"/>
          <w:sz w:val="22"/>
          <w:szCs w:val="22"/>
          <w:lang w:val="fi-FI"/>
        </w:rPr>
        <w:t xml:space="preserve"> </w:t>
      </w:r>
      <w:r w:rsidRPr="007A4586">
        <w:rPr>
          <w:b w:val="0"/>
          <w:bCs w:val="0"/>
          <w:caps w:val="0"/>
          <w:sz w:val="22"/>
          <w:szCs w:val="22"/>
          <w:lang w:val="fi-FI"/>
        </w:rPr>
        <w:t>kimia, industri</w:t>
      </w:r>
      <w:r w:rsidRPr="007A4586">
        <w:rPr>
          <w:b w:val="0"/>
          <w:bCs w:val="0"/>
          <w:sz w:val="22"/>
          <w:szCs w:val="22"/>
          <w:lang w:val="fi-FI"/>
        </w:rPr>
        <w:t xml:space="preserve"> </w:t>
      </w:r>
      <w:r w:rsidRPr="007A4586">
        <w:rPr>
          <w:b w:val="0"/>
          <w:bCs w:val="0"/>
          <w:caps w:val="0"/>
          <w:sz w:val="22"/>
          <w:szCs w:val="22"/>
          <w:lang w:val="fi-FI"/>
        </w:rPr>
        <w:t>makanan, minuman</w:t>
      </w:r>
      <w:r w:rsidRPr="007A4586">
        <w:rPr>
          <w:b w:val="0"/>
          <w:bCs w:val="0"/>
          <w:sz w:val="22"/>
          <w:szCs w:val="22"/>
          <w:lang w:val="fi-FI"/>
        </w:rPr>
        <w:t xml:space="preserve">, </w:t>
      </w:r>
      <w:r w:rsidRPr="007A4586">
        <w:rPr>
          <w:b w:val="0"/>
          <w:bCs w:val="0"/>
          <w:caps w:val="0"/>
          <w:sz w:val="22"/>
          <w:szCs w:val="22"/>
          <w:lang w:val="fi-FI"/>
        </w:rPr>
        <w:t>dan tembakau, serta industri mineral non logam. Selain itu, sektor transportasi juga menjadi penyumbang</w:t>
      </w:r>
      <w:r w:rsidRPr="007A4586">
        <w:rPr>
          <w:b w:val="0"/>
          <w:bCs w:val="0"/>
          <w:sz w:val="22"/>
          <w:szCs w:val="22"/>
          <w:lang w:val="fi-FI"/>
        </w:rPr>
        <w:t xml:space="preserve"> </w:t>
      </w:r>
      <w:r w:rsidRPr="007A4586">
        <w:rPr>
          <w:b w:val="0"/>
          <w:bCs w:val="0"/>
          <w:caps w:val="0"/>
          <w:sz w:val="22"/>
          <w:szCs w:val="22"/>
          <w:lang w:val="fi-FI"/>
        </w:rPr>
        <w:t>emisi karbon dioksida (CO</w:t>
      </w:r>
      <w:r w:rsidRPr="007A4586">
        <w:rPr>
          <w:b w:val="0"/>
          <w:bCs w:val="0"/>
          <w:sz w:val="22"/>
          <w:szCs w:val="22"/>
          <w:vertAlign w:val="subscript"/>
          <w:lang w:val="fi-FI"/>
        </w:rPr>
        <w:t>2</w:t>
      </w:r>
      <w:r w:rsidRPr="007A4586">
        <w:rPr>
          <w:b w:val="0"/>
          <w:bCs w:val="0"/>
          <w:sz w:val="22"/>
          <w:szCs w:val="22"/>
          <w:lang w:val="fi-FI"/>
        </w:rPr>
        <w:t>)</w:t>
      </w:r>
      <w:r w:rsidRPr="007A4586">
        <w:rPr>
          <w:b w:val="0"/>
          <w:bCs w:val="0"/>
          <w:caps w:val="0"/>
          <w:sz w:val="22"/>
          <w:szCs w:val="22"/>
          <w:lang w:val="fi-FI"/>
        </w:rPr>
        <w:t>, antara lain pada kegiatan transportasi darat, udara, dan laut.</w:t>
      </w:r>
    </w:p>
    <w:p w14:paraId="55FE7CD0" w14:textId="77777777" w:rsidR="00C80355" w:rsidRPr="007A4586" w:rsidRDefault="00C80355" w:rsidP="00C80355">
      <w:pPr>
        <w:autoSpaceDE w:val="0"/>
        <w:autoSpaceDN w:val="0"/>
        <w:adjustRightInd w:val="0"/>
        <w:spacing w:before="120" w:after="0" w:line="276" w:lineRule="auto"/>
        <w:ind w:firstLine="426"/>
        <w:jc w:val="center"/>
        <w:rPr>
          <w:b w:val="0"/>
          <w:bCs w:val="0"/>
          <w:caps w:val="0"/>
          <w:sz w:val="22"/>
          <w:szCs w:val="22"/>
          <w:lang w:val="fi-FI"/>
        </w:rPr>
      </w:pPr>
      <w:r w:rsidRPr="007A4586">
        <w:rPr>
          <w:b w:val="0"/>
          <w:bCs w:val="0"/>
          <w:caps w:val="0"/>
          <w:sz w:val="22"/>
          <w:szCs w:val="22"/>
          <w:lang w:val="fi-FI"/>
        </w:rPr>
        <w:t>Tabel 1. Jumlah Emisi Karbon Dioksida (CO</w:t>
      </w:r>
      <w:r w:rsidRPr="007A4586">
        <w:rPr>
          <w:b w:val="0"/>
          <w:bCs w:val="0"/>
          <w:caps w:val="0"/>
          <w:sz w:val="22"/>
          <w:szCs w:val="22"/>
          <w:vertAlign w:val="subscript"/>
          <w:lang w:val="fi-FI"/>
        </w:rPr>
        <w:t>2</w:t>
      </w:r>
      <w:r w:rsidRPr="007A4586">
        <w:rPr>
          <w:b w:val="0"/>
          <w:bCs w:val="0"/>
          <w:caps w:val="0"/>
          <w:sz w:val="22"/>
          <w:szCs w:val="22"/>
          <w:lang w:val="fi-FI"/>
        </w:rPr>
        <w:t>) Indonesia di Sektor Energi.</w:t>
      </w:r>
    </w:p>
    <w:tbl>
      <w:tblPr>
        <w:tblW w:w="0" w:type="auto"/>
        <w:jc w:val="center"/>
        <w:tblLook w:val="04A0" w:firstRow="1" w:lastRow="0" w:firstColumn="1" w:lastColumn="0" w:noHBand="0" w:noVBand="1"/>
      </w:tblPr>
      <w:tblGrid>
        <w:gridCol w:w="675"/>
        <w:gridCol w:w="2444"/>
        <w:gridCol w:w="5528"/>
      </w:tblGrid>
      <w:tr w:rsidR="00C80355" w:rsidRPr="002015F7" w14:paraId="35577C17" w14:textId="77777777" w:rsidTr="00562601">
        <w:trPr>
          <w:trHeight w:val="363"/>
          <w:jc w:val="center"/>
        </w:trPr>
        <w:tc>
          <w:tcPr>
            <w:tcW w:w="675" w:type="dxa"/>
            <w:tcBorders>
              <w:top w:val="single" w:sz="4" w:space="0" w:color="auto"/>
              <w:bottom w:val="single" w:sz="4" w:space="0" w:color="auto"/>
            </w:tcBorders>
            <w:shd w:val="clear" w:color="auto" w:fill="auto"/>
          </w:tcPr>
          <w:p w14:paraId="1F070C02"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No.</w:t>
            </w:r>
          </w:p>
        </w:tc>
        <w:tc>
          <w:tcPr>
            <w:tcW w:w="2444" w:type="dxa"/>
            <w:tcBorders>
              <w:top w:val="single" w:sz="4" w:space="0" w:color="auto"/>
              <w:bottom w:val="single" w:sz="4" w:space="0" w:color="auto"/>
            </w:tcBorders>
            <w:shd w:val="clear" w:color="auto" w:fill="auto"/>
          </w:tcPr>
          <w:p w14:paraId="6C647766" w14:textId="77777777" w:rsidR="00C80355" w:rsidRPr="002015F7" w:rsidRDefault="00C80355" w:rsidP="00562601">
            <w:pPr>
              <w:pStyle w:val="GemastikBody"/>
              <w:tabs>
                <w:tab w:val="left" w:pos="567"/>
              </w:tabs>
              <w:ind w:firstLine="0"/>
              <w:jc w:val="center"/>
              <w:rPr>
                <w:sz w:val="22"/>
                <w:szCs w:val="22"/>
                <w:lang w:val="en-US"/>
              </w:rPr>
            </w:pPr>
            <w:proofErr w:type="spellStart"/>
            <w:r w:rsidRPr="002015F7">
              <w:rPr>
                <w:sz w:val="22"/>
                <w:szCs w:val="22"/>
                <w:lang w:val="en-US"/>
              </w:rPr>
              <w:t>Tahun</w:t>
            </w:r>
            <w:proofErr w:type="spellEnd"/>
          </w:p>
        </w:tc>
        <w:tc>
          <w:tcPr>
            <w:tcW w:w="5528" w:type="dxa"/>
            <w:tcBorders>
              <w:top w:val="single" w:sz="4" w:space="0" w:color="auto"/>
              <w:bottom w:val="single" w:sz="4" w:space="0" w:color="auto"/>
            </w:tcBorders>
            <w:shd w:val="clear" w:color="auto" w:fill="auto"/>
          </w:tcPr>
          <w:p w14:paraId="6545799D" w14:textId="77777777" w:rsidR="00C80355" w:rsidRPr="002015F7" w:rsidRDefault="00C80355" w:rsidP="00562601">
            <w:pPr>
              <w:pStyle w:val="GemastikBody"/>
              <w:tabs>
                <w:tab w:val="left" w:pos="567"/>
              </w:tabs>
              <w:ind w:firstLine="0"/>
              <w:jc w:val="center"/>
              <w:rPr>
                <w:sz w:val="22"/>
                <w:szCs w:val="22"/>
                <w:lang w:val="en-US"/>
              </w:rPr>
            </w:pPr>
            <w:proofErr w:type="spellStart"/>
            <w:r w:rsidRPr="002015F7">
              <w:rPr>
                <w:sz w:val="22"/>
                <w:szCs w:val="22"/>
                <w:lang w:val="en-US"/>
              </w:rPr>
              <w:t>Emisi</w:t>
            </w:r>
            <w:proofErr w:type="spellEnd"/>
            <w:r w:rsidRPr="002015F7">
              <w:rPr>
                <w:sz w:val="22"/>
                <w:szCs w:val="22"/>
                <w:lang w:val="en-US"/>
              </w:rPr>
              <w:t xml:space="preserve"> Karbon (Gg CO</w:t>
            </w:r>
            <w:r w:rsidRPr="002015F7">
              <w:rPr>
                <w:sz w:val="22"/>
                <w:szCs w:val="22"/>
                <w:vertAlign w:val="subscript"/>
                <w:lang w:val="en-US"/>
              </w:rPr>
              <w:t>2</w:t>
            </w:r>
            <w:r w:rsidRPr="002015F7">
              <w:rPr>
                <w:sz w:val="22"/>
                <w:szCs w:val="22"/>
                <w:lang w:val="en-US"/>
              </w:rPr>
              <w:t>e)</w:t>
            </w:r>
          </w:p>
        </w:tc>
      </w:tr>
      <w:tr w:rsidR="00C80355" w:rsidRPr="002015F7" w14:paraId="309E78A2" w14:textId="77777777" w:rsidTr="00562601">
        <w:trPr>
          <w:jc w:val="center"/>
        </w:trPr>
        <w:tc>
          <w:tcPr>
            <w:tcW w:w="675" w:type="dxa"/>
            <w:tcBorders>
              <w:top w:val="single" w:sz="4" w:space="0" w:color="auto"/>
            </w:tcBorders>
            <w:shd w:val="clear" w:color="auto" w:fill="auto"/>
          </w:tcPr>
          <w:p w14:paraId="78404216"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1</w:t>
            </w:r>
          </w:p>
        </w:tc>
        <w:tc>
          <w:tcPr>
            <w:tcW w:w="2444" w:type="dxa"/>
            <w:tcBorders>
              <w:top w:val="single" w:sz="4" w:space="0" w:color="auto"/>
            </w:tcBorders>
            <w:shd w:val="clear" w:color="auto" w:fill="auto"/>
          </w:tcPr>
          <w:p w14:paraId="54344DFC"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2010</w:t>
            </w:r>
          </w:p>
        </w:tc>
        <w:tc>
          <w:tcPr>
            <w:tcW w:w="5528" w:type="dxa"/>
            <w:tcBorders>
              <w:top w:val="single" w:sz="4" w:space="0" w:color="auto"/>
            </w:tcBorders>
            <w:shd w:val="clear" w:color="auto" w:fill="auto"/>
          </w:tcPr>
          <w:p w14:paraId="75A0B075"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453.235</w:t>
            </w:r>
          </w:p>
        </w:tc>
      </w:tr>
      <w:tr w:rsidR="00C80355" w:rsidRPr="002015F7" w14:paraId="7D5D7680" w14:textId="77777777" w:rsidTr="00562601">
        <w:trPr>
          <w:jc w:val="center"/>
        </w:trPr>
        <w:tc>
          <w:tcPr>
            <w:tcW w:w="675" w:type="dxa"/>
            <w:shd w:val="clear" w:color="auto" w:fill="auto"/>
          </w:tcPr>
          <w:p w14:paraId="4A86A9B4"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w:t>
            </w:r>
          </w:p>
        </w:tc>
        <w:tc>
          <w:tcPr>
            <w:tcW w:w="2444" w:type="dxa"/>
            <w:shd w:val="clear" w:color="auto" w:fill="auto"/>
          </w:tcPr>
          <w:p w14:paraId="2B2949D7"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2011</w:t>
            </w:r>
          </w:p>
        </w:tc>
        <w:tc>
          <w:tcPr>
            <w:tcW w:w="5528" w:type="dxa"/>
            <w:shd w:val="clear" w:color="auto" w:fill="auto"/>
          </w:tcPr>
          <w:p w14:paraId="6A0282B6"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507.357</w:t>
            </w:r>
          </w:p>
        </w:tc>
      </w:tr>
      <w:tr w:rsidR="00C80355" w:rsidRPr="002015F7" w14:paraId="05834433" w14:textId="77777777" w:rsidTr="00562601">
        <w:trPr>
          <w:jc w:val="center"/>
        </w:trPr>
        <w:tc>
          <w:tcPr>
            <w:tcW w:w="675" w:type="dxa"/>
            <w:shd w:val="clear" w:color="auto" w:fill="auto"/>
          </w:tcPr>
          <w:p w14:paraId="05980C68"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3</w:t>
            </w:r>
          </w:p>
        </w:tc>
        <w:tc>
          <w:tcPr>
            <w:tcW w:w="2444" w:type="dxa"/>
            <w:shd w:val="clear" w:color="auto" w:fill="auto"/>
          </w:tcPr>
          <w:p w14:paraId="3520A7A8"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2012</w:t>
            </w:r>
          </w:p>
        </w:tc>
        <w:tc>
          <w:tcPr>
            <w:tcW w:w="5528" w:type="dxa"/>
            <w:shd w:val="clear" w:color="auto" w:fill="auto"/>
          </w:tcPr>
          <w:p w14:paraId="40CCA283" w14:textId="77777777" w:rsidR="00C80355" w:rsidRPr="002015F7" w:rsidRDefault="00C80355" w:rsidP="00562601">
            <w:pPr>
              <w:autoSpaceDE w:val="0"/>
              <w:autoSpaceDN w:val="0"/>
              <w:adjustRightInd w:val="0"/>
              <w:spacing w:after="0" w:line="240" w:lineRule="auto"/>
              <w:jc w:val="center"/>
              <w:rPr>
                <w:b w:val="0"/>
                <w:bCs w:val="0"/>
                <w:sz w:val="22"/>
                <w:szCs w:val="22"/>
                <w:lang w:eastAsia="en-ID"/>
              </w:rPr>
            </w:pPr>
            <w:r w:rsidRPr="002015F7">
              <w:rPr>
                <w:b w:val="0"/>
                <w:bCs w:val="0"/>
                <w:sz w:val="22"/>
                <w:szCs w:val="22"/>
                <w:lang w:eastAsia="en-ID"/>
              </w:rPr>
              <w:t>540.419</w:t>
            </w:r>
          </w:p>
        </w:tc>
      </w:tr>
      <w:tr w:rsidR="00C80355" w:rsidRPr="002015F7" w14:paraId="382AD0C9" w14:textId="77777777" w:rsidTr="00562601">
        <w:trPr>
          <w:jc w:val="center"/>
        </w:trPr>
        <w:tc>
          <w:tcPr>
            <w:tcW w:w="675" w:type="dxa"/>
            <w:shd w:val="clear" w:color="auto" w:fill="auto"/>
          </w:tcPr>
          <w:p w14:paraId="17DC0C61"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4</w:t>
            </w:r>
          </w:p>
        </w:tc>
        <w:tc>
          <w:tcPr>
            <w:tcW w:w="2444" w:type="dxa"/>
            <w:shd w:val="clear" w:color="auto" w:fill="auto"/>
          </w:tcPr>
          <w:p w14:paraId="6FD3B363"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2013</w:t>
            </w:r>
          </w:p>
        </w:tc>
        <w:tc>
          <w:tcPr>
            <w:tcW w:w="5528" w:type="dxa"/>
            <w:shd w:val="clear" w:color="auto" w:fill="auto"/>
          </w:tcPr>
          <w:p w14:paraId="2795C81D"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496.030</w:t>
            </w:r>
          </w:p>
        </w:tc>
      </w:tr>
      <w:tr w:rsidR="00C80355" w:rsidRPr="002015F7" w14:paraId="64C187D7" w14:textId="77777777" w:rsidTr="00562601">
        <w:trPr>
          <w:jc w:val="center"/>
        </w:trPr>
        <w:tc>
          <w:tcPr>
            <w:tcW w:w="675" w:type="dxa"/>
            <w:shd w:val="clear" w:color="auto" w:fill="auto"/>
          </w:tcPr>
          <w:p w14:paraId="5D987719"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5</w:t>
            </w:r>
          </w:p>
        </w:tc>
        <w:tc>
          <w:tcPr>
            <w:tcW w:w="2444" w:type="dxa"/>
            <w:shd w:val="clear" w:color="auto" w:fill="auto"/>
          </w:tcPr>
          <w:p w14:paraId="3D1DF03F"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2014</w:t>
            </w:r>
          </w:p>
        </w:tc>
        <w:tc>
          <w:tcPr>
            <w:tcW w:w="5528" w:type="dxa"/>
            <w:shd w:val="clear" w:color="auto" w:fill="auto"/>
          </w:tcPr>
          <w:p w14:paraId="40966585"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531.142</w:t>
            </w:r>
          </w:p>
        </w:tc>
      </w:tr>
      <w:tr w:rsidR="00C80355" w:rsidRPr="002015F7" w14:paraId="462F148C" w14:textId="77777777" w:rsidTr="00562601">
        <w:trPr>
          <w:jc w:val="center"/>
        </w:trPr>
        <w:tc>
          <w:tcPr>
            <w:tcW w:w="675" w:type="dxa"/>
            <w:shd w:val="clear" w:color="auto" w:fill="auto"/>
          </w:tcPr>
          <w:p w14:paraId="6F852BDA"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6</w:t>
            </w:r>
          </w:p>
        </w:tc>
        <w:tc>
          <w:tcPr>
            <w:tcW w:w="2444" w:type="dxa"/>
            <w:shd w:val="clear" w:color="auto" w:fill="auto"/>
          </w:tcPr>
          <w:p w14:paraId="62F047D9"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2015</w:t>
            </w:r>
          </w:p>
        </w:tc>
        <w:tc>
          <w:tcPr>
            <w:tcW w:w="5528" w:type="dxa"/>
            <w:shd w:val="clear" w:color="auto" w:fill="auto"/>
          </w:tcPr>
          <w:p w14:paraId="37014133"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536.306</w:t>
            </w:r>
          </w:p>
        </w:tc>
      </w:tr>
      <w:tr w:rsidR="00C80355" w:rsidRPr="002015F7" w14:paraId="705FE9DC" w14:textId="77777777" w:rsidTr="00562601">
        <w:trPr>
          <w:jc w:val="center"/>
        </w:trPr>
        <w:tc>
          <w:tcPr>
            <w:tcW w:w="675" w:type="dxa"/>
            <w:shd w:val="clear" w:color="auto" w:fill="auto"/>
          </w:tcPr>
          <w:p w14:paraId="17342297"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7</w:t>
            </w:r>
          </w:p>
        </w:tc>
        <w:tc>
          <w:tcPr>
            <w:tcW w:w="2444" w:type="dxa"/>
            <w:shd w:val="clear" w:color="auto" w:fill="auto"/>
          </w:tcPr>
          <w:p w14:paraId="461FCBA1"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2016</w:t>
            </w:r>
          </w:p>
        </w:tc>
        <w:tc>
          <w:tcPr>
            <w:tcW w:w="5528" w:type="dxa"/>
            <w:shd w:val="clear" w:color="auto" w:fill="auto"/>
          </w:tcPr>
          <w:p w14:paraId="4CD3B1FC"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538.025</w:t>
            </w:r>
          </w:p>
        </w:tc>
      </w:tr>
      <w:tr w:rsidR="00C80355" w:rsidRPr="002015F7" w14:paraId="7BB104D4" w14:textId="77777777" w:rsidTr="00562601">
        <w:trPr>
          <w:jc w:val="center"/>
        </w:trPr>
        <w:tc>
          <w:tcPr>
            <w:tcW w:w="675" w:type="dxa"/>
            <w:shd w:val="clear" w:color="auto" w:fill="auto"/>
          </w:tcPr>
          <w:p w14:paraId="2A9B8A8B"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8</w:t>
            </w:r>
          </w:p>
        </w:tc>
        <w:tc>
          <w:tcPr>
            <w:tcW w:w="2444" w:type="dxa"/>
            <w:shd w:val="clear" w:color="auto" w:fill="auto"/>
          </w:tcPr>
          <w:p w14:paraId="2C1EC672"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2017</w:t>
            </w:r>
          </w:p>
        </w:tc>
        <w:tc>
          <w:tcPr>
            <w:tcW w:w="5528" w:type="dxa"/>
            <w:shd w:val="clear" w:color="auto" w:fill="auto"/>
          </w:tcPr>
          <w:p w14:paraId="33AFD5FC"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558.890</w:t>
            </w:r>
          </w:p>
        </w:tc>
      </w:tr>
      <w:tr w:rsidR="00C80355" w:rsidRPr="002015F7" w14:paraId="52162C41" w14:textId="77777777" w:rsidTr="00562601">
        <w:trPr>
          <w:jc w:val="center"/>
        </w:trPr>
        <w:tc>
          <w:tcPr>
            <w:tcW w:w="675" w:type="dxa"/>
            <w:shd w:val="clear" w:color="auto" w:fill="auto"/>
          </w:tcPr>
          <w:p w14:paraId="51132284"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9</w:t>
            </w:r>
          </w:p>
        </w:tc>
        <w:tc>
          <w:tcPr>
            <w:tcW w:w="2444" w:type="dxa"/>
            <w:shd w:val="clear" w:color="auto" w:fill="auto"/>
          </w:tcPr>
          <w:p w14:paraId="661FF233"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2018</w:t>
            </w:r>
          </w:p>
        </w:tc>
        <w:tc>
          <w:tcPr>
            <w:tcW w:w="5528" w:type="dxa"/>
            <w:shd w:val="clear" w:color="auto" w:fill="auto"/>
          </w:tcPr>
          <w:p w14:paraId="729B7CF8"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592.722</w:t>
            </w:r>
          </w:p>
        </w:tc>
      </w:tr>
      <w:tr w:rsidR="00C80355" w:rsidRPr="002015F7" w14:paraId="2EEACB94" w14:textId="77777777" w:rsidTr="00562601">
        <w:trPr>
          <w:jc w:val="center"/>
        </w:trPr>
        <w:tc>
          <w:tcPr>
            <w:tcW w:w="675" w:type="dxa"/>
            <w:tcBorders>
              <w:bottom w:val="single" w:sz="4" w:space="0" w:color="auto"/>
            </w:tcBorders>
            <w:shd w:val="clear" w:color="auto" w:fill="auto"/>
          </w:tcPr>
          <w:p w14:paraId="37ACA4B0"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10</w:t>
            </w:r>
          </w:p>
        </w:tc>
        <w:tc>
          <w:tcPr>
            <w:tcW w:w="2444" w:type="dxa"/>
            <w:tcBorders>
              <w:bottom w:val="single" w:sz="4" w:space="0" w:color="auto"/>
            </w:tcBorders>
            <w:shd w:val="clear" w:color="auto" w:fill="auto"/>
          </w:tcPr>
          <w:p w14:paraId="7536BD11"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val="en-US"/>
              </w:rPr>
              <w:t>2019</w:t>
            </w:r>
          </w:p>
        </w:tc>
        <w:tc>
          <w:tcPr>
            <w:tcW w:w="5528" w:type="dxa"/>
            <w:tcBorders>
              <w:bottom w:val="single" w:sz="4" w:space="0" w:color="auto"/>
            </w:tcBorders>
            <w:shd w:val="clear" w:color="auto" w:fill="auto"/>
          </w:tcPr>
          <w:p w14:paraId="500019CE" w14:textId="77777777" w:rsidR="00C80355" w:rsidRPr="002015F7" w:rsidRDefault="00C80355" w:rsidP="00562601">
            <w:pPr>
              <w:pStyle w:val="GemastikBody"/>
              <w:tabs>
                <w:tab w:val="left" w:pos="567"/>
              </w:tabs>
              <w:ind w:firstLine="0"/>
              <w:jc w:val="center"/>
              <w:rPr>
                <w:sz w:val="22"/>
                <w:szCs w:val="22"/>
                <w:lang w:val="en-US"/>
              </w:rPr>
            </w:pPr>
            <w:r w:rsidRPr="002015F7">
              <w:rPr>
                <w:sz w:val="22"/>
                <w:szCs w:val="22"/>
                <w:lang w:eastAsia="en-ID"/>
              </w:rPr>
              <w:t>638.808</w:t>
            </w:r>
          </w:p>
        </w:tc>
      </w:tr>
    </w:tbl>
    <w:p w14:paraId="0090BB25" w14:textId="77777777" w:rsidR="00C80355" w:rsidRPr="002015F7" w:rsidRDefault="00C80355" w:rsidP="00C80355">
      <w:pPr>
        <w:pStyle w:val="GemastikBody"/>
        <w:tabs>
          <w:tab w:val="left" w:pos="567"/>
        </w:tabs>
        <w:spacing w:line="360" w:lineRule="auto"/>
        <w:ind w:left="567" w:firstLine="0"/>
        <w:jc w:val="left"/>
        <w:rPr>
          <w:sz w:val="22"/>
          <w:szCs w:val="22"/>
          <w:lang w:val="en-US"/>
        </w:rPr>
      </w:pPr>
      <w:proofErr w:type="spellStart"/>
      <w:r w:rsidRPr="002015F7">
        <w:rPr>
          <w:sz w:val="22"/>
          <w:szCs w:val="22"/>
          <w:lang w:val="en-US"/>
        </w:rPr>
        <w:t>Sumber</w:t>
      </w:r>
      <w:proofErr w:type="spellEnd"/>
      <w:r w:rsidRPr="002015F7">
        <w:rPr>
          <w:sz w:val="22"/>
          <w:szCs w:val="22"/>
          <w:lang w:val="en-US"/>
        </w:rPr>
        <w:t>: Kementerian LHK (2021) [10].</w:t>
      </w:r>
    </w:p>
    <w:p w14:paraId="48810365" w14:textId="77777777" w:rsidR="007A4586" w:rsidRDefault="00C80355" w:rsidP="007A4586">
      <w:pPr>
        <w:autoSpaceDE w:val="0"/>
        <w:autoSpaceDN w:val="0"/>
        <w:adjustRightInd w:val="0"/>
        <w:spacing w:before="120" w:after="0" w:line="276" w:lineRule="auto"/>
        <w:ind w:firstLine="567"/>
        <w:jc w:val="both"/>
        <w:rPr>
          <w:rFonts w:eastAsia="SimSun"/>
          <w:b w:val="0"/>
          <w:bCs w:val="0"/>
          <w:caps w:val="0"/>
          <w:color w:val="auto"/>
          <w:sz w:val="22"/>
          <w:szCs w:val="22"/>
          <w:lang w:val="fi-FI" w:eastAsia="en-ID"/>
        </w:rPr>
      </w:pPr>
      <w:proofErr w:type="spellStart"/>
      <w:r w:rsidRPr="002015F7">
        <w:rPr>
          <w:rFonts w:eastAsia="SimSun"/>
          <w:b w:val="0"/>
          <w:bCs w:val="0"/>
          <w:caps w:val="0"/>
          <w:color w:val="auto"/>
          <w:sz w:val="22"/>
          <w:szCs w:val="22"/>
          <w:lang w:eastAsia="zh-CN"/>
        </w:rPr>
        <w:lastRenderedPageBreak/>
        <w:t>Jumlah</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val="en-AU" w:eastAsia="zh-CN"/>
        </w:rPr>
        <w:t>emisi</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karbon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dioksida</w:t>
      </w:r>
      <w:proofErr w:type="spellEnd"/>
      <w:r w:rsidRPr="002015F7">
        <w:rPr>
          <w:rFonts w:eastAsia="SimSun"/>
          <w:b w:val="0"/>
          <w:bCs w:val="0"/>
          <w:caps w:val="0"/>
          <w:color w:val="auto"/>
          <w:sz w:val="22"/>
          <w:szCs w:val="22"/>
          <w:lang w:val="en-AU" w:eastAsia="zh-CN"/>
        </w:rPr>
        <w:t xml:space="preserve"> </w:t>
      </w:r>
      <w:r w:rsidRPr="002015F7">
        <w:rPr>
          <w:rFonts w:eastAsia="SimSun"/>
          <w:b w:val="0"/>
          <w:bCs w:val="0"/>
          <w:caps w:val="0"/>
          <w:color w:val="auto"/>
          <w:sz w:val="22"/>
          <w:szCs w:val="22"/>
          <w:lang w:eastAsia="zh-CN"/>
        </w:rPr>
        <w:t>(CO</w:t>
      </w:r>
      <w:r w:rsidRPr="002015F7">
        <w:rPr>
          <w:rFonts w:eastAsia="SimSun"/>
          <w:b w:val="0"/>
          <w:bCs w:val="0"/>
          <w:caps w:val="0"/>
          <w:color w:val="auto"/>
          <w:sz w:val="22"/>
          <w:szCs w:val="22"/>
          <w:vertAlign w:val="subscript"/>
          <w:lang w:eastAsia="zh-CN"/>
        </w:rPr>
        <w:t>2</w:t>
      </w:r>
      <w:r w:rsidRPr="002015F7">
        <w:rPr>
          <w:rFonts w:eastAsia="SimSun"/>
          <w:b w:val="0"/>
          <w:bCs w:val="0"/>
          <w:caps w:val="0"/>
          <w:color w:val="auto"/>
          <w:sz w:val="22"/>
          <w:szCs w:val="22"/>
          <w:lang w:eastAsia="zh-CN"/>
        </w:rPr>
        <w:t xml:space="preserve">) </w:t>
      </w:r>
      <w:r w:rsidRPr="002015F7">
        <w:rPr>
          <w:rFonts w:eastAsia="SimSun"/>
          <w:b w:val="0"/>
          <w:bCs w:val="0"/>
          <w:caps w:val="0"/>
          <w:color w:val="auto"/>
          <w:sz w:val="22"/>
          <w:szCs w:val="22"/>
          <w:lang w:val="en-AU" w:eastAsia="zh-CN"/>
        </w:rPr>
        <w:t xml:space="preserve">pada </w:t>
      </w:r>
      <w:proofErr w:type="spellStart"/>
      <w:r w:rsidRPr="002015F7">
        <w:rPr>
          <w:rFonts w:eastAsia="SimSun"/>
          <w:b w:val="0"/>
          <w:bCs w:val="0"/>
          <w:caps w:val="0"/>
          <w:color w:val="auto"/>
          <w:sz w:val="22"/>
          <w:szCs w:val="22"/>
          <w:lang w:val="en-AU" w:eastAsia="zh-CN"/>
        </w:rPr>
        <w:t>sektor</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eastAsia="zh-CN"/>
        </w:rPr>
        <w:t>kegiatan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usaha</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eastAsia="zh-CN"/>
        </w:rPr>
        <w:t>berbasis</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penggunaan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energi</w:t>
      </w:r>
      <w:proofErr w:type="spellEnd"/>
      <w:r w:rsidRPr="002015F7">
        <w:rPr>
          <w:rFonts w:eastAsia="SimSun"/>
          <w:b w:val="0"/>
          <w:bCs w:val="0"/>
          <w:caps w:val="0"/>
          <w:color w:val="auto"/>
          <w:sz w:val="22"/>
          <w:szCs w:val="22"/>
          <w:lang w:val="en-AU" w:eastAsia="zh-CN"/>
        </w:rPr>
        <w:t xml:space="preserve"> di Indonesia </w:t>
      </w:r>
      <w:proofErr w:type="spellStart"/>
      <w:r w:rsidRPr="002015F7">
        <w:rPr>
          <w:rFonts w:eastAsia="SimSun"/>
          <w:b w:val="0"/>
          <w:bCs w:val="0"/>
          <w:caps w:val="0"/>
          <w:color w:val="auto"/>
          <w:sz w:val="22"/>
          <w:szCs w:val="22"/>
          <w:lang w:val="en-AU" w:eastAsia="zh-CN"/>
        </w:rPr>
        <w:t>menunjukkan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pola</w:t>
      </w:r>
      <w:proofErr w:type="spellEnd"/>
      <w:r w:rsidRPr="002015F7">
        <w:rPr>
          <w:rFonts w:eastAsia="SimSun"/>
          <w:b w:val="0"/>
          <w:bCs w:val="0"/>
          <w:caps w:val="0"/>
          <w:color w:val="auto"/>
          <w:sz w:val="22"/>
          <w:szCs w:val="22"/>
          <w:lang w:val="en-AU" w:eastAsia="zh-CN"/>
        </w:rPr>
        <w:t xml:space="preserve"> yang </w:t>
      </w:r>
      <w:proofErr w:type="spellStart"/>
      <w:r w:rsidRPr="002015F7">
        <w:rPr>
          <w:rFonts w:eastAsia="SimSun"/>
          <w:b w:val="0"/>
          <w:bCs w:val="0"/>
          <w:caps w:val="0"/>
          <w:color w:val="auto"/>
          <w:sz w:val="22"/>
          <w:szCs w:val="22"/>
          <w:lang w:val="en-AU" w:eastAsia="zh-CN"/>
        </w:rPr>
        <w:t>cenderung</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meningkat</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eastAsia="zh-CN"/>
        </w:rPr>
        <w:t>selama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val="en-AU" w:eastAsia="zh-CN"/>
        </w:rPr>
        <w:t>tahun</w:t>
      </w:r>
      <w:proofErr w:type="spellEnd"/>
      <w:r w:rsidRPr="002015F7">
        <w:rPr>
          <w:rFonts w:eastAsia="SimSun"/>
          <w:b w:val="0"/>
          <w:bCs w:val="0"/>
          <w:caps w:val="0"/>
          <w:color w:val="auto"/>
          <w:sz w:val="22"/>
          <w:szCs w:val="22"/>
          <w:lang w:val="en-AU" w:eastAsia="zh-CN"/>
        </w:rPr>
        <w:t xml:space="preserve"> 201</w:t>
      </w:r>
      <w:r w:rsidRPr="002015F7">
        <w:rPr>
          <w:rFonts w:eastAsia="SimSun"/>
          <w:b w:val="0"/>
          <w:bCs w:val="0"/>
          <w:caps w:val="0"/>
          <w:color w:val="auto"/>
          <w:sz w:val="22"/>
          <w:szCs w:val="22"/>
          <w:lang w:eastAsia="zh-CN"/>
        </w:rPr>
        <w:t>0</w:t>
      </w:r>
      <w:r w:rsidRPr="002015F7">
        <w:rPr>
          <w:rFonts w:eastAsia="SimSun"/>
          <w:b w:val="0"/>
          <w:bCs w:val="0"/>
          <w:caps w:val="0"/>
          <w:color w:val="auto"/>
          <w:sz w:val="22"/>
          <w:szCs w:val="22"/>
          <w:lang w:val="en-AU" w:eastAsia="zh-CN"/>
        </w:rPr>
        <w:t>-2019</w:t>
      </w:r>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en-ID"/>
        </w:rPr>
        <w:t>Berdasarkan</w:t>
      </w:r>
      <w:proofErr w:type="spellEnd"/>
      <w:r w:rsidRPr="002015F7">
        <w:rPr>
          <w:rFonts w:eastAsia="SimSun"/>
          <w:b w:val="0"/>
          <w:bCs w:val="0"/>
          <w:caps w:val="0"/>
          <w:color w:val="auto"/>
          <w:sz w:val="22"/>
          <w:szCs w:val="22"/>
          <w:lang w:eastAsia="en-ID"/>
        </w:rPr>
        <w:t xml:space="preserve"> data </w:t>
      </w:r>
      <w:proofErr w:type="spellStart"/>
      <w:r w:rsidRPr="002015F7">
        <w:rPr>
          <w:rFonts w:eastAsia="SimSun"/>
          <w:b w:val="0"/>
          <w:bCs w:val="0"/>
          <w:caps w:val="0"/>
          <w:color w:val="auto"/>
          <w:sz w:val="22"/>
          <w:szCs w:val="22"/>
          <w:lang w:eastAsia="en-ID"/>
        </w:rPr>
        <w:t>Kementerial</w:t>
      </w:r>
      <w:proofErr w:type="spellEnd"/>
      <w:r w:rsidRPr="002015F7">
        <w:rPr>
          <w:rFonts w:eastAsia="SimSun"/>
          <w:b w:val="0"/>
          <w:bCs w:val="0"/>
          <w:caps w:val="0"/>
          <w:color w:val="auto"/>
          <w:sz w:val="22"/>
          <w:szCs w:val="22"/>
          <w:lang w:eastAsia="en-ID"/>
        </w:rPr>
        <w:t xml:space="preserve"> </w:t>
      </w:r>
      <w:proofErr w:type="spellStart"/>
      <w:r w:rsidRPr="002015F7">
        <w:rPr>
          <w:rFonts w:eastAsia="SimSun"/>
          <w:b w:val="0"/>
          <w:bCs w:val="0"/>
          <w:caps w:val="0"/>
          <w:color w:val="auto"/>
          <w:sz w:val="22"/>
          <w:szCs w:val="22"/>
          <w:lang w:eastAsia="en-ID"/>
        </w:rPr>
        <w:t>Lingkungan</w:t>
      </w:r>
      <w:proofErr w:type="spellEnd"/>
      <w:r w:rsidRPr="002015F7">
        <w:rPr>
          <w:rFonts w:eastAsia="SimSun"/>
          <w:b w:val="0"/>
          <w:bCs w:val="0"/>
          <w:caps w:val="0"/>
          <w:color w:val="auto"/>
          <w:sz w:val="22"/>
          <w:szCs w:val="22"/>
          <w:lang w:eastAsia="en-ID"/>
        </w:rPr>
        <w:t xml:space="preserve"> Hidup dan </w:t>
      </w:r>
      <w:proofErr w:type="spellStart"/>
      <w:r w:rsidRPr="002015F7">
        <w:rPr>
          <w:rFonts w:eastAsia="SimSun"/>
          <w:b w:val="0"/>
          <w:bCs w:val="0"/>
          <w:caps w:val="0"/>
          <w:color w:val="auto"/>
          <w:sz w:val="22"/>
          <w:szCs w:val="22"/>
          <w:lang w:eastAsia="en-ID"/>
        </w:rPr>
        <w:t>Kehutanan</w:t>
      </w:r>
      <w:proofErr w:type="spellEnd"/>
      <w:r w:rsidRPr="002015F7">
        <w:rPr>
          <w:rFonts w:eastAsia="SimSun"/>
          <w:b w:val="0"/>
          <w:bCs w:val="0"/>
          <w:caps w:val="0"/>
          <w:color w:val="auto"/>
          <w:sz w:val="22"/>
          <w:szCs w:val="22"/>
          <w:lang w:eastAsia="en-ID"/>
        </w:rPr>
        <w:t xml:space="preserve"> (KLHK) </w:t>
      </w:r>
      <w:proofErr w:type="spellStart"/>
      <w:r w:rsidRPr="002015F7">
        <w:rPr>
          <w:rFonts w:eastAsia="SimSun"/>
          <w:b w:val="0"/>
          <w:bCs w:val="0"/>
          <w:caps w:val="0"/>
          <w:color w:val="auto"/>
          <w:sz w:val="22"/>
          <w:szCs w:val="22"/>
          <w:lang w:eastAsia="en-ID"/>
        </w:rPr>
        <w:t>tahun</w:t>
      </w:r>
      <w:proofErr w:type="spellEnd"/>
      <w:r w:rsidRPr="002015F7">
        <w:rPr>
          <w:rFonts w:eastAsia="SimSun"/>
          <w:b w:val="0"/>
          <w:bCs w:val="0"/>
          <w:caps w:val="0"/>
          <w:color w:val="auto"/>
          <w:sz w:val="22"/>
          <w:szCs w:val="22"/>
          <w:lang w:eastAsia="en-ID"/>
        </w:rPr>
        <w:t xml:space="preserve"> 2021, </w:t>
      </w:r>
      <w:proofErr w:type="spellStart"/>
      <w:r w:rsidRPr="002015F7">
        <w:rPr>
          <w:rFonts w:eastAsia="SimSun"/>
          <w:b w:val="0"/>
          <w:bCs w:val="0"/>
          <w:caps w:val="0"/>
          <w:color w:val="auto"/>
          <w:sz w:val="22"/>
          <w:szCs w:val="22"/>
          <w:lang w:eastAsia="en-ID"/>
        </w:rPr>
        <w:t>jumlah</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emisi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zh-CN"/>
        </w:rPr>
        <w:t>karbon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dioksida</w:t>
      </w:r>
      <w:proofErr w:type="spellEnd"/>
      <w:r w:rsidRPr="002015F7">
        <w:rPr>
          <w:rFonts w:eastAsia="SimSun"/>
          <w:b w:val="0"/>
          <w:bCs w:val="0"/>
          <w:caps w:val="0"/>
          <w:color w:val="auto"/>
          <w:sz w:val="22"/>
          <w:szCs w:val="22"/>
          <w:lang w:val="en-AU" w:eastAsia="zh-CN"/>
        </w:rPr>
        <w:t xml:space="preserve"> </w:t>
      </w:r>
      <w:r w:rsidRPr="002015F7">
        <w:rPr>
          <w:rFonts w:eastAsia="SimSun"/>
          <w:b w:val="0"/>
          <w:bCs w:val="0"/>
          <w:caps w:val="0"/>
          <w:color w:val="auto"/>
          <w:sz w:val="22"/>
          <w:szCs w:val="22"/>
          <w:lang w:eastAsia="zh-CN"/>
        </w:rPr>
        <w:t>(CO</w:t>
      </w:r>
      <w:r w:rsidRPr="002015F7">
        <w:rPr>
          <w:rFonts w:eastAsia="SimSun"/>
          <w:b w:val="0"/>
          <w:bCs w:val="0"/>
          <w:caps w:val="0"/>
          <w:color w:val="auto"/>
          <w:sz w:val="22"/>
          <w:szCs w:val="22"/>
          <w:vertAlign w:val="subscript"/>
          <w:lang w:eastAsia="zh-CN"/>
        </w:rPr>
        <w:t>2</w:t>
      </w:r>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val="en-AU" w:eastAsia="en-ID"/>
        </w:rPr>
        <w:t>dari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sektor</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energi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tahun</w:t>
      </w:r>
      <w:proofErr w:type="spellEnd"/>
      <w:r w:rsidRPr="002015F7">
        <w:rPr>
          <w:rFonts w:eastAsia="SimSun"/>
          <w:b w:val="0"/>
          <w:bCs w:val="0"/>
          <w:caps w:val="0"/>
          <w:color w:val="auto"/>
          <w:sz w:val="22"/>
          <w:szCs w:val="22"/>
          <w:lang w:val="en-AU" w:eastAsia="en-ID"/>
        </w:rPr>
        <w:t xml:space="preserve"> 2010-2019 </w:t>
      </w:r>
      <w:proofErr w:type="spellStart"/>
      <w:r w:rsidRPr="002015F7">
        <w:rPr>
          <w:rFonts w:eastAsia="SimSun"/>
          <w:b w:val="0"/>
          <w:bCs w:val="0"/>
          <w:caps w:val="0"/>
          <w:color w:val="auto"/>
          <w:sz w:val="22"/>
          <w:szCs w:val="22"/>
          <w:lang w:val="en-AU" w:eastAsia="en-ID"/>
        </w:rPr>
        <w:t>memiliki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eastAsia="en-ID"/>
        </w:rPr>
        <w:t>pola</w:t>
      </w:r>
      <w:proofErr w:type="spellEnd"/>
      <w:r w:rsidRPr="002015F7">
        <w:rPr>
          <w:rFonts w:eastAsia="SimSun"/>
          <w:b w:val="0"/>
          <w:bCs w:val="0"/>
          <w:caps w:val="0"/>
          <w:color w:val="auto"/>
          <w:sz w:val="22"/>
          <w:szCs w:val="22"/>
          <w:lang w:eastAsia="en-ID"/>
        </w:rPr>
        <w:t xml:space="preserve"> </w:t>
      </w:r>
      <w:proofErr w:type="spellStart"/>
      <w:r w:rsidRPr="002015F7">
        <w:rPr>
          <w:rFonts w:eastAsia="SimSun"/>
          <w:b w:val="0"/>
          <w:bCs w:val="0"/>
          <w:caps w:val="0"/>
          <w:color w:val="auto"/>
          <w:sz w:val="22"/>
          <w:szCs w:val="22"/>
          <w:lang w:eastAsia="en-ID"/>
        </w:rPr>
        <w:t>bergerak</w:t>
      </w:r>
      <w:proofErr w:type="spellEnd"/>
      <w:r w:rsidRPr="002015F7">
        <w:rPr>
          <w:rFonts w:eastAsia="SimSun"/>
          <w:b w:val="0"/>
          <w:bCs w:val="0"/>
          <w:caps w:val="0"/>
          <w:color w:val="auto"/>
          <w:sz w:val="22"/>
          <w:szCs w:val="22"/>
          <w:lang w:val="en-AU" w:eastAsia="en-ID"/>
        </w:rPr>
        <w:t xml:space="preserve"> naik </w:t>
      </w:r>
      <w:proofErr w:type="spellStart"/>
      <w:r w:rsidRPr="002015F7">
        <w:rPr>
          <w:rFonts w:eastAsia="SimSun"/>
          <w:b w:val="0"/>
          <w:bCs w:val="0"/>
          <w:caps w:val="0"/>
          <w:color w:val="auto"/>
          <w:sz w:val="22"/>
          <w:szCs w:val="22"/>
          <w:lang w:val="en-AU" w:eastAsia="en-ID"/>
        </w:rPr>
        <w:t>dengan</w:t>
      </w:r>
      <w:proofErr w:type="spellEnd"/>
      <w:r w:rsidRPr="002015F7">
        <w:rPr>
          <w:rFonts w:eastAsia="SimSun"/>
          <w:b w:val="0"/>
          <w:bCs w:val="0"/>
          <w:caps w:val="0"/>
          <w:color w:val="auto"/>
          <w:sz w:val="22"/>
          <w:szCs w:val="22"/>
          <w:lang w:val="en-AU" w:eastAsia="en-ID"/>
        </w:rPr>
        <w:t xml:space="preserve"> rata-rata </w:t>
      </w:r>
      <w:proofErr w:type="spellStart"/>
      <w:r w:rsidRPr="002015F7">
        <w:rPr>
          <w:rFonts w:eastAsia="SimSun"/>
          <w:b w:val="0"/>
          <w:bCs w:val="0"/>
          <w:caps w:val="0"/>
          <w:color w:val="auto"/>
          <w:sz w:val="22"/>
          <w:szCs w:val="22"/>
          <w:lang w:val="en-AU" w:eastAsia="en-ID"/>
        </w:rPr>
        <w:t>kenaikan</w:t>
      </w:r>
      <w:proofErr w:type="spellEnd"/>
      <w:r w:rsidRPr="002015F7">
        <w:rPr>
          <w:rFonts w:eastAsia="SimSun"/>
          <w:b w:val="0"/>
          <w:bCs w:val="0"/>
          <w:caps w:val="0"/>
          <w:color w:val="auto"/>
          <w:sz w:val="22"/>
          <w:szCs w:val="22"/>
          <w:lang w:val="en-AU" w:eastAsia="en-ID"/>
        </w:rPr>
        <w:t xml:space="preserve"> 3,57</w:t>
      </w:r>
      <w:r w:rsidRPr="002015F7">
        <w:rPr>
          <w:rFonts w:eastAsia="SimSun"/>
          <w:b w:val="0"/>
          <w:bCs w:val="0"/>
          <w:caps w:val="0"/>
          <w:color w:val="auto"/>
          <w:sz w:val="22"/>
          <w:szCs w:val="22"/>
          <w:lang w:eastAsia="en-ID"/>
        </w:rPr>
        <w:t>%</w:t>
      </w:r>
      <w:r w:rsidRPr="002015F7">
        <w:rPr>
          <w:rFonts w:eastAsia="SimSun"/>
          <w:b w:val="0"/>
          <w:bCs w:val="0"/>
          <w:caps w:val="0"/>
          <w:color w:val="auto"/>
          <w:sz w:val="22"/>
          <w:szCs w:val="22"/>
          <w:lang w:val="en-AU" w:eastAsia="en-ID"/>
        </w:rPr>
        <w:t xml:space="preserve"> </w:t>
      </w:r>
      <w:r w:rsidRPr="002015F7">
        <w:rPr>
          <w:rFonts w:eastAsia="SimSun"/>
          <w:b w:val="0"/>
          <w:bCs w:val="0"/>
          <w:caps w:val="0"/>
          <w:color w:val="auto"/>
          <w:sz w:val="22"/>
          <w:szCs w:val="22"/>
          <w:lang w:eastAsia="en-ID"/>
        </w:rPr>
        <w:t>se</w:t>
      </w:r>
      <w:proofErr w:type="spellStart"/>
      <w:r w:rsidRPr="002015F7">
        <w:rPr>
          <w:rFonts w:eastAsia="SimSun"/>
          <w:b w:val="0"/>
          <w:bCs w:val="0"/>
          <w:caps w:val="0"/>
          <w:color w:val="auto"/>
          <w:sz w:val="22"/>
          <w:szCs w:val="22"/>
          <w:lang w:val="en-AU" w:eastAsia="en-ID"/>
        </w:rPr>
        <w:t>tiap</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tahun</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eastAsia="en-ID"/>
        </w:rPr>
        <w:t>dimana</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eastAsia="en-ID"/>
        </w:rPr>
        <w:t>jumlah</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emisi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zh-CN"/>
        </w:rPr>
        <w:t>karbon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dioksida</w:t>
      </w:r>
      <w:proofErr w:type="spellEnd"/>
      <w:r w:rsidRPr="002015F7">
        <w:rPr>
          <w:rFonts w:eastAsia="SimSun"/>
          <w:b w:val="0"/>
          <w:bCs w:val="0"/>
          <w:caps w:val="0"/>
          <w:color w:val="auto"/>
          <w:sz w:val="22"/>
          <w:szCs w:val="22"/>
          <w:lang w:val="en-AU" w:eastAsia="zh-CN"/>
        </w:rPr>
        <w:t xml:space="preserve"> </w:t>
      </w:r>
      <w:r w:rsidRPr="002015F7">
        <w:rPr>
          <w:rFonts w:eastAsia="SimSun"/>
          <w:b w:val="0"/>
          <w:bCs w:val="0"/>
          <w:caps w:val="0"/>
          <w:color w:val="auto"/>
          <w:sz w:val="22"/>
          <w:szCs w:val="22"/>
          <w:lang w:eastAsia="zh-CN"/>
        </w:rPr>
        <w:t>(CO</w:t>
      </w:r>
      <w:r w:rsidRPr="002015F7">
        <w:rPr>
          <w:rFonts w:eastAsia="SimSun"/>
          <w:b w:val="0"/>
          <w:bCs w:val="0"/>
          <w:caps w:val="0"/>
          <w:color w:val="auto"/>
          <w:sz w:val="22"/>
          <w:szCs w:val="22"/>
          <w:vertAlign w:val="subscript"/>
          <w:lang w:eastAsia="zh-CN"/>
        </w:rPr>
        <w:t>2</w:t>
      </w:r>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val="en-AU" w:eastAsia="en-ID"/>
        </w:rPr>
        <w:t>tertinggi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eastAsia="en-ID"/>
        </w:rPr>
        <w:t>sebesar</w:t>
      </w:r>
      <w:proofErr w:type="spellEnd"/>
      <w:r w:rsidRPr="002015F7">
        <w:rPr>
          <w:rFonts w:eastAsia="SimSun"/>
          <w:b w:val="0"/>
          <w:bCs w:val="0"/>
          <w:caps w:val="0"/>
          <w:color w:val="auto"/>
          <w:sz w:val="22"/>
          <w:szCs w:val="22"/>
          <w:lang w:val="en-AU" w:eastAsia="en-ID"/>
        </w:rPr>
        <w:t xml:space="preserve"> 638.808 Gigagram </w:t>
      </w:r>
      <w:proofErr w:type="spellStart"/>
      <w:r w:rsidRPr="002015F7">
        <w:rPr>
          <w:rFonts w:eastAsia="SimSun"/>
          <w:b w:val="0"/>
          <w:bCs w:val="0"/>
          <w:caps w:val="0"/>
          <w:color w:val="auto"/>
          <w:sz w:val="22"/>
          <w:szCs w:val="22"/>
          <w:lang w:val="en-AU" w:eastAsia="en-ID"/>
        </w:rPr>
        <w:t>karbon</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dioksida</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ekuivalen</w:t>
      </w:r>
      <w:proofErr w:type="spellEnd"/>
      <w:r w:rsidRPr="002015F7">
        <w:rPr>
          <w:rFonts w:eastAsia="SimSun"/>
          <w:b w:val="0"/>
          <w:bCs w:val="0"/>
          <w:caps w:val="0"/>
          <w:color w:val="auto"/>
          <w:sz w:val="22"/>
          <w:szCs w:val="22"/>
          <w:lang w:val="en-AU" w:eastAsia="en-ID"/>
        </w:rPr>
        <w:t xml:space="preserve"> (Gg</w:t>
      </w:r>
      <w:r w:rsidRPr="002015F7">
        <w:rPr>
          <w:rFonts w:eastAsia="SimSun"/>
          <w:b w:val="0"/>
          <w:bCs w:val="0"/>
          <w:caps w:val="0"/>
          <w:color w:val="auto"/>
          <w:sz w:val="22"/>
          <w:szCs w:val="22"/>
          <w:lang w:eastAsia="zh-CN"/>
        </w:rPr>
        <w:t xml:space="preserve"> CO</w:t>
      </w:r>
      <w:r w:rsidRPr="002015F7">
        <w:rPr>
          <w:rFonts w:eastAsia="SimSun"/>
          <w:b w:val="0"/>
          <w:bCs w:val="0"/>
          <w:caps w:val="0"/>
          <w:color w:val="auto"/>
          <w:sz w:val="22"/>
          <w:szCs w:val="22"/>
          <w:vertAlign w:val="subscript"/>
          <w:lang w:eastAsia="zh-CN"/>
        </w:rPr>
        <w:t>2</w:t>
      </w:r>
      <w:r w:rsidRPr="002015F7">
        <w:rPr>
          <w:rFonts w:eastAsia="SimSun"/>
          <w:b w:val="0"/>
          <w:bCs w:val="0"/>
          <w:caps w:val="0"/>
          <w:color w:val="auto"/>
          <w:sz w:val="22"/>
          <w:szCs w:val="22"/>
          <w:lang w:eastAsia="zh-CN"/>
        </w:rPr>
        <w:t xml:space="preserve">e) </w:t>
      </w:r>
      <w:proofErr w:type="spellStart"/>
      <w:r w:rsidRPr="002015F7">
        <w:rPr>
          <w:rFonts w:eastAsia="SimSun"/>
          <w:b w:val="0"/>
          <w:bCs w:val="0"/>
          <w:caps w:val="0"/>
          <w:color w:val="auto"/>
          <w:sz w:val="22"/>
          <w:szCs w:val="22"/>
          <w:lang w:eastAsia="en-ID"/>
        </w:rPr>
        <w:t>terjadi</w:t>
      </w:r>
      <w:proofErr w:type="spellEnd"/>
      <w:r w:rsidRPr="002015F7">
        <w:rPr>
          <w:rFonts w:eastAsia="SimSun"/>
          <w:b w:val="0"/>
          <w:bCs w:val="0"/>
          <w:caps w:val="0"/>
          <w:color w:val="auto"/>
          <w:sz w:val="22"/>
          <w:szCs w:val="22"/>
          <w:lang w:val="en-AU" w:eastAsia="en-ID"/>
        </w:rPr>
        <w:t xml:space="preserve"> pada </w:t>
      </w:r>
      <w:r w:rsidRPr="002015F7">
        <w:rPr>
          <w:rFonts w:eastAsia="SimSun"/>
          <w:b w:val="0"/>
          <w:bCs w:val="0"/>
          <w:caps w:val="0"/>
          <w:color w:val="auto"/>
          <w:sz w:val="22"/>
          <w:szCs w:val="22"/>
          <w:lang w:eastAsia="en-ID"/>
        </w:rPr>
        <w:t>t</w:t>
      </w:r>
      <w:proofErr w:type="spellStart"/>
      <w:r w:rsidRPr="002015F7">
        <w:rPr>
          <w:rFonts w:eastAsia="SimSun"/>
          <w:b w:val="0"/>
          <w:bCs w:val="0"/>
          <w:caps w:val="0"/>
          <w:color w:val="auto"/>
          <w:sz w:val="22"/>
          <w:szCs w:val="22"/>
          <w:lang w:val="en-AU" w:eastAsia="en-ID"/>
        </w:rPr>
        <w:t>ahun</w:t>
      </w:r>
      <w:proofErr w:type="spellEnd"/>
      <w:r w:rsidRPr="002015F7">
        <w:rPr>
          <w:rFonts w:eastAsia="SimSun"/>
          <w:b w:val="0"/>
          <w:bCs w:val="0"/>
          <w:caps w:val="0"/>
          <w:color w:val="auto"/>
          <w:sz w:val="22"/>
          <w:szCs w:val="22"/>
          <w:lang w:val="en-AU" w:eastAsia="en-ID"/>
        </w:rPr>
        <w:t xml:space="preserve"> 2019</w:t>
      </w:r>
      <w:r w:rsidRPr="002015F7">
        <w:rPr>
          <w:rFonts w:eastAsia="SimSun"/>
          <w:b w:val="0"/>
          <w:bCs w:val="0"/>
          <w:caps w:val="0"/>
          <w:color w:val="auto"/>
          <w:sz w:val="22"/>
          <w:szCs w:val="22"/>
          <w:lang w:eastAsia="zh-CN"/>
        </w:rPr>
        <w:t xml:space="preserve">. </w:t>
      </w:r>
      <w:r w:rsidRPr="002015F7">
        <w:rPr>
          <w:rFonts w:eastAsia="SimSun"/>
          <w:b w:val="0"/>
          <w:bCs w:val="0"/>
          <w:caps w:val="0"/>
          <w:color w:val="auto"/>
          <w:sz w:val="22"/>
          <w:szCs w:val="22"/>
          <w:lang w:val="en-AU" w:eastAsia="en-ID"/>
        </w:rPr>
        <w:t xml:space="preserve">Nilai </w:t>
      </w:r>
      <w:proofErr w:type="spellStart"/>
      <w:r w:rsidRPr="002015F7">
        <w:rPr>
          <w:rFonts w:eastAsia="SimSun"/>
          <w:b w:val="0"/>
          <w:bCs w:val="0"/>
          <w:caps w:val="0"/>
          <w:color w:val="auto"/>
          <w:sz w:val="22"/>
          <w:szCs w:val="22"/>
          <w:lang w:val="en-AU" w:eastAsia="en-ID"/>
        </w:rPr>
        <w:t>tersebut</w:t>
      </w:r>
      <w:proofErr w:type="spellEnd"/>
      <w:r w:rsidRPr="002015F7">
        <w:rPr>
          <w:rFonts w:eastAsia="SimSun"/>
          <w:b w:val="0"/>
          <w:bCs w:val="0"/>
          <w:caps w:val="0"/>
          <w:color w:val="auto"/>
          <w:sz w:val="22"/>
          <w:szCs w:val="22"/>
          <w:lang w:eastAsia="en-ID"/>
        </w:rPr>
        <w:t xml:space="preserve"> </w:t>
      </w:r>
      <w:proofErr w:type="spellStart"/>
      <w:r w:rsidRPr="002015F7">
        <w:rPr>
          <w:rFonts w:eastAsia="SimSun"/>
          <w:b w:val="0"/>
          <w:bCs w:val="0"/>
          <w:caps w:val="0"/>
          <w:color w:val="auto"/>
          <w:sz w:val="22"/>
          <w:szCs w:val="22"/>
          <w:lang w:eastAsia="en-ID"/>
        </w:rPr>
        <w:t>menjadikan</w:t>
      </w:r>
      <w:proofErr w:type="spellEnd"/>
      <w:r w:rsidRPr="002015F7">
        <w:rPr>
          <w:rFonts w:eastAsia="SimSun"/>
          <w:b w:val="0"/>
          <w:bCs w:val="0"/>
          <w:caps w:val="0"/>
          <w:color w:val="auto"/>
          <w:sz w:val="22"/>
          <w:szCs w:val="22"/>
          <w:lang w:eastAsia="en-ID"/>
        </w:rPr>
        <w:t xml:space="preserve"> Indonesia </w:t>
      </w:r>
      <w:proofErr w:type="spellStart"/>
      <w:r w:rsidRPr="002015F7">
        <w:rPr>
          <w:rFonts w:eastAsia="SimSun"/>
          <w:b w:val="0"/>
          <w:bCs w:val="0"/>
          <w:caps w:val="0"/>
          <w:color w:val="auto"/>
          <w:sz w:val="22"/>
          <w:szCs w:val="22"/>
          <w:lang w:eastAsia="en-ID"/>
        </w:rPr>
        <w:t>sebagai</w:t>
      </w:r>
      <w:proofErr w:type="spellEnd"/>
      <w:r w:rsidRPr="002015F7">
        <w:rPr>
          <w:rFonts w:eastAsia="SimSun"/>
          <w:b w:val="0"/>
          <w:bCs w:val="0"/>
          <w:caps w:val="0"/>
          <w:color w:val="auto"/>
          <w:sz w:val="22"/>
          <w:szCs w:val="22"/>
          <w:lang w:eastAsia="en-ID"/>
        </w:rPr>
        <w:t xml:space="preserve"> </w:t>
      </w:r>
      <w:proofErr w:type="spellStart"/>
      <w:r w:rsidRPr="002015F7">
        <w:rPr>
          <w:rFonts w:eastAsia="SimSun"/>
          <w:b w:val="0"/>
          <w:bCs w:val="0"/>
          <w:caps w:val="0"/>
          <w:color w:val="auto"/>
          <w:sz w:val="22"/>
          <w:szCs w:val="22"/>
          <w:lang w:eastAsia="en-ID"/>
        </w:rPr>
        <w:t>peringkat</w:t>
      </w:r>
      <w:proofErr w:type="spellEnd"/>
      <w:r w:rsidRPr="002015F7">
        <w:rPr>
          <w:rFonts w:eastAsia="SimSun"/>
          <w:b w:val="0"/>
          <w:bCs w:val="0"/>
          <w:caps w:val="0"/>
          <w:color w:val="auto"/>
          <w:sz w:val="22"/>
          <w:szCs w:val="22"/>
          <w:lang w:eastAsia="en-ID"/>
        </w:rPr>
        <w:t xml:space="preserve"> 10 negara </w:t>
      </w:r>
      <w:proofErr w:type="spellStart"/>
      <w:r w:rsidRPr="002015F7">
        <w:rPr>
          <w:rFonts w:eastAsia="SimSun"/>
          <w:b w:val="0"/>
          <w:bCs w:val="0"/>
          <w:caps w:val="0"/>
          <w:color w:val="auto"/>
          <w:sz w:val="22"/>
          <w:szCs w:val="22"/>
          <w:lang w:val="en-AU" w:eastAsia="en-ID"/>
        </w:rPr>
        <w:t>penghasil</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en-ID"/>
        </w:rPr>
        <w:t>emisi</w:t>
      </w:r>
      <w:proofErr w:type="spellEnd"/>
      <w:r w:rsidRPr="002015F7">
        <w:rPr>
          <w:rFonts w:eastAsia="SimSun"/>
          <w:b w:val="0"/>
          <w:bCs w:val="0"/>
          <w:caps w:val="0"/>
          <w:color w:val="auto"/>
          <w:sz w:val="22"/>
          <w:szCs w:val="22"/>
          <w:lang w:val="en-AU" w:eastAsia="en-ID"/>
        </w:rPr>
        <w:t xml:space="preserve"> </w:t>
      </w:r>
      <w:proofErr w:type="spellStart"/>
      <w:r w:rsidRPr="002015F7">
        <w:rPr>
          <w:rFonts w:eastAsia="SimSun"/>
          <w:b w:val="0"/>
          <w:bCs w:val="0"/>
          <w:caps w:val="0"/>
          <w:color w:val="auto"/>
          <w:sz w:val="22"/>
          <w:szCs w:val="22"/>
          <w:lang w:val="en-AU" w:eastAsia="zh-CN"/>
        </w:rPr>
        <w:t>karbon</w:t>
      </w:r>
      <w:proofErr w:type="spellEnd"/>
      <w:r w:rsidRPr="002015F7">
        <w:rPr>
          <w:rFonts w:eastAsia="SimSun"/>
          <w:b w:val="0"/>
          <w:bCs w:val="0"/>
          <w:caps w:val="0"/>
          <w:color w:val="auto"/>
          <w:sz w:val="22"/>
          <w:szCs w:val="22"/>
          <w:lang w:val="en-AU" w:eastAsia="zh-CN"/>
        </w:rPr>
        <w:t xml:space="preserve"> </w:t>
      </w:r>
      <w:proofErr w:type="spellStart"/>
      <w:r w:rsidRPr="002015F7">
        <w:rPr>
          <w:rFonts w:eastAsia="SimSun"/>
          <w:b w:val="0"/>
          <w:bCs w:val="0"/>
          <w:caps w:val="0"/>
          <w:color w:val="auto"/>
          <w:sz w:val="22"/>
          <w:szCs w:val="22"/>
          <w:lang w:val="en-AU" w:eastAsia="zh-CN"/>
        </w:rPr>
        <w:t>dioksida</w:t>
      </w:r>
      <w:proofErr w:type="spellEnd"/>
      <w:r w:rsidRPr="002015F7">
        <w:rPr>
          <w:rFonts w:eastAsia="SimSun"/>
          <w:b w:val="0"/>
          <w:bCs w:val="0"/>
          <w:caps w:val="0"/>
          <w:color w:val="auto"/>
          <w:sz w:val="22"/>
          <w:szCs w:val="22"/>
          <w:lang w:val="en-AU" w:eastAsia="zh-CN"/>
        </w:rPr>
        <w:t xml:space="preserve"> </w:t>
      </w:r>
      <w:r w:rsidRPr="002015F7">
        <w:rPr>
          <w:rFonts w:eastAsia="SimSun"/>
          <w:b w:val="0"/>
          <w:bCs w:val="0"/>
          <w:caps w:val="0"/>
          <w:color w:val="auto"/>
          <w:sz w:val="22"/>
          <w:szCs w:val="22"/>
          <w:lang w:eastAsia="zh-CN"/>
        </w:rPr>
        <w:t>(CO</w:t>
      </w:r>
      <w:r w:rsidRPr="002015F7">
        <w:rPr>
          <w:rFonts w:eastAsia="SimSun"/>
          <w:b w:val="0"/>
          <w:bCs w:val="0"/>
          <w:caps w:val="0"/>
          <w:color w:val="auto"/>
          <w:sz w:val="22"/>
          <w:szCs w:val="22"/>
          <w:vertAlign w:val="subscript"/>
          <w:lang w:eastAsia="zh-CN"/>
        </w:rPr>
        <w:t>2</w:t>
      </w:r>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val="en-AU" w:eastAsia="en-ID"/>
        </w:rPr>
        <w:t>tertinggi</w:t>
      </w:r>
      <w:proofErr w:type="spellEnd"/>
      <w:r w:rsidRPr="002015F7">
        <w:rPr>
          <w:rFonts w:eastAsia="SimSun"/>
          <w:b w:val="0"/>
          <w:bCs w:val="0"/>
          <w:caps w:val="0"/>
          <w:color w:val="auto"/>
          <w:sz w:val="22"/>
          <w:szCs w:val="22"/>
          <w:lang w:val="en-AU" w:eastAsia="en-ID"/>
        </w:rPr>
        <w:t xml:space="preserve"> di dunia</w:t>
      </w:r>
      <w:r w:rsidRPr="002015F7">
        <w:rPr>
          <w:rFonts w:eastAsia="SimSun"/>
          <w:b w:val="0"/>
          <w:bCs w:val="0"/>
          <w:caps w:val="0"/>
          <w:color w:val="auto"/>
          <w:sz w:val="22"/>
          <w:szCs w:val="22"/>
          <w:lang w:eastAsia="en-ID"/>
        </w:rPr>
        <w:t xml:space="preserve"> [10]. </w:t>
      </w:r>
      <w:r w:rsidRPr="007A4586">
        <w:rPr>
          <w:rFonts w:eastAsia="SimSun"/>
          <w:b w:val="0"/>
          <w:bCs w:val="0"/>
          <w:caps w:val="0"/>
          <w:color w:val="auto"/>
          <w:sz w:val="22"/>
          <w:szCs w:val="22"/>
          <w:lang w:val="fi-FI" w:eastAsia="en-ID"/>
        </w:rPr>
        <w:t xml:space="preserve">Pada tahun 2020 emisi emisi </w:t>
      </w:r>
      <w:r w:rsidRPr="007A4586">
        <w:rPr>
          <w:rFonts w:eastAsia="SimSun"/>
          <w:b w:val="0"/>
          <w:bCs w:val="0"/>
          <w:caps w:val="0"/>
          <w:color w:val="auto"/>
          <w:sz w:val="22"/>
          <w:szCs w:val="22"/>
          <w:lang w:val="fi-FI" w:eastAsia="zh-CN"/>
        </w:rPr>
        <w:t>karbon dioksida (CO</w:t>
      </w:r>
      <w:r w:rsidRPr="007A4586">
        <w:rPr>
          <w:rFonts w:eastAsia="SimSun"/>
          <w:b w:val="0"/>
          <w:bCs w:val="0"/>
          <w:caps w:val="0"/>
          <w:color w:val="auto"/>
          <w:sz w:val="22"/>
          <w:szCs w:val="22"/>
          <w:vertAlign w:val="subscript"/>
          <w:lang w:val="fi-FI" w:eastAsia="zh-CN"/>
        </w:rPr>
        <w:t>2</w:t>
      </w:r>
      <w:r w:rsidRPr="007A4586">
        <w:rPr>
          <w:rFonts w:eastAsia="SimSun"/>
          <w:b w:val="0"/>
          <w:bCs w:val="0"/>
          <w:caps w:val="0"/>
          <w:color w:val="auto"/>
          <w:sz w:val="22"/>
          <w:szCs w:val="22"/>
          <w:lang w:val="fi-FI" w:eastAsia="zh-CN"/>
        </w:rPr>
        <w:t xml:space="preserve">) </w:t>
      </w:r>
      <w:r w:rsidRPr="007A4586">
        <w:rPr>
          <w:rFonts w:eastAsia="SimSun"/>
          <w:b w:val="0"/>
          <w:bCs w:val="0"/>
          <w:caps w:val="0"/>
          <w:color w:val="auto"/>
          <w:sz w:val="22"/>
          <w:szCs w:val="22"/>
          <w:lang w:val="fi-FI" w:eastAsia="en-ID"/>
        </w:rPr>
        <w:t>di Indonesia mulai mengalami penurunan pada kegiatan usaha berbasis penggunaan energi [8].</w:t>
      </w:r>
    </w:p>
    <w:p w14:paraId="2570E7CA" w14:textId="77777777" w:rsidR="007A4586" w:rsidRPr="007A4586" w:rsidRDefault="00C80355" w:rsidP="007A4586">
      <w:pPr>
        <w:autoSpaceDE w:val="0"/>
        <w:autoSpaceDN w:val="0"/>
        <w:adjustRightInd w:val="0"/>
        <w:spacing w:before="120" w:after="0" w:line="276" w:lineRule="auto"/>
        <w:ind w:firstLine="567"/>
        <w:jc w:val="both"/>
        <w:rPr>
          <w:rFonts w:eastAsia="SimSun"/>
          <w:b w:val="0"/>
          <w:bCs w:val="0"/>
          <w:caps w:val="0"/>
          <w:color w:val="auto"/>
          <w:sz w:val="22"/>
          <w:szCs w:val="22"/>
          <w:lang w:val="id-ID" w:eastAsia="en-ID"/>
        </w:rPr>
      </w:pPr>
      <w:r w:rsidRPr="007A4586">
        <w:rPr>
          <w:rFonts w:eastAsia="SimSun"/>
          <w:b w:val="0"/>
          <w:bCs w:val="0"/>
          <w:caps w:val="0"/>
          <w:color w:val="auto"/>
          <w:sz w:val="22"/>
          <w:szCs w:val="22"/>
          <w:lang w:val="fi-FI" w:eastAsia="zh-CN"/>
        </w:rPr>
        <w:t>Dalam kurun waktu</w:t>
      </w:r>
      <w:r w:rsidRPr="00EE1A43">
        <w:rPr>
          <w:rFonts w:eastAsia="SimSun"/>
          <w:b w:val="0"/>
          <w:bCs w:val="0"/>
          <w:caps w:val="0"/>
          <w:color w:val="auto"/>
          <w:sz w:val="22"/>
          <w:szCs w:val="22"/>
          <w:lang w:val="id-ID" w:eastAsia="zh-CN"/>
        </w:rPr>
        <w:t xml:space="preserve"> 2017-2021, intensitas </w:t>
      </w:r>
      <w:r w:rsidRPr="00EE1A43">
        <w:rPr>
          <w:rFonts w:eastAsia="SimSun"/>
          <w:b w:val="0"/>
          <w:bCs w:val="0"/>
          <w:caps w:val="0"/>
          <w:color w:val="auto"/>
          <w:sz w:val="22"/>
          <w:szCs w:val="22"/>
          <w:lang w:val="id-ID" w:eastAsia="en-ID"/>
        </w:rPr>
        <w:t xml:space="preserve">emisi </w:t>
      </w:r>
      <w:r w:rsidRPr="00EE1A43">
        <w:rPr>
          <w:rFonts w:eastAsia="SimSun"/>
          <w:b w:val="0"/>
          <w:bCs w:val="0"/>
          <w:caps w:val="0"/>
          <w:color w:val="auto"/>
          <w:sz w:val="22"/>
          <w:szCs w:val="22"/>
          <w:lang w:val="id-ID" w:eastAsia="zh-CN"/>
        </w:rPr>
        <w:t xml:space="preserve">karbon dioksida </w:t>
      </w:r>
      <w:r w:rsidRPr="007A4586">
        <w:rPr>
          <w:rFonts w:eastAsia="SimSun"/>
          <w:b w:val="0"/>
          <w:bCs w:val="0"/>
          <w:caps w:val="0"/>
          <w:color w:val="auto"/>
          <w:sz w:val="22"/>
          <w:szCs w:val="22"/>
          <w:lang w:val="fi-FI" w:eastAsia="zh-CN"/>
        </w:rPr>
        <w:t>(CO</w:t>
      </w:r>
      <w:r w:rsidRPr="007A4586">
        <w:rPr>
          <w:rFonts w:eastAsia="SimSun"/>
          <w:b w:val="0"/>
          <w:bCs w:val="0"/>
          <w:caps w:val="0"/>
          <w:color w:val="auto"/>
          <w:sz w:val="22"/>
          <w:szCs w:val="22"/>
          <w:vertAlign w:val="subscript"/>
          <w:lang w:val="fi-FI" w:eastAsia="zh-CN"/>
        </w:rPr>
        <w:t>2</w:t>
      </w:r>
      <w:r w:rsidRPr="007A4586">
        <w:rPr>
          <w:rFonts w:eastAsia="SimSun"/>
          <w:b w:val="0"/>
          <w:bCs w:val="0"/>
          <w:caps w:val="0"/>
          <w:color w:val="auto"/>
          <w:sz w:val="22"/>
          <w:szCs w:val="22"/>
          <w:lang w:val="fi-FI" w:eastAsia="zh-CN"/>
        </w:rPr>
        <w:t>)</w:t>
      </w:r>
      <w:r w:rsidRPr="00EE1A43">
        <w:rPr>
          <w:rFonts w:eastAsia="SimSun"/>
          <w:b w:val="0"/>
          <w:bCs w:val="0"/>
          <w:caps w:val="0"/>
          <w:color w:val="auto"/>
          <w:sz w:val="22"/>
          <w:szCs w:val="22"/>
          <w:lang w:val="id-ID" w:eastAsia="zh-CN"/>
        </w:rPr>
        <w:t xml:space="preserve"> </w:t>
      </w:r>
      <w:r w:rsidRPr="007A4586">
        <w:rPr>
          <w:rFonts w:eastAsia="SimSun"/>
          <w:b w:val="0"/>
          <w:bCs w:val="0"/>
          <w:caps w:val="0"/>
          <w:color w:val="auto"/>
          <w:sz w:val="22"/>
          <w:szCs w:val="22"/>
          <w:lang w:val="fi-FI" w:eastAsia="zh-CN"/>
        </w:rPr>
        <w:t>pada seluruh</w:t>
      </w:r>
      <w:r w:rsidRPr="00EE1A43">
        <w:rPr>
          <w:rFonts w:eastAsia="SimSun"/>
          <w:b w:val="0"/>
          <w:bCs w:val="0"/>
          <w:caps w:val="0"/>
          <w:color w:val="auto"/>
          <w:sz w:val="22"/>
          <w:szCs w:val="22"/>
          <w:lang w:val="id-ID" w:eastAsia="zh-CN"/>
        </w:rPr>
        <w:t xml:space="preserve"> </w:t>
      </w:r>
      <w:r w:rsidRPr="007A4586">
        <w:rPr>
          <w:rFonts w:eastAsia="SimSun"/>
          <w:b w:val="0"/>
          <w:bCs w:val="0"/>
          <w:caps w:val="0"/>
          <w:color w:val="auto"/>
          <w:sz w:val="22"/>
          <w:szCs w:val="22"/>
          <w:lang w:val="fi-FI" w:eastAsia="zh-CN"/>
        </w:rPr>
        <w:t>kegiatan</w:t>
      </w:r>
      <w:r w:rsidRPr="00EE1A43">
        <w:rPr>
          <w:rFonts w:eastAsia="SimSun"/>
          <w:b w:val="0"/>
          <w:bCs w:val="0"/>
          <w:caps w:val="0"/>
          <w:color w:val="auto"/>
          <w:sz w:val="22"/>
          <w:szCs w:val="22"/>
          <w:lang w:val="id-ID" w:eastAsia="zh-CN"/>
        </w:rPr>
        <w:t xml:space="preserve"> usaha di Indonesia </w:t>
      </w:r>
      <w:r w:rsidRPr="007A4586">
        <w:rPr>
          <w:rFonts w:eastAsia="SimSun"/>
          <w:b w:val="0"/>
          <w:bCs w:val="0"/>
          <w:caps w:val="0"/>
          <w:color w:val="auto"/>
          <w:sz w:val="22"/>
          <w:szCs w:val="22"/>
          <w:lang w:val="fi-FI" w:eastAsia="zh-CN"/>
        </w:rPr>
        <w:t>adalah sekitar</w:t>
      </w:r>
      <w:r w:rsidRPr="00EE1A43">
        <w:rPr>
          <w:rFonts w:eastAsia="SimSun"/>
          <w:b w:val="0"/>
          <w:bCs w:val="0"/>
          <w:caps w:val="0"/>
          <w:color w:val="auto"/>
          <w:sz w:val="22"/>
          <w:szCs w:val="22"/>
          <w:lang w:val="id-ID" w:eastAsia="zh-CN"/>
        </w:rPr>
        <w:t xml:space="preserve"> 47-57 juta ton per miliar rupiah nilai tambah bruto. </w:t>
      </w:r>
      <w:r w:rsidRPr="007A4586">
        <w:rPr>
          <w:rFonts w:eastAsia="SimSun"/>
          <w:b w:val="0"/>
          <w:bCs w:val="0"/>
          <w:caps w:val="0"/>
          <w:color w:val="auto"/>
          <w:sz w:val="22"/>
          <w:szCs w:val="22"/>
          <w:lang w:val="id-ID" w:eastAsia="zh-CN"/>
        </w:rPr>
        <w:t>Hal ini berarti bahwa</w:t>
      </w:r>
      <w:r w:rsidRPr="00EE1A43">
        <w:rPr>
          <w:rFonts w:eastAsia="SimSun"/>
          <w:b w:val="0"/>
          <w:bCs w:val="0"/>
          <w:caps w:val="0"/>
          <w:color w:val="auto"/>
          <w:sz w:val="22"/>
          <w:szCs w:val="22"/>
          <w:lang w:val="id-ID" w:eastAsia="zh-CN"/>
        </w:rPr>
        <w:t xml:space="preserve"> setiap </w:t>
      </w:r>
      <w:r w:rsidRPr="007A4586">
        <w:rPr>
          <w:rFonts w:eastAsia="SimSun"/>
          <w:b w:val="0"/>
          <w:bCs w:val="0"/>
          <w:caps w:val="0"/>
          <w:color w:val="auto"/>
          <w:sz w:val="22"/>
          <w:szCs w:val="22"/>
          <w:lang w:val="id-ID" w:eastAsia="zh-CN"/>
        </w:rPr>
        <w:t>suatu kegiatan</w:t>
      </w:r>
      <w:r w:rsidRPr="00EE1A43">
        <w:rPr>
          <w:rFonts w:eastAsia="SimSun"/>
          <w:b w:val="0"/>
          <w:bCs w:val="0"/>
          <w:caps w:val="0"/>
          <w:color w:val="auto"/>
          <w:sz w:val="22"/>
          <w:szCs w:val="22"/>
          <w:lang w:val="id-ID" w:eastAsia="zh-CN"/>
        </w:rPr>
        <w:t xml:space="preserve"> usaha menghasilkan nilai tambah bruto sebesar </w:t>
      </w:r>
      <w:r w:rsidRPr="007A4586">
        <w:rPr>
          <w:rFonts w:eastAsia="SimSun"/>
          <w:b w:val="0"/>
          <w:bCs w:val="0"/>
          <w:caps w:val="0"/>
          <w:color w:val="auto"/>
          <w:sz w:val="22"/>
          <w:szCs w:val="22"/>
          <w:lang w:val="id-ID" w:eastAsia="zh-CN"/>
        </w:rPr>
        <w:t>satu</w:t>
      </w:r>
      <w:r w:rsidRPr="00EE1A43">
        <w:rPr>
          <w:rFonts w:eastAsia="SimSun"/>
          <w:b w:val="0"/>
          <w:bCs w:val="0"/>
          <w:caps w:val="0"/>
          <w:color w:val="auto"/>
          <w:sz w:val="22"/>
          <w:szCs w:val="22"/>
          <w:lang w:val="id-ID" w:eastAsia="zh-CN"/>
        </w:rPr>
        <w:t xml:space="preserve"> miliar rupiah, </w:t>
      </w:r>
      <w:r w:rsidRPr="007A4586">
        <w:rPr>
          <w:rFonts w:eastAsia="SimSun"/>
          <w:b w:val="0"/>
          <w:bCs w:val="0"/>
          <w:caps w:val="0"/>
          <w:color w:val="auto"/>
          <w:sz w:val="22"/>
          <w:szCs w:val="22"/>
          <w:lang w:val="id-ID" w:eastAsia="zh-CN"/>
        </w:rPr>
        <w:t>maka kegiatan</w:t>
      </w:r>
      <w:r w:rsidRPr="00EE1A43">
        <w:rPr>
          <w:rFonts w:eastAsia="SimSun"/>
          <w:b w:val="0"/>
          <w:bCs w:val="0"/>
          <w:caps w:val="0"/>
          <w:color w:val="auto"/>
          <w:sz w:val="22"/>
          <w:szCs w:val="22"/>
          <w:lang w:val="id-ID" w:eastAsia="zh-CN"/>
        </w:rPr>
        <w:t xml:space="preserve"> usaha tersebut melepaskan </w:t>
      </w:r>
      <w:r w:rsidRPr="00EE1A43">
        <w:rPr>
          <w:rFonts w:eastAsia="SimSun"/>
          <w:b w:val="0"/>
          <w:bCs w:val="0"/>
          <w:caps w:val="0"/>
          <w:color w:val="auto"/>
          <w:sz w:val="22"/>
          <w:szCs w:val="22"/>
          <w:lang w:val="id-ID" w:eastAsia="en-ID"/>
        </w:rPr>
        <w:t xml:space="preserve">emisi </w:t>
      </w:r>
      <w:r w:rsidRPr="00EE1A43">
        <w:rPr>
          <w:rFonts w:eastAsia="SimSun"/>
          <w:b w:val="0"/>
          <w:bCs w:val="0"/>
          <w:caps w:val="0"/>
          <w:color w:val="auto"/>
          <w:sz w:val="22"/>
          <w:szCs w:val="22"/>
          <w:lang w:val="id-ID" w:eastAsia="zh-CN"/>
        </w:rPr>
        <w:t xml:space="preserve">karbon dioksida </w:t>
      </w:r>
      <w:r w:rsidRPr="007A4586">
        <w:rPr>
          <w:rFonts w:eastAsia="SimSun"/>
          <w:b w:val="0"/>
          <w:bCs w:val="0"/>
          <w:caps w:val="0"/>
          <w:color w:val="auto"/>
          <w:sz w:val="22"/>
          <w:szCs w:val="22"/>
          <w:lang w:val="id-ID" w:eastAsia="zh-CN"/>
        </w:rPr>
        <w:t>(CO</w:t>
      </w:r>
      <w:r w:rsidRPr="007A4586">
        <w:rPr>
          <w:rFonts w:eastAsia="SimSun"/>
          <w:b w:val="0"/>
          <w:bCs w:val="0"/>
          <w:caps w:val="0"/>
          <w:color w:val="auto"/>
          <w:sz w:val="22"/>
          <w:szCs w:val="22"/>
          <w:vertAlign w:val="subscript"/>
          <w:lang w:val="id-ID" w:eastAsia="zh-CN"/>
        </w:rPr>
        <w:t>2</w:t>
      </w:r>
      <w:r w:rsidRPr="007A4586">
        <w:rPr>
          <w:rFonts w:eastAsia="SimSun"/>
          <w:b w:val="0"/>
          <w:bCs w:val="0"/>
          <w:caps w:val="0"/>
          <w:color w:val="auto"/>
          <w:sz w:val="22"/>
          <w:szCs w:val="22"/>
          <w:lang w:val="id-ID" w:eastAsia="zh-CN"/>
        </w:rPr>
        <w:t>)</w:t>
      </w:r>
      <w:r w:rsidRPr="00EE1A43">
        <w:rPr>
          <w:rFonts w:eastAsia="SimSun"/>
          <w:b w:val="0"/>
          <w:bCs w:val="0"/>
          <w:caps w:val="0"/>
          <w:color w:val="auto"/>
          <w:sz w:val="22"/>
          <w:szCs w:val="22"/>
          <w:lang w:val="id-ID" w:eastAsia="zh-CN"/>
        </w:rPr>
        <w:t xml:space="preserve"> ke lingkungan </w:t>
      </w:r>
      <w:r w:rsidRPr="007A4586">
        <w:rPr>
          <w:rFonts w:eastAsia="SimSun"/>
          <w:b w:val="0"/>
          <w:bCs w:val="0"/>
          <w:caps w:val="0"/>
          <w:color w:val="auto"/>
          <w:sz w:val="22"/>
          <w:szCs w:val="22"/>
          <w:lang w:val="id-ID" w:eastAsia="zh-CN"/>
        </w:rPr>
        <w:t xml:space="preserve">rata-rata </w:t>
      </w:r>
      <w:r w:rsidRPr="00EE1A43">
        <w:rPr>
          <w:rFonts w:eastAsia="SimSun"/>
          <w:b w:val="0"/>
          <w:bCs w:val="0"/>
          <w:caps w:val="0"/>
          <w:color w:val="auto"/>
          <w:sz w:val="22"/>
          <w:szCs w:val="22"/>
          <w:lang w:val="id-ID" w:eastAsia="zh-CN"/>
        </w:rPr>
        <w:t>sebanyak 47-57 juta ton.</w:t>
      </w:r>
      <w:bookmarkStart w:id="2" w:name="_Hlk168934481"/>
      <w:r w:rsidRPr="007A4586">
        <w:rPr>
          <w:rFonts w:eastAsia="SimSun"/>
          <w:b w:val="0"/>
          <w:bCs w:val="0"/>
          <w:caps w:val="0"/>
          <w:color w:val="auto"/>
          <w:sz w:val="22"/>
          <w:szCs w:val="22"/>
          <w:lang w:val="id-ID" w:eastAsia="zh-CN"/>
        </w:rPr>
        <w:t xml:space="preserve"> </w:t>
      </w:r>
      <w:r w:rsidRPr="00EE1A43">
        <w:rPr>
          <w:rFonts w:eastAsia="SimSun"/>
          <w:b w:val="0"/>
          <w:bCs w:val="0"/>
          <w:caps w:val="0"/>
          <w:color w:val="auto"/>
          <w:sz w:val="22"/>
          <w:szCs w:val="22"/>
          <w:lang w:val="id-ID" w:eastAsia="zh-CN"/>
        </w:rPr>
        <w:t xml:space="preserve">Pada tahun 2021, intensitas </w:t>
      </w:r>
      <w:r w:rsidRPr="00EE1A43">
        <w:rPr>
          <w:rFonts w:eastAsia="SimSun"/>
          <w:b w:val="0"/>
          <w:bCs w:val="0"/>
          <w:caps w:val="0"/>
          <w:color w:val="auto"/>
          <w:sz w:val="22"/>
          <w:szCs w:val="22"/>
          <w:lang w:val="id-ID" w:eastAsia="en-ID"/>
        </w:rPr>
        <w:t xml:space="preserve">emisi </w:t>
      </w:r>
      <w:r w:rsidRPr="00EE1A43">
        <w:rPr>
          <w:rFonts w:eastAsia="SimSun"/>
          <w:b w:val="0"/>
          <w:bCs w:val="0"/>
          <w:caps w:val="0"/>
          <w:color w:val="auto"/>
          <w:sz w:val="22"/>
          <w:szCs w:val="22"/>
          <w:lang w:val="id-ID" w:eastAsia="zh-CN"/>
        </w:rPr>
        <w:t xml:space="preserve">karbon dioksida </w:t>
      </w:r>
      <w:r w:rsidRPr="007A4586">
        <w:rPr>
          <w:rFonts w:eastAsia="SimSun"/>
          <w:b w:val="0"/>
          <w:bCs w:val="0"/>
          <w:caps w:val="0"/>
          <w:color w:val="auto"/>
          <w:sz w:val="22"/>
          <w:szCs w:val="22"/>
          <w:lang w:val="id-ID" w:eastAsia="zh-CN"/>
        </w:rPr>
        <w:t>(CO</w:t>
      </w:r>
      <w:r w:rsidRPr="007A4586">
        <w:rPr>
          <w:rFonts w:eastAsia="SimSun"/>
          <w:b w:val="0"/>
          <w:bCs w:val="0"/>
          <w:caps w:val="0"/>
          <w:color w:val="auto"/>
          <w:sz w:val="22"/>
          <w:szCs w:val="22"/>
          <w:vertAlign w:val="subscript"/>
          <w:lang w:val="id-ID" w:eastAsia="zh-CN"/>
        </w:rPr>
        <w:t>2</w:t>
      </w:r>
      <w:r w:rsidRPr="007A4586">
        <w:rPr>
          <w:rFonts w:eastAsia="SimSun"/>
          <w:b w:val="0"/>
          <w:bCs w:val="0"/>
          <w:caps w:val="0"/>
          <w:color w:val="auto"/>
          <w:sz w:val="22"/>
          <w:szCs w:val="22"/>
          <w:lang w:val="id-ID" w:eastAsia="zh-CN"/>
        </w:rPr>
        <w:t xml:space="preserve">) </w:t>
      </w:r>
      <w:r w:rsidRPr="00EE1A43">
        <w:rPr>
          <w:rFonts w:eastAsia="SimSun"/>
          <w:b w:val="0"/>
          <w:bCs w:val="0"/>
          <w:caps w:val="0"/>
          <w:color w:val="auto"/>
          <w:sz w:val="22"/>
          <w:szCs w:val="22"/>
          <w:lang w:val="id-ID" w:eastAsia="zh-CN"/>
        </w:rPr>
        <w:t xml:space="preserve">seluruh </w:t>
      </w:r>
      <w:r w:rsidRPr="007A4586">
        <w:rPr>
          <w:rFonts w:eastAsia="SimSun"/>
          <w:b w:val="0"/>
          <w:bCs w:val="0"/>
          <w:caps w:val="0"/>
          <w:color w:val="auto"/>
          <w:sz w:val="22"/>
          <w:szCs w:val="22"/>
          <w:lang w:val="id-ID" w:eastAsia="zh-CN"/>
        </w:rPr>
        <w:t>kegiatan</w:t>
      </w:r>
      <w:r w:rsidRPr="00EE1A43">
        <w:rPr>
          <w:rFonts w:eastAsia="SimSun"/>
          <w:b w:val="0"/>
          <w:bCs w:val="0"/>
          <w:caps w:val="0"/>
          <w:color w:val="auto"/>
          <w:sz w:val="22"/>
          <w:szCs w:val="22"/>
          <w:lang w:val="id-ID" w:eastAsia="zh-CN"/>
        </w:rPr>
        <w:t xml:space="preserve"> usaha di Indonesia adalah sebesar 50,31 juta ton per miliar rupiah. Dengan kata lain, selain menghasilkan nilai tambah bruto sebesar </w:t>
      </w:r>
      <w:r w:rsidRPr="007A4586">
        <w:rPr>
          <w:rFonts w:eastAsia="SimSun"/>
          <w:b w:val="0"/>
          <w:bCs w:val="0"/>
          <w:caps w:val="0"/>
          <w:color w:val="auto"/>
          <w:sz w:val="22"/>
          <w:szCs w:val="22"/>
          <w:lang w:val="id-ID" w:eastAsia="zh-CN"/>
        </w:rPr>
        <w:t>satu</w:t>
      </w:r>
      <w:r w:rsidRPr="00EE1A43">
        <w:rPr>
          <w:rFonts w:eastAsia="SimSun"/>
          <w:b w:val="0"/>
          <w:bCs w:val="0"/>
          <w:caps w:val="0"/>
          <w:color w:val="auto"/>
          <w:sz w:val="22"/>
          <w:szCs w:val="22"/>
          <w:lang w:val="id-ID" w:eastAsia="zh-CN"/>
        </w:rPr>
        <w:t xml:space="preserve"> miliar rupiah, </w:t>
      </w:r>
      <w:r w:rsidRPr="007A4586">
        <w:rPr>
          <w:rFonts w:eastAsia="SimSun"/>
          <w:b w:val="0"/>
          <w:bCs w:val="0"/>
          <w:caps w:val="0"/>
          <w:color w:val="auto"/>
          <w:sz w:val="22"/>
          <w:szCs w:val="22"/>
          <w:lang w:val="id-ID" w:eastAsia="zh-CN"/>
        </w:rPr>
        <w:t>kegiatan</w:t>
      </w:r>
      <w:r w:rsidRPr="00EE1A43">
        <w:rPr>
          <w:rFonts w:eastAsia="SimSun"/>
          <w:b w:val="0"/>
          <w:bCs w:val="0"/>
          <w:caps w:val="0"/>
          <w:color w:val="auto"/>
          <w:sz w:val="22"/>
          <w:szCs w:val="22"/>
          <w:lang w:val="id-ID" w:eastAsia="zh-CN"/>
        </w:rPr>
        <w:t xml:space="preserve"> usaha di Indonesia rata-rata juga melepaskan 50,31 juta ton </w:t>
      </w:r>
      <w:r w:rsidRPr="00EE1A43">
        <w:rPr>
          <w:rFonts w:eastAsia="SimSun"/>
          <w:b w:val="0"/>
          <w:bCs w:val="0"/>
          <w:caps w:val="0"/>
          <w:color w:val="auto"/>
          <w:sz w:val="22"/>
          <w:szCs w:val="22"/>
          <w:lang w:val="id-ID" w:eastAsia="en-ID"/>
        </w:rPr>
        <w:t xml:space="preserve">emisi </w:t>
      </w:r>
      <w:r w:rsidRPr="00EE1A43">
        <w:rPr>
          <w:rFonts w:eastAsia="SimSun"/>
          <w:b w:val="0"/>
          <w:bCs w:val="0"/>
          <w:caps w:val="0"/>
          <w:color w:val="auto"/>
          <w:sz w:val="22"/>
          <w:szCs w:val="22"/>
          <w:lang w:val="id-ID" w:eastAsia="zh-CN"/>
        </w:rPr>
        <w:t xml:space="preserve">karbon dioksida </w:t>
      </w:r>
      <w:r w:rsidRPr="007A4586">
        <w:rPr>
          <w:rFonts w:eastAsia="SimSun"/>
          <w:b w:val="0"/>
          <w:bCs w:val="0"/>
          <w:caps w:val="0"/>
          <w:color w:val="auto"/>
          <w:sz w:val="22"/>
          <w:szCs w:val="22"/>
          <w:lang w:val="id-ID" w:eastAsia="zh-CN"/>
        </w:rPr>
        <w:t>(CO</w:t>
      </w:r>
      <w:r w:rsidRPr="007A4586">
        <w:rPr>
          <w:rFonts w:eastAsia="SimSun"/>
          <w:b w:val="0"/>
          <w:bCs w:val="0"/>
          <w:caps w:val="0"/>
          <w:color w:val="auto"/>
          <w:sz w:val="22"/>
          <w:szCs w:val="22"/>
          <w:vertAlign w:val="subscript"/>
          <w:lang w:val="id-ID" w:eastAsia="zh-CN"/>
        </w:rPr>
        <w:t>2</w:t>
      </w:r>
      <w:r w:rsidRPr="007A4586">
        <w:rPr>
          <w:rFonts w:eastAsia="SimSun"/>
          <w:b w:val="0"/>
          <w:bCs w:val="0"/>
          <w:caps w:val="0"/>
          <w:color w:val="auto"/>
          <w:sz w:val="22"/>
          <w:szCs w:val="22"/>
          <w:lang w:val="id-ID" w:eastAsia="zh-CN"/>
        </w:rPr>
        <w:t xml:space="preserve">) </w:t>
      </w:r>
      <w:r w:rsidRPr="00EE1A43">
        <w:rPr>
          <w:rFonts w:eastAsia="SimSun"/>
          <w:b w:val="0"/>
          <w:bCs w:val="0"/>
          <w:caps w:val="0"/>
          <w:color w:val="auto"/>
          <w:sz w:val="22"/>
          <w:szCs w:val="22"/>
          <w:lang w:val="id-ID" w:eastAsia="zh-CN"/>
        </w:rPr>
        <w:t>ke atmosfer</w:t>
      </w:r>
      <w:r w:rsidRPr="007A4586">
        <w:rPr>
          <w:rFonts w:eastAsia="SimSun"/>
          <w:b w:val="0"/>
          <w:bCs w:val="0"/>
          <w:caps w:val="0"/>
          <w:color w:val="auto"/>
          <w:sz w:val="22"/>
          <w:szCs w:val="22"/>
          <w:lang w:val="id-ID" w:eastAsia="zh-CN"/>
        </w:rPr>
        <w:t xml:space="preserve"> [8].</w:t>
      </w:r>
      <w:bookmarkStart w:id="3" w:name="_Hlk168934633"/>
      <w:bookmarkEnd w:id="2"/>
    </w:p>
    <w:p w14:paraId="714F5111" w14:textId="033F10B7" w:rsidR="00C80355" w:rsidRPr="00502320" w:rsidRDefault="00C80355" w:rsidP="007A4586">
      <w:pPr>
        <w:autoSpaceDE w:val="0"/>
        <w:autoSpaceDN w:val="0"/>
        <w:adjustRightInd w:val="0"/>
        <w:spacing w:before="120" w:after="0" w:line="276" w:lineRule="auto"/>
        <w:ind w:firstLine="567"/>
        <w:jc w:val="both"/>
        <w:rPr>
          <w:rFonts w:eastAsia="SimSun"/>
          <w:b w:val="0"/>
          <w:bCs w:val="0"/>
          <w:caps w:val="0"/>
          <w:color w:val="auto"/>
          <w:sz w:val="22"/>
          <w:szCs w:val="22"/>
          <w:lang w:val="id-ID" w:eastAsia="en-ID"/>
        </w:rPr>
      </w:pPr>
      <w:r w:rsidRPr="007A4586">
        <w:rPr>
          <w:rFonts w:eastAsia="SimSun"/>
          <w:b w:val="0"/>
          <w:bCs w:val="0"/>
          <w:caps w:val="0"/>
          <w:color w:val="auto"/>
          <w:sz w:val="22"/>
          <w:szCs w:val="22"/>
          <w:lang w:val="id-ID" w:eastAsia="zh-CN"/>
        </w:rPr>
        <w:t xml:space="preserve">Meningkatnya </w:t>
      </w:r>
      <w:r w:rsidRPr="007A4586">
        <w:rPr>
          <w:rFonts w:eastAsia="SimSun"/>
          <w:b w:val="0"/>
          <w:bCs w:val="0"/>
          <w:caps w:val="0"/>
          <w:color w:val="auto"/>
          <w:sz w:val="22"/>
          <w:szCs w:val="22"/>
          <w:lang w:val="id-ID" w:eastAsia="en-ID"/>
        </w:rPr>
        <w:t xml:space="preserve">total emisi </w:t>
      </w:r>
      <w:r w:rsidRPr="007A4586">
        <w:rPr>
          <w:rFonts w:eastAsia="SimSun"/>
          <w:b w:val="0"/>
          <w:bCs w:val="0"/>
          <w:caps w:val="0"/>
          <w:color w:val="auto"/>
          <w:sz w:val="22"/>
          <w:szCs w:val="22"/>
          <w:lang w:val="id-ID" w:eastAsia="zh-CN"/>
        </w:rPr>
        <w:t>karbon dioksida (CO</w:t>
      </w:r>
      <w:r w:rsidRPr="007A4586">
        <w:rPr>
          <w:rFonts w:eastAsia="SimSun"/>
          <w:b w:val="0"/>
          <w:bCs w:val="0"/>
          <w:caps w:val="0"/>
          <w:color w:val="auto"/>
          <w:sz w:val="22"/>
          <w:szCs w:val="22"/>
          <w:vertAlign w:val="subscript"/>
          <w:lang w:val="id-ID" w:eastAsia="zh-CN"/>
        </w:rPr>
        <w:t>2</w:t>
      </w:r>
      <w:r w:rsidRPr="007A4586">
        <w:rPr>
          <w:rFonts w:eastAsia="SimSun"/>
          <w:b w:val="0"/>
          <w:bCs w:val="0"/>
          <w:caps w:val="0"/>
          <w:color w:val="auto"/>
          <w:sz w:val="22"/>
          <w:szCs w:val="22"/>
          <w:lang w:val="id-ID" w:eastAsia="zh-CN"/>
        </w:rPr>
        <w:t>) setiap tahunnya dari seluruh sektor menunjukkan bahwa penggunaan sumber daya alam berupa energi fosil sebagai sumber energi yang masih cukup tinggi di Indonesia. Selain itu, penggunaan energi fosil yang tinggi menunjukkan bahwa Indonesia belum secara optimal memanfaatkan sumber daya alam lainnya yang lebih ramah sebagai sumber energi baru terbarukan, seperti panasbumi, air, tenaga surya, dan nuklir. Tingginya kebutuhan energi fosil sebagai bahan bakar dalam setiap kegiatan usaha, akan berpotensi meningkatkan eksploitasi sumber daya alam yang tidak dapat diperbaharui</w:t>
      </w:r>
      <w:bookmarkEnd w:id="3"/>
    </w:p>
    <w:p w14:paraId="0AE5E500" w14:textId="77777777" w:rsidR="00C80355" w:rsidRPr="007A4586" w:rsidRDefault="00C80355" w:rsidP="00C80355">
      <w:pPr>
        <w:pStyle w:val="NormalWeb"/>
        <w:spacing w:before="120" w:beforeAutospacing="0" w:after="0" w:afterAutospacing="0" w:line="276" w:lineRule="auto"/>
        <w:jc w:val="both"/>
        <w:rPr>
          <w:sz w:val="22"/>
          <w:szCs w:val="22"/>
          <w:lang w:val="id-ID"/>
        </w:rPr>
      </w:pPr>
      <w:r w:rsidRPr="002015F7">
        <w:rPr>
          <w:noProof/>
          <w:sz w:val="22"/>
          <w:szCs w:val="22"/>
        </w:rPr>
        <w:drawing>
          <wp:anchor distT="0" distB="0" distL="114300" distR="114300" simplePos="0" relativeHeight="251663360" behindDoc="0" locked="0" layoutInCell="1" allowOverlap="1" wp14:anchorId="78771F4E" wp14:editId="0CF8FABC">
            <wp:simplePos x="0" y="0"/>
            <wp:positionH relativeFrom="column">
              <wp:posOffset>225425</wp:posOffset>
            </wp:positionH>
            <wp:positionV relativeFrom="paragraph">
              <wp:posOffset>245745</wp:posOffset>
            </wp:positionV>
            <wp:extent cx="5408558" cy="25200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8558" cy="25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EF32A"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771354A4"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3BA3153C"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7A7269CC"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1251B07F"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62ECB580"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2DFBE6A3"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33CBCDB6"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2C9F986F"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01A7A196"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16EEA101" w14:textId="020BB96A" w:rsidR="00C80355" w:rsidRPr="007A4586" w:rsidRDefault="00C80355" w:rsidP="00C80355">
      <w:pPr>
        <w:pStyle w:val="NormalWeb"/>
        <w:spacing w:before="120" w:beforeAutospacing="0" w:after="0" w:afterAutospacing="0" w:line="276" w:lineRule="auto"/>
        <w:jc w:val="center"/>
        <w:rPr>
          <w:rFonts w:eastAsia="SimSun"/>
          <w:sz w:val="22"/>
          <w:szCs w:val="22"/>
          <w:lang w:val="id-ID" w:eastAsia="zh-CN"/>
        </w:rPr>
      </w:pPr>
      <w:r w:rsidRPr="007A4586">
        <w:rPr>
          <w:rFonts w:eastAsia="SimSun"/>
          <w:sz w:val="22"/>
          <w:szCs w:val="22"/>
          <w:lang w:val="id-ID" w:eastAsia="zh-CN"/>
        </w:rPr>
        <w:t>Gambar 7. Indeks e</w:t>
      </w:r>
      <w:r w:rsidRPr="007A4586">
        <w:rPr>
          <w:rFonts w:eastAsia="SimSun"/>
          <w:sz w:val="22"/>
          <w:szCs w:val="22"/>
          <w:lang w:val="id-ID" w:eastAsia="en-ID"/>
        </w:rPr>
        <w:t xml:space="preserve">misi </w:t>
      </w:r>
      <w:r w:rsidRPr="007A4586">
        <w:rPr>
          <w:rFonts w:eastAsia="SimSun"/>
          <w:sz w:val="22"/>
          <w:szCs w:val="22"/>
          <w:lang w:val="id-ID" w:eastAsia="zh-CN"/>
        </w:rPr>
        <w:t>karbon dioksida (CO</w:t>
      </w:r>
      <w:r w:rsidRPr="007A4586">
        <w:rPr>
          <w:rFonts w:eastAsia="SimSun"/>
          <w:sz w:val="22"/>
          <w:szCs w:val="22"/>
          <w:vertAlign w:val="subscript"/>
          <w:lang w:val="id-ID" w:eastAsia="zh-CN"/>
        </w:rPr>
        <w:t>2</w:t>
      </w:r>
      <w:r w:rsidRPr="007A4586">
        <w:rPr>
          <w:rFonts w:eastAsia="SimSun"/>
          <w:sz w:val="22"/>
          <w:szCs w:val="22"/>
          <w:lang w:val="id-ID" w:eastAsia="zh-CN"/>
        </w:rPr>
        <w:t>) dari kegiatan usaha berbasis penggunaan energi.</w:t>
      </w:r>
    </w:p>
    <w:p w14:paraId="16D4B781" w14:textId="799098D8" w:rsidR="00D600CD" w:rsidRPr="007A4586" w:rsidRDefault="00D600CD" w:rsidP="00C80355">
      <w:pPr>
        <w:pStyle w:val="NormalWeb"/>
        <w:spacing w:before="120" w:beforeAutospacing="0" w:after="0" w:afterAutospacing="0" w:line="276" w:lineRule="auto"/>
        <w:jc w:val="center"/>
        <w:rPr>
          <w:rFonts w:eastAsia="SimSun"/>
          <w:sz w:val="22"/>
          <w:szCs w:val="22"/>
          <w:lang w:val="id-ID" w:eastAsia="zh-CN"/>
        </w:rPr>
      </w:pPr>
    </w:p>
    <w:p w14:paraId="3B44842A" w14:textId="77777777" w:rsidR="00D600CD" w:rsidRPr="007A4586" w:rsidRDefault="00D600CD" w:rsidP="00C80355">
      <w:pPr>
        <w:pStyle w:val="NormalWeb"/>
        <w:spacing w:before="120" w:beforeAutospacing="0" w:after="0" w:afterAutospacing="0" w:line="276" w:lineRule="auto"/>
        <w:jc w:val="center"/>
        <w:rPr>
          <w:sz w:val="22"/>
          <w:szCs w:val="22"/>
          <w:lang w:val="id-ID"/>
        </w:rPr>
      </w:pPr>
    </w:p>
    <w:p w14:paraId="5BA36EF7"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27E4E9A3"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13E3E397" w14:textId="77777777" w:rsidR="00C80355" w:rsidRPr="007A4586" w:rsidRDefault="00C80355" w:rsidP="00C80355">
      <w:pPr>
        <w:pStyle w:val="NormalWeb"/>
        <w:spacing w:before="120" w:beforeAutospacing="0" w:after="0" w:afterAutospacing="0" w:line="276" w:lineRule="auto"/>
        <w:jc w:val="both"/>
        <w:rPr>
          <w:sz w:val="22"/>
          <w:szCs w:val="22"/>
          <w:lang w:val="id-ID"/>
        </w:rPr>
      </w:pPr>
      <w:r w:rsidRPr="002015F7">
        <w:rPr>
          <w:noProof/>
          <w:sz w:val="22"/>
          <w:szCs w:val="22"/>
        </w:rPr>
        <w:drawing>
          <wp:anchor distT="0" distB="0" distL="114300" distR="114300" simplePos="0" relativeHeight="251664384" behindDoc="0" locked="0" layoutInCell="1" allowOverlap="1" wp14:anchorId="46B7BA77" wp14:editId="11793B9A">
            <wp:simplePos x="0" y="0"/>
            <wp:positionH relativeFrom="column">
              <wp:posOffset>699135</wp:posOffset>
            </wp:positionH>
            <wp:positionV relativeFrom="paragraph">
              <wp:posOffset>10160</wp:posOffset>
            </wp:positionV>
            <wp:extent cx="4247395" cy="252000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7395" cy="2520000"/>
                    </a:xfrm>
                    <a:prstGeom prst="rect">
                      <a:avLst/>
                    </a:prstGeom>
                    <a:noFill/>
                  </pic:spPr>
                </pic:pic>
              </a:graphicData>
            </a:graphic>
            <wp14:sizeRelH relativeFrom="margin">
              <wp14:pctWidth>0</wp14:pctWidth>
            </wp14:sizeRelH>
            <wp14:sizeRelV relativeFrom="margin">
              <wp14:pctHeight>0</wp14:pctHeight>
            </wp14:sizeRelV>
          </wp:anchor>
        </w:drawing>
      </w:r>
    </w:p>
    <w:p w14:paraId="289ED560"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706C7C38"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0CE660F7"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7D229781"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331B1D69"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32440E33"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77E1982F"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2498453A"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00A4892E"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432F6BA6" w14:textId="77777777" w:rsidR="00C80355" w:rsidRPr="007A4586" w:rsidRDefault="00C80355" w:rsidP="00C80355">
      <w:pPr>
        <w:pStyle w:val="NormalWeb"/>
        <w:spacing w:before="120" w:beforeAutospacing="0" w:after="0" w:afterAutospacing="0" w:line="276" w:lineRule="auto"/>
        <w:jc w:val="center"/>
        <w:rPr>
          <w:sz w:val="22"/>
          <w:szCs w:val="22"/>
          <w:lang w:val="id-ID"/>
        </w:rPr>
      </w:pPr>
      <w:r w:rsidRPr="007A4586">
        <w:rPr>
          <w:sz w:val="22"/>
          <w:szCs w:val="22"/>
          <w:lang w:val="id-ID"/>
        </w:rPr>
        <w:t xml:space="preserve">Gambar 8. Pebandingan intensitas </w:t>
      </w:r>
      <w:r w:rsidRPr="007A4586">
        <w:rPr>
          <w:sz w:val="22"/>
          <w:szCs w:val="22"/>
          <w:lang w:val="id-ID" w:eastAsia="en-ID"/>
        </w:rPr>
        <w:t>emisi k</w:t>
      </w:r>
      <w:r w:rsidRPr="007A4586">
        <w:rPr>
          <w:sz w:val="22"/>
          <w:szCs w:val="22"/>
          <w:lang w:val="id-ID"/>
        </w:rPr>
        <w:t>arbon dioksida (CO</w:t>
      </w:r>
      <w:r w:rsidRPr="007A4586">
        <w:rPr>
          <w:sz w:val="22"/>
          <w:szCs w:val="22"/>
          <w:vertAlign w:val="subscript"/>
          <w:lang w:val="id-ID"/>
        </w:rPr>
        <w:t>2</w:t>
      </w:r>
      <w:r w:rsidRPr="007A4586">
        <w:rPr>
          <w:sz w:val="22"/>
          <w:szCs w:val="22"/>
          <w:lang w:val="id-ID"/>
        </w:rPr>
        <w:t>) pada seluruh kegiatan usaha dan rumah tangga selama tahun 2017-2021.</w:t>
      </w:r>
    </w:p>
    <w:p w14:paraId="0D419327" w14:textId="77777777" w:rsidR="00C80355" w:rsidRPr="007A4586" w:rsidRDefault="00C80355" w:rsidP="00C80355">
      <w:pPr>
        <w:pStyle w:val="NormalWeb"/>
        <w:spacing w:before="120" w:beforeAutospacing="0" w:after="0" w:afterAutospacing="0" w:line="276" w:lineRule="auto"/>
        <w:jc w:val="both"/>
        <w:rPr>
          <w:sz w:val="22"/>
          <w:szCs w:val="22"/>
          <w:lang w:val="id-ID"/>
        </w:rPr>
      </w:pPr>
    </w:p>
    <w:p w14:paraId="27B707ED" w14:textId="77777777" w:rsidR="00C80355" w:rsidRPr="007A4586" w:rsidRDefault="00C80355" w:rsidP="00C80355">
      <w:pPr>
        <w:pStyle w:val="NormalWeb"/>
        <w:spacing w:before="120" w:beforeAutospacing="0" w:after="0" w:afterAutospacing="0" w:line="276" w:lineRule="auto"/>
        <w:jc w:val="both"/>
        <w:rPr>
          <w:b/>
          <w:bCs/>
          <w:lang w:val="id-ID"/>
        </w:rPr>
      </w:pPr>
      <w:r w:rsidRPr="007A4586">
        <w:rPr>
          <w:rStyle w:val="Strong"/>
          <w:rFonts w:eastAsiaTheme="majorEastAsia"/>
          <w:b/>
          <w:bCs/>
          <w:lang w:val="id-ID"/>
        </w:rPr>
        <w:t>Kesimpulan</w:t>
      </w:r>
    </w:p>
    <w:p w14:paraId="33B7D0E3" w14:textId="77777777" w:rsidR="00C80355" w:rsidRPr="007A4586" w:rsidRDefault="00C80355" w:rsidP="00C80355">
      <w:pPr>
        <w:tabs>
          <w:tab w:val="left" w:pos="426"/>
        </w:tabs>
        <w:adjustRightInd w:val="0"/>
        <w:snapToGrid w:val="0"/>
        <w:spacing w:before="120" w:after="0" w:line="276" w:lineRule="auto"/>
        <w:ind w:left="426" w:hanging="426"/>
        <w:jc w:val="both"/>
        <w:rPr>
          <w:rFonts w:eastAsia="SimSun"/>
          <w:caps w:val="0"/>
          <w:color w:val="auto"/>
          <w:sz w:val="22"/>
          <w:szCs w:val="22"/>
          <w:lang w:val="id-ID" w:eastAsia="zh-CN"/>
        </w:rPr>
      </w:pPr>
      <w:r w:rsidRPr="007A4586">
        <w:rPr>
          <w:rFonts w:eastAsia="SimSun"/>
          <w:i/>
          <w:iCs/>
          <w:caps w:val="0"/>
          <w:color w:val="auto"/>
          <w:sz w:val="22"/>
          <w:szCs w:val="22"/>
          <w:lang w:val="id-ID" w:eastAsia="zh-CN"/>
        </w:rPr>
        <w:t>Scoping Review</w:t>
      </w:r>
    </w:p>
    <w:p w14:paraId="42F9D206" w14:textId="77777777" w:rsidR="007A4586" w:rsidRDefault="00C80355" w:rsidP="007A4586">
      <w:pPr>
        <w:adjustRightInd w:val="0"/>
        <w:snapToGrid w:val="0"/>
        <w:spacing w:before="120" w:after="0" w:line="276" w:lineRule="auto"/>
        <w:ind w:firstLine="567"/>
        <w:jc w:val="both"/>
        <w:rPr>
          <w:rFonts w:eastAsia="SimSun"/>
          <w:b w:val="0"/>
          <w:bCs w:val="0"/>
          <w:caps w:val="0"/>
          <w:color w:val="auto"/>
          <w:sz w:val="22"/>
          <w:szCs w:val="22"/>
          <w:lang w:val="id-ID" w:eastAsia="zh-CN"/>
        </w:rPr>
      </w:pPr>
      <w:r w:rsidRPr="007A4586">
        <w:rPr>
          <w:rFonts w:eastAsia="SimSun"/>
          <w:b w:val="0"/>
          <w:bCs w:val="0"/>
          <w:caps w:val="0"/>
          <w:color w:val="auto"/>
          <w:sz w:val="22"/>
          <w:szCs w:val="22"/>
          <w:lang w:val="id-ID" w:eastAsia="zh-CN"/>
        </w:rPr>
        <w:t xml:space="preserve">Indonesia sebagai negara berkembang sudah menetapkan kebijakan dan strategi dalam mendukung Tujuan Pembangunan Berkelanjutan </w:t>
      </w:r>
      <w:r w:rsidRPr="007A4586">
        <w:rPr>
          <w:rFonts w:eastAsia="SimSun"/>
          <w:b w:val="0"/>
          <w:bCs w:val="0"/>
          <w:i/>
          <w:iCs/>
          <w:caps w:val="0"/>
          <w:color w:val="auto"/>
          <w:sz w:val="22"/>
          <w:szCs w:val="22"/>
          <w:lang w:val="id-ID" w:eastAsia="zh-CN"/>
        </w:rPr>
        <w:t>(Sustainable Development Goals / SDGs)</w:t>
      </w:r>
      <w:r w:rsidRPr="007A4586">
        <w:rPr>
          <w:rFonts w:eastAsia="SimSun"/>
          <w:b w:val="0"/>
          <w:bCs w:val="0"/>
          <w:caps w:val="0"/>
          <w:color w:val="auto"/>
          <w:sz w:val="22"/>
          <w:szCs w:val="22"/>
          <w:lang w:val="id-ID" w:eastAsia="zh-CN"/>
        </w:rPr>
        <w:t xml:space="preserve"> 2030 di berbagai bidang, diantaranya adalah bidang energi dan bidang mitigasi perubahan iklim. </w:t>
      </w:r>
      <w:r w:rsidRPr="00EA7414">
        <w:rPr>
          <w:rFonts w:eastAsia="Yu Gothic UI"/>
          <w:b w:val="0"/>
          <w:bCs w:val="0"/>
          <w:caps w:val="0"/>
          <w:sz w:val="22"/>
          <w:szCs w:val="22"/>
          <w:lang w:val="id-ID" w:eastAsia="en-ID"/>
        </w:rPr>
        <w:t xml:space="preserve">Kebijakan Ekonomi Hijau di Indonesia </w:t>
      </w:r>
      <w:r w:rsidRPr="007A4586">
        <w:rPr>
          <w:rFonts w:eastAsia="Yu Gothic UI"/>
          <w:b w:val="0"/>
          <w:bCs w:val="0"/>
          <w:caps w:val="0"/>
          <w:sz w:val="22"/>
          <w:szCs w:val="22"/>
          <w:lang w:val="id-ID" w:eastAsia="en-ID"/>
        </w:rPr>
        <w:t>tercantum</w:t>
      </w:r>
      <w:r w:rsidRPr="00EA7414">
        <w:rPr>
          <w:rFonts w:eastAsia="Yu Gothic UI"/>
          <w:b w:val="0"/>
          <w:bCs w:val="0"/>
          <w:caps w:val="0"/>
          <w:sz w:val="22"/>
          <w:szCs w:val="22"/>
          <w:lang w:val="id-ID" w:eastAsia="en-ID"/>
        </w:rPr>
        <w:t xml:space="preserve"> dalam beberapa dokumen</w:t>
      </w:r>
      <w:r w:rsidRPr="007A4586">
        <w:rPr>
          <w:rFonts w:eastAsia="Yu Gothic UI"/>
          <w:b w:val="0"/>
          <w:bCs w:val="0"/>
          <w:caps w:val="0"/>
          <w:sz w:val="22"/>
          <w:szCs w:val="22"/>
          <w:lang w:val="id-ID" w:eastAsia="en-ID"/>
        </w:rPr>
        <w:t xml:space="preserve"> diantaranya adalah </w:t>
      </w:r>
      <w:r w:rsidRPr="00EA7414">
        <w:rPr>
          <w:rFonts w:eastAsia="Yu Gothic UI"/>
          <w:b w:val="0"/>
          <w:bCs w:val="0"/>
          <w:caps w:val="0"/>
          <w:sz w:val="22"/>
          <w:szCs w:val="22"/>
          <w:lang w:val="id-ID" w:eastAsia="en-ID"/>
        </w:rPr>
        <w:t xml:space="preserve">Dokumen RPJMN 2020-2024 </w:t>
      </w:r>
      <w:r w:rsidRPr="007A4586">
        <w:rPr>
          <w:rFonts w:eastAsia="Yu Gothic UI"/>
          <w:b w:val="0"/>
          <w:bCs w:val="0"/>
          <w:caps w:val="0"/>
          <w:sz w:val="22"/>
          <w:szCs w:val="22"/>
          <w:lang w:val="id-ID" w:eastAsia="en-ID"/>
        </w:rPr>
        <w:t xml:space="preserve">yang </w:t>
      </w:r>
      <w:r w:rsidRPr="00EA7414">
        <w:rPr>
          <w:rFonts w:eastAsia="Yu Gothic UI"/>
          <w:b w:val="0"/>
          <w:bCs w:val="0"/>
          <w:caps w:val="0"/>
          <w:sz w:val="22"/>
          <w:szCs w:val="22"/>
          <w:lang w:val="id-ID" w:eastAsia="en-ID"/>
        </w:rPr>
        <w:t>memuat Pembangunan Rendah Karbon (PRK)</w:t>
      </w:r>
      <w:r w:rsidRPr="007A4586">
        <w:rPr>
          <w:rFonts w:eastAsia="Yu Gothic UI"/>
          <w:b w:val="0"/>
          <w:bCs w:val="0"/>
          <w:caps w:val="0"/>
          <w:sz w:val="22"/>
          <w:szCs w:val="22"/>
          <w:lang w:val="id-ID" w:eastAsia="en-ID"/>
        </w:rPr>
        <w:t xml:space="preserve"> mencakup</w:t>
      </w:r>
      <w:r w:rsidRPr="00EA7414">
        <w:rPr>
          <w:rFonts w:eastAsia="Yu Gothic UI"/>
          <w:b w:val="0"/>
          <w:bCs w:val="0"/>
          <w:caps w:val="0"/>
          <w:sz w:val="22"/>
          <w:szCs w:val="22"/>
          <w:lang w:val="id-ID" w:eastAsia="en-ID"/>
        </w:rPr>
        <w:t xml:space="preserve"> tiga strategi utama yaitu </w:t>
      </w:r>
      <w:r w:rsidRPr="00EA7414">
        <w:rPr>
          <w:rFonts w:eastAsia="SimSun"/>
          <w:b w:val="0"/>
          <w:bCs w:val="0"/>
          <w:i/>
          <w:iCs/>
          <w:caps w:val="0"/>
          <w:sz w:val="22"/>
          <w:szCs w:val="22"/>
          <w:lang w:val="id-ID" w:eastAsia="en-ID"/>
        </w:rPr>
        <w:t xml:space="preserve">net zero </w:t>
      </w:r>
      <w:r w:rsidRPr="007A4586">
        <w:rPr>
          <w:rFonts w:eastAsia="SimSun"/>
          <w:b w:val="0"/>
          <w:bCs w:val="0"/>
          <w:i/>
          <w:iCs/>
          <w:caps w:val="0"/>
          <w:sz w:val="22"/>
          <w:szCs w:val="22"/>
          <w:lang w:val="id-ID" w:eastAsia="en-ID"/>
        </w:rPr>
        <w:t xml:space="preserve">emmisions </w:t>
      </w:r>
      <w:r w:rsidRPr="00EA7414">
        <w:rPr>
          <w:rFonts w:eastAsia="Yu Gothic UI"/>
          <w:b w:val="0"/>
          <w:bCs w:val="0"/>
          <w:caps w:val="0"/>
          <w:sz w:val="22"/>
          <w:szCs w:val="22"/>
          <w:lang w:val="id-ID" w:eastAsia="en-ID"/>
        </w:rPr>
        <w:t xml:space="preserve">dalam penurunan gas rumah kaca, stimulus hijau untuk pemulihan ekonomi, </w:t>
      </w:r>
      <w:r w:rsidRPr="007A4586">
        <w:rPr>
          <w:rFonts w:eastAsia="Yu Gothic UI"/>
          <w:b w:val="0"/>
          <w:bCs w:val="0"/>
          <w:caps w:val="0"/>
          <w:sz w:val="22"/>
          <w:szCs w:val="22"/>
          <w:lang w:val="id-ID" w:eastAsia="en-ID"/>
        </w:rPr>
        <w:t>dan</w:t>
      </w:r>
      <w:r w:rsidRPr="00EA7414">
        <w:rPr>
          <w:rFonts w:eastAsia="Yu Gothic UI"/>
          <w:b w:val="0"/>
          <w:bCs w:val="0"/>
          <w:caps w:val="0"/>
          <w:sz w:val="22"/>
          <w:szCs w:val="22"/>
          <w:lang w:val="id-ID" w:eastAsia="en-ID"/>
        </w:rPr>
        <w:t xml:space="preserve"> implementasi PRK untuk</w:t>
      </w:r>
      <w:r w:rsidRPr="007A4586">
        <w:rPr>
          <w:rFonts w:eastAsia="Yu Gothic UI"/>
          <w:b w:val="0"/>
          <w:bCs w:val="0"/>
          <w:caps w:val="0"/>
          <w:sz w:val="22"/>
          <w:szCs w:val="22"/>
          <w:lang w:val="id-ID" w:eastAsia="en-ID"/>
        </w:rPr>
        <w:t xml:space="preserve"> pemenuhan</w:t>
      </w:r>
      <w:r w:rsidRPr="00EA7414">
        <w:rPr>
          <w:rFonts w:eastAsia="Yu Gothic UI"/>
          <w:b w:val="0"/>
          <w:bCs w:val="0"/>
          <w:caps w:val="0"/>
          <w:sz w:val="22"/>
          <w:szCs w:val="22"/>
          <w:lang w:val="id-ID" w:eastAsia="en-ID"/>
        </w:rPr>
        <w:t xml:space="preserve"> RPJMN 2020-2024. </w:t>
      </w:r>
      <w:r w:rsidRPr="007A4586">
        <w:rPr>
          <w:rFonts w:eastAsia="Yu Gothic UI"/>
          <w:b w:val="0"/>
          <w:bCs w:val="0"/>
          <w:caps w:val="0"/>
          <w:sz w:val="22"/>
          <w:szCs w:val="22"/>
          <w:lang w:val="id-ID" w:eastAsia="en-ID"/>
        </w:rPr>
        <w:t>Pada p</w:t>
      </w:r>
      <w:r w:rsidRPr="00EA7414">
        <w:rPr>
          <w:rFonts w:eastAsia="Yu Gothic UI"/>
          <w:b w:val="0"/>
          <w:bCs w:val="0"/>
          <w:caps w:val="0"/>
          <w:sz w:val="22"/>
          <w:szCs w:val="22"/>
          <w:lang w:val="id-ID" w:eastAsia="en-ID"/>
        </w:rPr>
        <w:t>rinsip</w:t>
      </w:r>
      <w:r w:rsidRPr="007A4586">
        <w:rPr>
          <w:rFonts w:eastAsia="Yu Gothic UI"/>
          <w:b w:val="0"/>
          <w:bCs w:val="0"/>
          <w:caps w:val="0"/>
          <w:sz w:val="22"/>
          <w:szCs w:val="22"/>
          <w:lang w:val="id-ID" w:eastAsia="en-ID"/>
        </w:rPr>
        <w:t>nya</w:t>
      </w:r>
      <w:r w:rsidRPr="00EA7414">
        <w:rPr>
          <w:rFonts w:eastAsia="Yu Gothic UI"/>
          <w:b w:val="0"/>
          <w:bCs w:val="0"/>
          <w:caps w:val="0"/>
          <w:sz w:val="22"/>
          <w:szCs w:val="22"/>
          <w:lang w:val="id-ID" w:eastAsia="en-ID"/>
        </w:rPr>
        <w:t xml:space="preserve"> Ekonomi Hijau juga mencakup pemulihan hijau </w:t>
      </w:r>
      <w:r w:rsidRPr="00EA7414">
        <w:rPr>
          <w:rFonts w:eastAsia="Yu Gothic UI"/>
          <w:b w:val="0"/>
          <w:bCs w:val="0"/>
          <w:i/>
          <w:iCs/>
          <w:caps w:val="0"/>
          <w:sz w:val="22"/>
          <w:szCs w:val="22"/>
          <w:lang w:val="id-ID" w:eastAsia="en-ID"/>
        </w:rPr>
        <w:t>(</w:t>
      </w:r>
      <w:r w:rsidRPr="00EA7414">
        <w:rPr>
          <w:rFonts w:eastAsia="SimSun"/>
          <w:b w:val="0"/>
          <w:bCs w:val="0"/>
          <w:i/>
          <w:iCs/>
          <w:caps w:val="0"/>
          <w:sz w:val="22"/>
          <w:szCs w:val="22"/>
          <w:lang w:val="id-ID" w:eastAsia="en-ID"/>
        </w:rPr>
        <w:t>green recovery</w:t>
      </w:r>
      <w:r w:rsidRPr="00EA7414">
        <w:rPr>
          <w:rFonts w:eastAsia="Yu Gothic UI"/>
          <w:b w:val="0"/>
          <w:bCs w:val="0"/>
          <w:i/>
          <w:iCs/>
          <w:caps w:val="0"/>
          <w:sz w:val="22"/>
          <w:szCs w:val="22"/>
          <w:lang w:val="id-ID" w:eastAsia="en-ID"/>
        </w:rPr>
        <w:t>)</w:t>
      </w:r>
      <w:r w:rsidRPr="007A4586">
        <w:rPr>
          <w:rFonts w:eastAsia="Yu Gothic UI"/>
          <w:b w:val="0"/>
          <w:bCs w:val="0"/>
          <w:caps w:val="0"/>
          <w:sz w:val="22"/>
          <w:szCs w:val="22"/>
          <w:lang w:val="id-ID" w:eastAsia="en-ID"/>
        </w:rPr>
        <w:t xml:space="preserve">, dapat </w:t>
      </w:r>
      <w:r w:rsidRPr="00EA7414">
        <w:rPr>
          <w:rFonts w:eastAsia="Yu Gothic UI"/>
          <w:b w:val="0"/>
          <w:bCs w:val="0"/>
          <w:caps w:val="0"/>
          <w:sz w:val="22"/>
          <w:szCs w:val="22"/>
          <w:lang w:val="id-ID" w:eastAsia="en-ID"/>
        </w:rPr>
        <w:t xml:space="preserve">diterapkan pada reformasi ekonomi jangka panjang, </w:t>
      </w:r>
      <w:r w:rsidRPr="007A4586">
        <w:rPr>
          <w:rFonts w:eastAsia="Yu Gothic UI"/>
          <w:b w:val="0"/>
          <w:bCs w:val="0"/>
          <w:caps w:val="0"/>
          <w:sz w:val="22"/>
          <w:szCs w:val="22"/>
          <w:lang w:val="id-ID" w:eastAsia="en-ID"/>
        </w:rPr>
        <w:t>dan</w:t>
      </w:r>
      <w:r w:rsidRPr="00EA7414">
        <w:rPr>
          <w:rFonts w:eastAsia="Yu Gothic UI"/>
          <w:b w:val="0"/>
          <w:bCs w:val="0"/>
          <w:caps w:val="0"/>
          <w:sz w:val="22"/>
          <w:szCs w:val="22"/>
          <w:lang w:val="id-ID" w:eastAsia="en-ID"/>
        </w:rPr>
        <w:t xml:space="preserve"> mendukung transisi menuju</w:t>
      </w:r>
      <w:r w:rsidRPr="007A4586">
        <w:rPr>
          <w:rFonts w:eastAsia="Yu Gothic UI"/>
          <w:b w:val="0"/>
          <w:bCs w:val="0"/>
          <w:caps w:val="0"/>
          <w:sz w:val="22"/>
          <w:szCs w:val="22"/>
          <w:lang w:val="id-ID" w:eastAsia="en-ID"/>
        </w:rPr>
        <w:t xml:space="preserve"> </w:t>
      </w:r>
      <w:r w:rsidRPr="00EA7414">
        <w:rPr>
          <w:rFonts w:eastAsia="Yu Gothic UI"/>
          <w:b w:val="0"/>
          <w:bCs w:val="0"/>
          <w:caps w:val="0"/>
          <w:sz w:val="22"/>
          <w:szCs w:val="22"/>
          <w:lang w:val="id-ID" w:eastAsia="en-ID"/>
        </w:rPr>
        <w:t>perekonomian global yang berkelanjutan</w:t>
      </w:r>
      <w:r w:rsidRPr="007A4586">
        <w:rPr>
          <w:rFonts w:eastAsia="Yu Gothic UI"/>
          <w:b w:val="0"/>
          <w:bCs w:val="0"/>
          <w:caps w:val="0"/>
          <w:sz w:val="22"/>
          <w:szCs w:val="22"/>
          <w:lang w:val="id-ID" w:eastAsia="en-ID"/>
        </w:rPr>
        <w:t xml:space="preserve"> [7].</w:t>
      </w:r>
      <w:r w:rsidRPr="007A4586">
        <w:rPr>
          <w:rFonts w:eastAsia="SimSun"/>
          <w:b w:val="0"/>
          <w:bCs w:val="0"/>
          <w:caps w:val="0"/>
          <w:color w:val="auto"/>
          <w:sz w:val="22"/>
          <w:szCs w:val="22"/>
          <w:lang w:val="id-ID" w:eastAsia="zh-CN"/>
        </w:rPr>
        <w:t xml:space="preserve"> Di bidang energi, target SDGs 2030 Indonesia dalam m</w:t>
      </w:r>
      <w:r w:rsidRPr="00EA7414">
        <w:rPr>
          <w:rFonts w:eastAsia="SimSun"/>
          <w:b w:val="0"/>
          <w:bCs w:val="0"/>
          <w:caps w:val="0"/>
          <w:color w:val="auto"/>
          <w:sz w:val="22"/>
          <w:szCs w:val="22"/>
          <w:lang w:val="id-ID" w:eastAsia="zh-CN"/>
        </w:rPr>
        <w:t>enjamin akses energi yang terjangkau, handal, berkelanjutan, dan modern bagi semua orang</w:t>
      </w:r>
      <w:r w:rsidRPr="007A4586">
        <w:rPr>
          <w:rFonts w:eastAsia="SimSun"/>
          <w:b w:val="0"/>
          <w:bCs w:val="0"/>
          <w:caps w:val="0"/>
          <w:color w:val="auto"/>
          <w:sz w:val="22"/>
          <w:szCs w:val="22"/>
          <w:lang w:val="id-ID" w:eastAsia="zh-CN"/>
        </w:rPr>
        <w:t xml:space="preserve"> adalah </w:t>
      </w:r>
      <w:r w:rsidRPr="00EA7414">
        <w:rPr>
          <w:rFonts w:eastAsia="SimSun"/>
          <w:b w:val="0"/>
          <w:bCs w:val="0"/>
          <w:caps w:val="0"/>
          <w:color w:val="auto"/>
          <w:sz w:val="22"/>
          <w:szCs w:val="22"/>
          <w:lang w:val="id-ID" w:eastAsia="en-ID"/>
        </w:rPr>
        <w:t>memperkuat</w:t>
      </w:r>
      <w:r w:rsidRPr="007A4586">
        <w:rPr>
          <w:rFonts w:eastAsia="SimSun"/>
          <w:b w:val="0"/>
          <w:bCs w:val="0"/>
          <w:caps w:val="0"/>
          <w:color w:val="auto"/>
          <w:sz w:val="22"/>
          <w:szCs w:val="22"/>
          <w:lang w:val="id-ID" w:eastAsia="en-ID"/>
        </w:rPr>
        <w:t xml:space="preserve"> </w:t>
      </w:r>
      <w:r w:rsidRPr="00EA7414">
        <w:rPr>
          <w:rFonts w:eastAsia="SimSun"/>
          <w:b w:val="0"/>
          <w:bCs w:val="0"/>
          <w:caps w:val="0"/>
          <w:color w:val="auto"/>
          <w:sz w:val="22"/>
          <w:szCs w:val="22"/>
          <w:lang w:val="id-ID" w:eastAsia="en-ID"/>
        </w:rPr>
        <w:t>ketahanan ekonomi untuk pertumbuhan yang berkualitas dan berkeadilan;</w:t>
      </w:r>
      <w:r w:rsidRPr="007A4586">
        <w:rPr>
          <w:rFonts w:eastAsia="SimSun"/>
          <w:b w:val="0"/>
          <w:bCs w:val="0"/>
          <w:caps w:val="0"/>
          <w:color w:val="auto"/>
          <w:sz w:val="22"/>
          <w:szCs w:val="22"/>
          <w:lang w:val="id-ID" w:eastAsia="en-ID"/>
        </w:rPr>
        <w:t xml:space="preserve"> m</w:t>
      </w:r>
      <w:r w:rsidRPr="00EA7414">
        <w:rPr>
          <w:rFonts w:eastAsia="SimSun"/>
          <w:b w:val="0"/>
          <w:bCs w:val="0"/>
          <w:caps w:val="0"/>
          <w:color w:val="auto"/>
          <w:sz w:val="22"/>
          <w:szCs w:val="22"/>
          <w:lang w:val="id-ID" w:eastAsia="en-ID"/>
        </w:rPr>
        <w:t xml:space="preserve">emperkuat </w:t>
      </w:r>
      <w:r w:rsidRPr="007A4586">
        <w:rPr>
          <w:rFonts w:eastAsia="SimSun"/>
          <w:b w:val="0"/>
          <w:bCs w:val="0"/>
          <w:caps w:val="0"/>
          <w:color w:val="auto"/>
          <w:sz w:val="22"/>
          <w:szCs w:val="22"/>
          <w:lang w:val="id-ID" w:eastAsia="en-ID"/>
        </w:rPr>
        <w:t>i</w:t>
      </w:r>
      <w:r w:rsidRPr="00EA7414">
        <w:rPr>
          <w:rFonts w:eastAsia="SimSun"/>
          <w:b w:val="0"/>
          <w:bCs w:val="0"/>
          <w:caps w:val="0"/>
          <w:color w:val="auto"/>
          <w:sz w:val="22"/>
          <w:szCs w:val="22"/>
          <w:lang w:val="id-ID" w:eastAsia="en-ID"/>
        </w:rPr>
        <w:t>nfrastruktur untuk mendukung pengembangan ekonomi dan pelayanan dasar</w:t>
      </w:r>
      <w:r w:rsidRPr="007A4586">
        <w:rPr>
          <w:rFonts w:eastAsia="SimSun"/>
          <w:b w:val="0"/>
          <w:bCs w:val="0"/>
          <w:caps w:val="0"/>
          <w:color w:val="auto"/>
          <w:sz w:val="22"/>
          <w:szCs w:val="22"/>
          <w:lang w:val="id-ID" w:eastAsia="en-ID"/>
        </w:rPr>
        <w:t xml:space="preserve">; dan </w:t>
      </w:r>
      <w:r w:rsidRPr="00EA7414">
        <w:rPr>
          <w:rFonts w:eastAsia="SimSun"/>
          <w:b w:val="0"/>
          <w:bCs w:val="0"/>
          <w:caps w:val="0"/>
          <w:color w:val="auto"/>
          <w:sz w:val="22"/>
          <w:szCs w:val="22"/>
          <w:lang w:val="id-ID" w:eastAsia="en-ID"/>
        </w:rPr>
        <w:t>pemenuhan</w:t>
      </w:r>
      <w:r w:rsidRPr="007A4586">
        <w:rPr>
          <w:rFonts w:eastAsia="SimSun"/>
          <w:b w:val="0"/>
          <w:bCs w:val="0"/>
          <w:caps w:val="0"/>
          <w:color w:val="auto"/>
          <w:sz w:val="22"/>
          <w:szCs w:val="22"/>
          <w:lang w:val="id-ID" w:eastAsia="en-ID"/>
        </w:rPr>
        <w:t xml:space="preserve"> kebutuhan</w:t>
      </w:r>
      <w:r w:rsidRPr="00EA7414">
        <w:rPr>
          <w:rFonts w:eastAsia="SimSun"/>
          <w:b w:val="0"/>
          <w:bCs w:val="0"/>
          <w:caps w:val="0"/>
          <w:color w:val="auto"/>
          <w:sz w:val="22"/>
          <w:szCs w:val="22"/>
          <w:lang w:val="id-ID" w:eastAsia="en-ID"/>
        </w:rPr>
        <w:t xml:space="preserve"> energi dengan mengutamakan peningkatan energi baru terbarukan</w:t>
      </w:r>
      <w:r w:rsidRPr="007A4586">
        <w:rPr>
          <w:rFonts w:eastAsia="SimSun"/>
          <w:b w:val="0"/>
          <w:bCs w:val="0"/>
          <w:caps w:val="0"/>
          <w:color w:val="auto"/>
          <w:sz w:val="22"/>
          <w:szCs w:val="22"/>
          <w:lang w:val="id-ID" w:eastAsia="en-ID"/>
        </w:rPr>
        <w:t xml:space="preserve"> (EBT)</w:t>
      </w:r>
      <w:r w:rsidRPr="00EA7414">
        <w:rPr>
          <w:rFonts w:eastAsia="SimSun"/>
          <w:b w:val="0"/>
          <w:bCs w:val="0"/>
          <w:caps w:val="0"/>
          <w:color w:val="auto"/>
          <w:sz w:val="22"/>
          <w:szCs w:val="22"/>
          <w:lang w:val="id-ID" w:eastAsia="en-ID"/>
        </w:rPr>
        <w:t>.</w:t>
      </w:r>
    </w:p>
    <w:p w14:paraId="4146250F" w14:textId="77777777" w:rsidR="007A4586" w:rsidRDefault="00C80355" w:rsidP="007A4586">
      <w:pPr>
        <w:adjustRightInd w:val="0"/>
        <w:snapToGrid w:val="0"/>
        <w:spacing w:before="120" w:after="0" w:line="276" w:lineRule="auto"/>
        <w:ind w:firstLine="567"/>
        <w:jc w:val="both"/>
        <w:rPr>
          <w:rFonts w:eastAsia="SimSun"/>
          <w:b w:val="0"/>
          <w:bCs w:val="0"/>
          <w:caps w:val="0"/>
          <w:color w:val="auto"/>
          <w:sz w:val="22"/>
          <w:szCs w:val="22"/>
          <w:lang w:val="id-ID" w:eastAsia="zh-CN"/>
        </w:rPr>
      </w:pPr>
      <w:r w:rsidRPr="007A4586">
        <w:rPr>
          <w:rFonts w:eastAsia="SimSun"/>
          <w:b w:val="0"/>
          <w:bCs w:val="0"/>
          <w:caps w:val="0"/>
          <w:color w:val="auto"/>
          <w:sz w:val="22"/>
          <w:szCs w:val="22"/>
          <w:lang w:val="id-ID" w:eastAsia="zh-CN"/>
        </w:rPr>
        <w:t>Di bidang mitigasi perubahan iklim, target SDGs 2030 Indonesia dalam m</w:t>
      </w:r>
      <w:r w:rsidRPr="00EA7414">
        <w:rPr>
          <w:rFonts w:eastAsia="SimSun"/>
          <w:b w:val="0"/>
          <w:bCs w:val="0"/>
          <w:caps w:val="0"/>
          <w:color w:val="auto"/>
          <w:sz w:val="22"/>
          <w:szCs w:val="22"/>
          <w:lang w:val="id-ID" w:eastAsia="zh-CN"/>
        </w:rPr>
        <w:t xml:space="preserve">engambil tindakan </w:t>
      </w:r>
      <w:r w:rsidRPr="007A4586">
        <w:rPr>
          <w:rFonts w:eastAsia="SimSun"/>
          <w:b w:val="0"/>
          <w:bCs w:val="0"/>
          <w:caps w:val="0"/>
          <w:color w:val="auto"/>
          <w:sz w:val="22"/>
          <w:szCs w:val="22"/>
          <w:lang w:val="id-ID" w:eastAsia="zh-CN"/>
        </w:rPr>
        <w:t>cepat</w:t>
      </w:r>
      <w:r w:rsidRPr="00EA7414">
        <w:rPr>
          <w:rFonts w:eastAsia="SimSun"/>
          <w:b w:val="0"/>
          <w:bCs w:val="0"/>
          <w:caps w:val="0"/>
          <w:color w:val="auto"/>
          <w:sz w:val="22"/>
          <w:szCs w:val="22"/>
          <w:lang w:val="id-ID" w:eastAsia="zh-CN"/>
        </w:rPr>
        <w:t xml:space="preserve"> untuk </w:t>
      </w:r>
      <w:r w:rsidRPr="007A4586">
        <w:rPr>
          <w:rFonts w:eastAsia="SimSun"/>
          <w:b w:val="0"/>
          <w:bCs w:val="0"/>
          <w:caps w:val="0"/>
          <w:color w:val="auto"/>
          <w:sz w:val="22"/>
          <w:szCs w:val="22"/>
          <w:lang w:val="id-ID" w:eastAsia="zh-CN"/>
        </w:rPr>
        <w:t>mengatasi</w:t>
      </w:r>
      <w:r w:rsidRPr="00EA7414">
        <w:rPr>
          <w:rFonts w:eastAsia="SimSun"/>
          <w:b w:val="0"/>
          <w:bCs w:val="0"/>
          <w:caps w:val="0"/>
          <w:color w:val="auto"/>
          <w:sz w:val="22"/>
          <w:szCs w:val="22"/>
          <w:lang w:val="id-ID" w:eastAsia="zh-CN"/>
        </w:rPr>
        <w:t xml:space="preserve"> perubahan iklim dan dampaknya</w:t>
      </w:r>
      <w:r w:rsidRPr="007A4586">
        <w:rPr>
          <w:rFonts w:eastAsia="SimSun"/>
          <w:b w:val="0"/>
          <w:bCs w:val="0"/>
          <w:caps w:val="0"/>
          <w:color w:val="auto"/>
          <w:sz w:val="22"/>
          <w:szCs w:val="22"/>
          <w:lang w:val="id-ID" w:eastAsia="zh-CN"/>
        </w:rPr>
        <w:t xml:space="preserve"> adalah p</w:t>
      </w:r>
      <w:r w:rsidRPr="00EA7414">
        <w:rPr>
          <w:rFonts w:eastAsia="SimSun"/>
          <w:b w:val="0"/>
          <w:bCs w:val="0"/>
          <w:caps w:val="0"/>
          <w:color w:val="auto"/>
          <w:sz w:val="22"/>
          <w:szCs w:val="22"/>
          <w:lang w:val="id-ID" w:eastAsia="en-ID"/>
        </w:rPr>
        <w:t xml:space="preserve">embangunan </w:t>
      </w:r>
      <w:r w:rsidRPr="007A4586">
        <w:rPr>
          <w:rFonts w:eastAsia="SimSun"/>
          <w:b w:val="0"/>
          <w:bCs w:val="0"/>
          <w:caps w:val="0"/>
          <w:color w:val="auto"/>
          <w:sz w:val="22"/>
          <w:szCs w:val="22"/>
          <w:lang w:val="id-ID" w:eastAsia="en-ID"/>
        </w:rPr>
        <w:t>e</w:t>
      </w:r>
      <w:r w:rsidRPr="00EA7414">
        <w:rPr>
          <w:rFonts w:eastAsia="SimSun"/>
          <w:b w:val="0"/>
          <w:bCs w:val="0"/>
          <w:caps w:val="0"/>
          <w:color w:val="auto"/>
          <w:sz w:val="22"/>
          <w:szCs w:val="22"/>
          <w:lang w:val="id-ID" w:eastAsia="en-ID"/>
        </w:rPr>
        <w:t xml:space="preserve">nergi </w:t>
      </w:r>
      <w:r w:rsidRPr="007A4586">
        <w:rPr>
          <w:rFonts w:eastAsia="SimSun"/>
          <w:b w:val="0"/>
          <w:bCs w:val="0"/>
          <w:caps w:val="0"/>
          <w:color w:val="auto"/>
          <w:sz w:val="22"/>
          <w:szCs w:val="22"/>
          <w:lang w:val="id-ID" w:eastAsia="en-ID"/>
        </w:rPr>
        <w:t>b</w:t>
      </w:r>
      <w:r w:rsidRPr="00EA7414">
        <w:rPr>
          <w:rFonts w:eastAsia="SimSun"/>
          <w:b w:val="0"/>
          <w:bCs w:val="0"/>
          <w:caps w:val="0"/>
          <w:color w:val="auto"/>
          <w:sz w:val="22"/>
          <w:szCs w:val="22"/>
          <w:lang w:val="id-ID" w:eastAsia="en-ID"/>
        </w:rPr>
        <w:t>erkelanjutan</w:t>
      </w:r>
      <w:r w:rsidRPr="007A4586">
        <w:rPr>
          <w:rFonts w:eastAsia="SimSun"/>
          <w:b w:val="0"/>
          <w:bCs w:val="0"/>
          <w:caps w:val="0"/>
          <w:color w:val="auto"/>
          <w:sz w:val="22"/>
          <w:szCs w:val="22"/>
          <w:lang w:val="id-ID" w:eastAsia="en-ID"/>
        </w:rPr>
        <w:t>, p</w:t>
      </w:r>
      <w:r w:rsidRPr="00EA7414">
        <w:rPr>
          <w:rFonts w:eastAsia="SimSun"/>
          <w:b w:val="0"/>
          <w:bCs w:val="0"/>
          <w:caps w:val="0"/>
          <w:color w:val="auto"/>
          <w:sz w:val="22"/>
          <w:szCs w:val="22"/>
          <w:lang w:val="id-ID" w:eastAsia="en-ID"/>
        </w:rPr>
        <w:t xml:space="preserve">emulihan </w:t>
      </w:r>
      <w:r w:rsidRPr="007A4586">
        <w:rPr>
          <w:rFonts w:eastAsia="SimSun"/>
          <w:b w:val="0"/>
          <w:bCs w:val="0"/>
          <w:caps w:val="0"/>
          <w:color w:val="auto"/>
          <w:sz w:val="22"/>
          <w:szCs w:val="22"/>
          <w:lang w:val="id-ID" w:eastAsia="en-ID"/>
        </w:rPr>
        <w:t>l</w:t>
      </w:r>
      <w:r w:rsidRPr="00EA7414">
        <w:rPr>
          <w:rFonts w:eastAsia="SimSun"/>
          <w:b w:val="0"/>
          <w:bCs w:val="0"/>
          <w:caps w:val="0"/>
          <w:color w:val="auto"/>
          <w:sz w:val="22"/>
          <w:szCs w:val="22"/>
          <w:lang w:val="id-ID" w:eastAsia="en-ID"/>
        </w:rPr>
        <w:t xml:space="preserve">ahan </w:t>
      </w:r>
      <w:r w:rsidRPr="007A4586">
        <w:rPr>
          <w:rFonts w:eastAsia="SimSun"/>
          <w:b w:val="0"/>
          <w:bCs w:val="0"/>
          <w:caps w:val="0"/>
          <w:color w:val="auto"/>
          <w:sz w:val="22"/>
          <w:szCs w:val="22"/>
          <w:lang w:val="id-ID" w:eastAsia="en-ID"/>
        </w:rPr>
        <w:t>b</w:t>
      </w:r>
      <w:r w:rsidRPr="00EA7414">
        <w:rPr>
          <w:rFonts w:eastAsia="SimSun"/>
          <w:b w:val="0"/>
          <w:bCs w:val="0"/>
          <w:caps w:val="0"/>
          <w:color w:val="auto"/>
          <w:sz w:val="22"/>
          <w:szCs w:val="22"/>
          <w:lang w:val="id-ID" w:eastAsia="en-ID"/>
        </w:rPr>
        <w:t>erkelanjutan</w:t>
      </w:r>
      <w:r w:rsidRPr="007A4586">
        <w:rPr>
          <w:rFonts w:eastAsia="SimSun"/>
          <w:b w:val="0"/>
          <w:bCs w:val="0"/>
          <w:caps w:val="0"/>
          <w:color w:val="auto"/>
          <w:sz w:val="22"/>
          <w:szCs w:val="22"/>
          <w:lang w:val="id-ID" w:eastAsia="en-ID"/>
        </w:rPr>
        <w:t>, pengelolaan limbah, pengembangan industri hijau, dan rendah karbon pesisir dan laut melalui inventarisasi dan rehabilitasi ekosistem; p</w:t>
      </w:r>
      <w:r w:rsidRPr="00EA7414">
        <w:rPr>
          <w:rFonts w:eastAsia="SimSun"/>
          <w:b w:val="0"/>
          <w:bCs w:val="0"/>
          <w:caps w:val="0"/>
          <w:color w:val="auto"/>
          <w:sz w:val="22"/>
          <w:szCs w:val="22"/>
          <w:lang w:val="id-ID" w:eastAsia="en-ID"/>
        </w:rPr>
        <w:t>eningkatan efisiensi energi</w:t>
      </w:r>
      <w:r w:rsidRPr="007A4586">
        <w:rPr>
          <w:rFonts w:eastAsia="SimSun"/>
          <w:b w:val="0"/>
          <w:bCs w:val="0"/>
          <w:caps w:val="0"/>
          <w:color w:val="auto"/>
          <w:sz w:val="22"/>
          <w:szCs w:val="22"/>
          <w:lang w:val="id-ID" w:eastAsia="en-ID"/>
        </w:rPr>
        <w:t>, p</w:t>
      </w:r>
      <w:r w:rsidRPr="00EA7414">
        <w:rPr>
          <w:rFonts w:eastAsia="SimSun"/>
          <w:b w:val="0"/>
          <w:bCs w:val="0"/>
          <w:caps w:val="0"/>
          <w:color w:val="auto"/>
          <w:sz w:val="22"/>
          <w:szCs w:val="22"/>
          <w:lang w:val="id-ID" w:eastAsia="en-ID"/>
        </w:rPr>
        <w:t xml:space="preserve">engembangan pembangkit </w:t>
      </w:r>
      <w:r w:rsidRPr="007A4586">
        <w:rPr>
          <w:rFonts w:eastAsia="SimSun"/>
          <w:b w:val="0"/>
          <w:bCs w:val="0"/>
          <w:caps w:val="0"/>
          <w:color w:val="auto"/>
          <w:sz w:val="22"/>
          <w:szCs w:val="22"/>
          <w:lang w:val="id-ID" w:eastAsia="en-ID"/>
        </w:rPr>
        <w:t>energi baru terbarukan (</w:t>
      </w:r>
      <w:r w:rsidRPr="00EA7414">
        <w:rPr>
          <w:rFonts w:eastAsia="SimSun"/>
          <w:b w:val="0"/>
          <w:bCs w:val="0"/>
          <w:caps w:val="0"/>
          <w:color w:val="auto"/>
          <w:sz w:val="22"/>
          <w:szCs w:val="22"/>
          <w:lang w:val="id-ID" w:eastAsia="en-ID"/>
        </w:rPr>
        <w:t>EBT</w:t>
      </w:r>
      <w:r w:rsidRPr="007A4586">
        <w:rPr>
          <w:rFonts w:eastAsia="SimSun"/>
          <w:b w:val="0"/>
          <w:bCs w:val="0"/>
          <w:caps w:val="0"/>
          <w:color w:val="auto"/>
          <w:sz w:val="22"/>
          <w:szCs w:val="22"/>
          <w:lang w:val="id-ID" w:eastAsia="en-ID"/>
        </w:rPr>
        <w:t>)</w:t>
      </w:r>
      <w:r w:rsidRPr="00EA7414">
        <w:rPr>
          <w:rFonts w:eastAsia="SimSun"/>
          <w:b w:val="0"/>
          <w:bCs w:val="0"/>
          <w:caps w:val="0"/>
          <w:color w:val="auto"/>
          <w:sz w:val="22"/>
          <w:szCs w:val="22"/>
          <w:lang w:val="id-ID" w:eastAsia="en-ID"/>
        </w:rPr>
        <w:t xml:space="preserve"> yang terus meningkat hingga hampir mencapai 70</w:t>
      </w:r>
      <w:r w:rsidRPr="007A4586">
        <w:rPr>
          <w:rFonts w:eastAsia="SimSun"/>
          <w:b w:val="0"/>
          <w:bCs w:val="0"/>
          <w:caps w:val="0"/>
          <w:color w:val="auto"/>
          <w:sz w:val="22"/>
          <w:szCs w:val="22"/>
          <w:lang w:val="id-ID" w:eastAsia="en-ID"/>
        </w:rPr>
        <w:t xml:space="preserve">% </w:t>
      </w:r>
      <w:r w:rsidRPr="00EA7414">
        <w:rPr>
          <w:rFonts w:eastAsia="SimSun"/>
          <w:b w:val="0"/>
          <w:bCs w:val="0"/>
          <w:caps w:val="0"/>
          <w:color w:val="auto"/>
          <w:sz w:val="22"/>
          <w:szCs w:val="22"/>
          <w:lang w:val="id-ID" w:eastAsia="en-ID"/>
        </w:rPr>
        <w:t>di tahun 2045</w:t>
      </w:r>
      <w:r w:rsidRPr="007A4586">
        <w:rPr>
          <w:rFonts w:eastAsia="SimSun"/>
          <w:b w:val="0"/>
          <w:bCs w:val="0"/>
          <w:caps w:val="0"/>
          <w:color w:val="auto"/>
          <w:sz w:val="22"/>
          <w:szCs w:val="22"/>
          <w:lang w:val="id-ID" w:eastAsia="en-ID"/>
        </w:rPr>
        <w:t>, p</w:t>
      </w:r>
      <w:r w:rsidRPr="00EA7414">
        <w:rPr>
          <w:rFonts w:eastAsia="SimSun"/>
          <w:b w:val="0"/>
          <w:bCs w:val="0"/>
          <w:caps w:val="0"/>
          <w:color w:val="auto"/>
          <w:sz w:val="22"/>
          <w:szCs w:val="22"/>
          <w:lang w:val="id-ID" w:eastAsia="en-ID"/>
        </w:rPr>
        <w:t xml:space="preserve">eningkatan penggunaan </w:t>
      </w:r>
      <w:r w:rsidRPr="00EA7414">
        <w:rPr>
          <w:rFonts w:eastAsia="SimSun"/>
          <w:b w:val="0"/>
          <w:bCs w:val="0"/>
          <w:i/>
          <w:iCs/>
          <w:caps w:val="0"/>
          <w:color w:val="auto"/>
          <w:sz w:val="22"/>
          <w:szCs w:val="22"/>
          <w:lang w:val="id-ID" w:eastAsia="en-ID"/>
        </w:rPr>
        <w:t>biofuel</w:t>
      </w:r>
      <w:r w:rsidRPr="00EA7414">
        <w:rPr>
          <w:rFonts w:eastAsia="SimSun"/>
          <w:b w:val="0"/>
          <w:bCs w:val="0"/>
          <w:caps w:val="0"/>
          <w:color w:val="auto"/>
          <w:sz w:val="22"/>
          <w:szCs w:val="22"/>
          <w:lang w:val="id-ID" w:eastAsia="en-ID"/>
        </w:rPr>
        <w:t xml:space="preserve"> sebagai </w:t>
      </w:r>
      <w:r w:rsidRPr="007A4586">
        <w:rPr>
          <w:rFonts w:eastAsia="SimSun"/>
          <w:b w:val="0"/>
          <w:bCs w:val="0"/>
          <w:caps w:val="0"/>
          <w:color w:val="auto"/>
          <w:sz w:val="22"/>
          <w:szCs w:val="22"/>
          <w:lang w:val="id-ID" w:eastAsia="en-ID"/>
        </w:rPr>
        <w:t xml:space="preserve">energi </w:t>
      </w:r>
      <w:r w:rsidRPr="00EA7414">
        <w:rPr>
          <w:rFonts w:eastAsia="SimSun"/>
          <w:b w:val="0"/>
          <w:bCs w:val="0"/>
          <w:caps w:val="0"/>
          <w:color w:val="auto"/>
          <w:sz w:val="22"/>
          <w:szCs w:val="22"/>
          <w:lang w:val="id-ID" w:eastAsia="en-ID"/>
        </w:rPr>
        <w:t xml:space="preserve">alternatif dalam penggunaan </w:t>
      </w:r>
      <w:r w:rsidRPr="007A4586">
        <w:rPr>
          <w:rFonts w:eastAsia="SimSun"/>
          <w:b w:val="0"/>
          <w:bCs w:val="0"/>
          <w:caps w:val="0"/>
          <w:color w:val="auto"/>
          <w:sz w:val="22"/>
          <w:szCs w:val="22"/>
          <w:lang w:val="id-ID" w:eastAsia="en-ID"/>
        </w:rPr>
        <w:t>bahan bakar minyak, p</w:t>
      </w:r>
      <w:r w:rsidRPr="00EA7414">
        <w:rPr>
          <w:rFonts w:eastAsia="SimSun"/>
          <w:b w:val="0"/>
          <w:bCs w:val="0"/>
          <w:caps w:val="0"/>
          <w:color w:val="auto"/>
          <w:sz w:val="22"/>
          <w:szCs w:val="22"/>
          <w:lang w:val="id-ID" w:eastAsia="en-ID"/>
        </w:rPr>
        <w:t>eningkatan investasi teknologi hijau</w:t>
      </w:r>
      <w:r w:rsidRPr="007A4586">
        <w:rPr>
          <w:rFonts w:eastAsia="SimSun"/>
          <w:b w:val="0"/>
          <w:bCs w:val="0"/>
          <w:caps w:val="0"/>
          <w:color w:val="auto"/>
          <w:sz w:val="22"/>
          <w:szCs w:val="22"/>
          <w:lang w:val="id-ID" w:eastAsia="en-ID"/>
        </w:rPr>
        <w:t>, p</w:t>
      </w:r>
      <w:r w:rsidRPr="00EA7414">
        <w:rPr>
          <w:rFonts w:eastAsia="SimSun"/>
          <w:b w:val="0"/>
          <w:bCs w:val="0"/>
          <w:caps w:val="0"/>
          <w:color w:val="auto"/>
          <w:sz w:val="22"/>
          <w:szCs w:val="22"/>
          <w:lang w:val="id-ID" w:eastAsia="en-ID"/>
        </w:rPr>
        <w:t>engurangan subsidi di bidang energi</w:t>
      </w:r>
      <w:r w:rsidRPr="007A4586">
        <w:rPr>
          <w:rFonts w:eastAsia="SimSun"/>
          <w:b w:val="0"/>
          <w:bCs w:val="0"/>
          <w:caps w:val="0"/>
          <w:color w:val="auto"/>
          <w:sz w:val="22"/>
          <w:szCs w:val="22"/>
          <w:lang w:val="id-ID" w:eastAsia="en-ID"/>
        </w:rPr>
        <w:t>, t</w:t>
      </w:r>
      <w:r w:rsidRPr="00EA7414">
        <w:rPr>
          <w:rFonts w:eastAsia="SimSun"/>
          <w:b w:val="0"/>
          <w:bCs w:val="0"/>
          <w:caps w:val="0"/>
          <w:color w:val="auto"/>
          <w:sz w:val="22"/>
          <w:szCs w:val="22"/>
          <w:lang w:val="id-ID" w:eastAsia="en-ID"/>
        </w:rPr>
        <w:t>ransisi ke kendaraan listrik dan berbahan bakar hidrogen</w:t>
      </w:r>
      <w:r w:rsidRPr="007A4586">
        <w:rPr>
          <w:rFonts w:eastAsia="SimSun"/>
          <w:b w:val="0"/>
          <w:bCs w:val="0"/>
          <w:caps w:val="0"/>
          <w:color w:val="auto"/>
          <w:sz w:val="22"/>
          <w:szCs w:val="22"/>
          <w:lang w:val="id-ID" w:eastAsia="en-ID"/>
        </w:rPr>
        <w:t>, p</w:t>
      </w:r>
      <w:r w:rsidRPr="00EA7414">
        <w:rPr>
          <w:rFonts w:eastAsia="SimSun"/>
          <w:b w:val="0"/>
          <w:bCs w:val="0"/>
          <w:caps w:val="0"/>
          <w:color w:val="auto"/>
          <w:sz w:val="22"/>
          <w:szCs w:val="22"/>
          <w:lang w:val="id-ID" w:eastAsia="en-ID"/>
        </w:rPr>
        <w:t>elaksanaan restorasi</w:t>
      </w:r>
      <w:r w:rsidRPr="007A4586">
        <w:rPr>
          <w:rFonts w:eastAsia="SimSun"/>
          <w:b w:val="0"/>
          <w:bCs w:val="0"/>
          <w:caps w:val="0"/>
          <w:color w:val="auto"/>
          <w:sz w:val="22"/>
          <w:szCs w:val="22"/>
          <w:lang w:val="id-ID" w:eastAsia="en-ID"/>
        </w:rPr>
        <w:t xml:space="preserve"> </w:t>
      </w:r>
      <w:r w:rsidRPr="00EA7414">
        <w:rPr>
          <w:rFonts w:eastAsia="SimSun"/>
          <w:b w:val="0"/>
          <w:bCs w:val="0"/>
          <w:caps w:val="0"/>
          <w:color w:val="auto"/>
          <w:sz w:val="22"/>
          <w:szCs w:val="22"/>
          <w:lang w:val="id-ID" w:eastAsia="en-ID"/>
        </w:rPr>
        <w:t>gambut, rehabilitasi mangrove, dan reforestasi melalui</w:t>
      </w:r>
      <w:r w:rsidRPr="007A4586">
        <w:rPr>
          <w:rFonts w:eastAsia="SimSun"/>
          <w:b w:val="0"/>
          <w:bCs w:val="0"/>
          <w:caps w:val="0"/>
          <w:color w:val="auto"/>
          <w:sz w:val="22"/>
          <w:szCs w:val="22"/>
          <w:lang w:val="id-ID" w:eastAsia="en-ID"/>
        </w:rPr>
        <w:t xml:space="preserve"> </w:t>
      </w:r>
      <w:r w:rsidRPr="00EA7414">
        <w:rPr>
          <w:rFonts w:eastAsia="SimSun"/>
          <w:b w:val="0"/>
          <w:bCs w:val="0"/>
          <w:caps w:val="0"/>
          <w:color w:val="auto"/>
          <w:sz w:val="22"/>
          <w:szCs w:val="22"/>
          <w:lang w:val="id-ID" w:eastAsia="en-ID"/>
        </w:rPr>
        <w:t xml:space="preserve">penanaman kembali lahan hutan yang </w:t>
      </w:r>
      <w:r w:rsidRPr="007A4586">
        <w:rPr>
          <w:rFonts w:eastAsia="SimSun"/>
          <w:b w:val="0"/>
          <w:bCs w:val="0"/>
          <w:caps w:val="0"/>
          <w:color w:val="auto"/>
          <w:sz w:val="22"/>
          <w:szCs w:val="22"/>
          <w:lang w:val="id-ID" w:eastAsia="en-ID"/>
        </w:rPr>
        <w:t>mengalami</w:t>
      </w:r>
      <w:r w:rsidRPr="00EA7414">
        <w:rPr>
          <w:rFonts w:eastAsia="SimSun"/>
          <w:b w:val="0"/>
          <w:bCs w:val="0"/>
          <w:caps w:val="0"/>
          <w:color w:val="auto"/>
          <w:sz w:val="22"/>
          <w:szCs w:val="22"/>
          <w:lang w:val="id-ID" w:eastAsia="en-ID"/>
        </w:rPr>
        <w:t xml:space="preserve"> </w:t>
      </w:r>
      <w:r w:rsidRPr="007A4586">
        <w:rPr>
          <w:rFonts w:eastAsia="SimSun"/>
          <w:b w:val="0"/>
          <w:bCs w:val="0"/>
          <w:caps w:val="0"/>
          <w:color w:val="auto"/>
          <w:sz w:val="22"/>
          <w:szCs w:val="22"/>
          <w:lang w:val="id-ID" w:eastAsia="en-ID"/>
        </w:rPr>
        <w:t>ke</w:t>
      </w:r>
      <w:r w:rsidRPr="00EA7414">
        <w:rPr>
          <w:rFonts w:eastAsia="SimSun"/>
          <w:b w:val="0"/>
          <w:bCs w:val="0"/>
          <w:caps w:val="0"/>
          <w:color w:val="auto"/>
          <w:sz w:val="22"/>
          <w:szCs w:val="22"/>
          <w:lang w:val="id-ID" w:eastAsia="en-ID"/>
        </w:rPr>
        <w:t>rusak</w:t>
      </w:r>
      <w:r w:rsidRPr="007A4586">
        <w:rPr>
          <w:rFonts w:eastAsia="SimSun"/>
          <w:b w:val="0"/>
          <w:bCs w:val="0"/>
          <w:caps w:val="0"/>
          <w:color w:val="auto"/>
          <w:sz w:val="22"/>
          <w:szCs w:val="22"/>
          <w:lang w:val="id-ID" w:eastAsia="en-ID"/>
        </w:rPr>
        <w:t>an</w:t>
      </w:r>
      <w:r w:rsidRPr="00EA7414">
        <w:rPr>
          <w:rFonts w:eastAsia="SimSun"/>
          <w:b w:val="0"/>
          <w:bCs w:val="0"/>
          <w:caps w:val="0"/>
          <w:color w:val="auto"/>
          <w:sz w:val="22"/>
          <w:szCs w:val="22"/>
          <w:lang w:val="id-ID" w:eastAsia="en-ID"/>
        </w:rPr>
        <w:t xml:space="preserve">, pelaksanaan upaya </w:t>
      </w:r>
      <w:r w:rsidRPr="007A4586">
        <w:rPr>
          <w:rFonts w:eastAsia="SimSun"/>
          <w:b w:val="0"/>
          <w:bCs w:val="0"/>
          <w:caps w:val="0"/>
          <w:color w:val="auto"/>
          <w:sz w:val="22"/>
          <w:szCs w:val="22"/>
          <w:lang w:val="id-ID" w:eastAsia="en-ID"/>
        </w:rPr>
        <w:t>mencegah</w:t>
      </w:r>
      <w:r w:rsidRPr="00EA7414">
        <w:rPr>
          <w:rFonts w:eastAsia="SimSun"/>
          <w:b w:val="0"/>
          <w:bCs w:val="0"/>
          <w:caps w:val="0"/>
          <w:color w:val="auto"/>
          <w:sz w:val="22"/>
          <w:szCs w:val="22"/>
          <w:lang w:val="id-ID" w:eastAsia="en-ID"/>
        </w:rPr>
        <w:t xml:space="preserve"> laju</w:t>
      </w:r>
      <w:r w:rsidRPr="007A4586">
        <w:rPr>
          <w:rFonts w:eastAsia="SimSun"/>
          <w:b w:val="0"/>
          <w:bCs w:val="0"/>
          <w:caps w:val="0"/>
          <w:color w:val="auto"/>
          <w:sz w:val="22"/>
          <w:szCs w:val="22"/>
          <w:lang w:val="id-ID" w:eastAsia="en-ID"/>
        </w:rPr>
        <w:t>nya</w:t>
      </w:r>
      <w:r w:rsidRPr="00EA7414">
        <w:rPr>
          <w:rFonts w:eastAsia="SimSun"/>
          <w:b w:val="0"/>
          <w:bCs w:val="0"/>
          <w:caps w:val="0"/>
          <w:color w:val="auto"/>
          <w:sz w:val="22"/>
          <w:szCs w:val="22"/>
          <w:lang w:val="id-ID" w:eastAsia="en-ID"/>
        </w:rPr>
        <w:t xml:space="preserve"> deforestasi setiap tahun melalui penerapan</w:t>
      </w:r>
      <w:r w:rsidRPr="007A4586">
        <w:rPr>
          <w:rFonts w:eastAsia="SimSun"/>
          <w:b w:val="0"/>
          <w:bCs w:val="0"/>
          <w:caps w:val="0"/>
          <w:color w:val="auto"/>
          <w:sz w:val="22"/>
          <w:szCs w:val="22"/>
          <w:lang w:val="id-ID" w:eastAsia="en-ID"/>
        </w:rPr>
        <w:t xml:space="preserve"> </w:t>
      </w:r>
      <w:r w:rsidRPr="00EA7414">
        <w:rPr>
          <w:rFonts w:eastAsia="SimSun"/>
          <w:b w:val="0"/>
          <w:bCs w:val="0"/>
          <w:caps w:val="0"/>
          <w:color w:val="auto"/>
          <w:sz w:val="22"/>
          <w:szCs w:val="22"/>
          <w:lang w:val="id-ID" w:eastAsia="en-ID"/>
        </w:rPr>
        <w:t xml:space="preserve">moratorium </w:t>
      </w:r>
      <w:r w:rsidRPr="00EA7414">
        <w:rPr>
          <w:rFonts w:eastAsia="SimSun"/>
          <w:b w:val="0"/>
          <w:bCs w:val="0"/>
          <w:caps w:val="0"/>
          <w:color w:val="auto"/>
          <w:sz w:val="22"/>
          <w:szCs w:val="22"/>
          <w:lang w:val="id-ID" w:eastAsia="en-ID"/>
        </w:rPr>
        <w:lastRenderedPageBreak/>
        <w:t>hutan, primer, dan penerapan R</w:t>
      </w:r>
      <w:r w:rsidRPr="007A4586">
        <w:rPr>
          <w:rFonts w:eastAsia="SimSun"/>
          <w:b w:val="0"/>
          <w:bCs w:val="0"/>
          <w:caps w:val="0"/>
          <w:color w:val="auto"/>
          <w:sz w:val="22"/>
          <w:szCs w:val="22"/>
          <w:lang w:val="id-ID" w:eastAsia="en-ID"/>
        </w:rPr>
        <w:t xml:space="preserve">encana </w:t>
      </w:r>
      <w:r w:rsidRPr="00EA7414">
        <w:rPr>
          <w:rFonts w:eastAsia="SimSun"/>
          <w:b w:val="0"/>
          <w:bCs w:val="0"/>
          <w:caps w:val="0"/>
          <w:color w:val="auto"/>
          <w:sz w:val="22"/>
          <w:szCs w:val="22"/>
          <w:lang w:val="id-ID" w:eastAsia="en-ID"/>
        </w:rPr>
        <w:t>T</w:t>
      </w:r>
      <w:r w:rsidRPr="007A4586">
        <w:rPr>
          <w:rFonts w:eastAsia="SimSun"/>
          <w:b w:val="0"/>
          <w:bCs w:val="0"/>
          <w:caps w:val="0"/>
          <w:color w:val="auto"/>
          <w:sz w:val="22"/>
          <w:szCs w:val="22"/>
          <w:lang w:val="id-ID" w:eastAsia="en-ID"/>
        </w:rPr>
        <w:t xml:space="preserve">ata </w:t>
      </w:r>
      <w:r w:rsidRPr="00EA7414">
        <w:rPr>
          <w:rFonts w:eastAsia="SimSun"/>
          <w:b w:val="0"/>
          <w:bCs w:val="0"/>
          <w:caps w:val="0"/>
          <w:color w:val="auto"/>
          <w:sz w:val="22"/>
          <w:szCs w:val="22"/>
          <w:lang w:val="id-ID" w:eastAsia="en-ID"/>
        </w:rPr>
        <w:t>R</w:t>
      </w:r>
      <w:r w:rsidRPr="007A4586">
        <w:rPr>
          <w:rFonts w:eastAsia="SimSun"/>
          <w:b w:val="0"/>
          <w:bCs w:val="0"/>
          <w:caps w:val="0"/>
          <w:color w:val="auto"/>
          <w:sz w:val="22"/>
          <w:szCs w:val="22"/>
          <w:lang w:val="id-ID" w:eastAsia="en-ID"/>
        </w:rPr>
        <w:t xml:space="preserve">uang </w:t>
      </w:r>
      <w:r w:rsidRPr="00EA7414">
        <w:rPr>
          <w:rFonts w:eastAsia="SimSun"/>
          <w:b w:val="0"/>
          <w:bCs w:val="0"/>
          <w:caps w:val="0"/>
          <w:color w:val="auto"/>
          <w:sz w:val="22"/>
          <w:szCs w:val="22"/>
          <w:lang w:val="id-ID" w:eastAsia="en-ID"/>
        </w:rPr>
        <w:t>W</w:t>
      </w:r>
      <w:r w:rsidRPr="007A4586">
        <w:rPr>
          <w:rFonts w:eastAsia="SimSun"/>
          <w:b w:val="0"/>
          <w:bCs w:val="0"/>
          <w:caps w:val="0"/>
          <w:color w:val="auto"/>
          <w:sz w:val="22"/>
          <w:szCs w:val="22"/>
          <w:lang w:val="id-ID" w:eastAsia="en-ID"/>
        </w:rPr>
        <w:t>ilayah (RTRW), p</w:t>
      </w:r>
      <w:r w:rsidRPr="00EA7414">
        <w:rPr>
          <w:rFonts w:eastAsia="SimSun"/>
          <w:b w:val="0"/>
          <w:bCs w:val="0"/>
          <w:caps w:val="0"/>
          <w:color w:val="auto"/>
          <w:sz w:val="22"/>
          <w:szCs w:val="22"/>
          <w:lang w:val="id-ID" w:eastAsia="en-ID"/>
        </w:rPr>
        <w:t>eningkatan produkti</w:t>
      </w:r>
      <w:r w:rsidRPr="007A4586">
        <w:rPr>
          <w:rFonts w:eastAsia="SimSun"/>
          <w:b w:val="0"/>
          <w:bCs w:val="0"/>
          <w:caps w:val="0"/>
          <w:color w:val="auto"/>
          <w:sz w:val="22"/>
          <w:szCs w:val="22"/>
          <w:lang w:val="id-ID" w:eastAsia="en-ID"/>
        </w:rPr>
        <w:t>f</w:t>
      </w:r>
      <w:r w:rsidRPr="00EA7414">
        <w:rPr>
          <w:rFonts w:eastAsia="SimSun"/>
          <w:b w:val="0"/>
          <w:bCs w:val="0"/>
          <w:caps w:val="0"/>
          <w:color w:val="auto"/>
          <w:sz w:val="22"/>
          <w:szCs w:val="22"/>
          <w:lang w:val="id-ID" w:eastAsia="en-ID"/>
        </w:rPr>
        <w:t>itas pertanian terutama melalui peningkatan intensifikasi padi dan penambahan sawah irigasi</w:t>
      </w:r>
      <w:r w:rsidRPr="007A4586">
        <w:rPr>
          <w:rFonts w:eastAsia="SimSun"/>
          <w:b w:val="0"/>
          <w:bCs w:val="0"/>
          <w:caps w:val="0"/>
          <w:color w:val="auto"/>
          <w:sz w:val="22"/>
          <w:szCs w:val="22"/>
          <w:lang w:val="id-ID" w:eastAsia="en-ID"/>
        </w:rPr>
        <w:t>, p</w:t>
      </w:r>
      <w:r w:rsidRPr="00EA7414">
        <w:rPr>
          <w:rFonts w:eastAsia="SimSun"/>
          <w:b w:val="0"/>
          <w:bCs w:val="0"/>
          <w:caps w:val="0"/>
          <w:color w:val="auto"/>
          <w:sz w:val="22"/>
          <w:szCs w:val="22"/>
          <w:lang w:val="id-ID" w:eastAsia="en-ID"/>
        </w:rPr>
        <w:t xml:space="preserve">enanganan sampah </w:t>
      </w:r>
      <w:r w:rsidRPr="007A4586">
        <w:rPr>
          <w:rFonts w:eastAsia="SimSun"/>
          <w:b w:val="0"/>
          <w:bCs w:val="0"/>
          <w:caps w:val="0"/>
          <w:color w:val="auto"/>
          <w:sz w:val="22"/>
          <w:szCs w:val="22"/>
          <w:lang w:val="id-ID" w:eastAsia="en-ID"/>
        </w:rPr>
        <w:t>maupun</w:t>
      </w:r>
      <w:r w:rsidRPr="00EA7414">
        <w:rPr>
          <w:rFonts w:eastAsia="SimSun"/>
          <w:b w:val="0"/>
          <w:bCs w:val="0"/>
          <w:caps w:val="0"/>
          <w:color w:val="auto"/>
          <w:sz w:val="22"/>
          <w:szCs w:val="22"/>
          <w:lang w:val="id-ID" w:eastAsia="en-ID"/>
        </w:rPr>
        <w:t xml:space="preserve"> limbah industri melalui pola manajemen limbah yang lebih terstruktur.</w:t>
      </w:r>
    </w:p>
    <w:p w14:paraId="21DFB734" w14:textId="30121897" w:rsidR="00C80355" w:rsidRPr="007A4586" w:rsidRDefault="00C80355" w:rsidP="007A4586">
      <w:pPr>
        <w:adjustRightInd w:val="0"/>
        <w:snapToGrid w:val="0"/>
        <w:spacing w:before="120" w:after="0" w:line="276" w:lineRule="auto"/>
        <w:ind w:firstLine="567"/>
        <w:jc w:val="both"/>
        <w:rPr>
          <w:rFonts w:eastAsia="SimSun"/>
          <w:b w:val="0"/>
          <w:bCs w:val="0"/>
          <w:caps w:val="0"/>
          <w:color w:val="auto"/>
          <w:sz w:val="22"/>
          <w:szCs w:val="22"/>
          <w:lang w:val="id-ID" w:eastAsia="zh-CN"/>
        </w:rPr>
      </w:pPr>
      <w:r w:rsidRPr="007A4586">
        <w:rPr>
          <w:rFonts w:eastAsia="SimSun"/>
          <w:b w:val="0"/>
          <w:bCs w:val="0"/>
          <w:caps w:val="0"/>
          <w:color w:val="auto"/>
          <w:sz w:val="22"/>
          <w:szCs w:val="22"/>
          <w:lang w:val="id-ID" w:eastAsia="zh-CN"/>
        </w:rPr>
        <w:t xml:space="preserve">Sejalan dengan tujuan pembangunan berkelanjutan tersebut, kondisi Indonesia saat ini terutama di bidang energi dan mitigasi perubahan iklim berbanding terbalik dengan Swedia yang sudah lebih awal memanfaatkan dan menggunakan sumber energi baru terbarukan, seperti energi matahari </w:t>
      </w:r>
      <w:r w:rsidRPr="007A4586">
        <w:rPr>
          <w:rFonts w:eastAsia="SimSun"/>
          <w:b w:val="0"/>
          <w:bCs w:val="0"/>
          <w:i/>
          <w:iCs/>
          <w:caps w:val="0"/>
          <w:color w:val="auto"/>
          <w:sz w:val="22"/>
          <w:szCs w:val="22"/>
          <w:lang w:val="id-ID" w:eastAsia="zh-CN"/>
        </w:rPr>
        <w:t>(solar power)</w:t>
      </w:r>
      <w:r w:rsidRPr="007A4586">
        <w:rPr>
          <w:rFonts w:eastAsia="SimSun"/>
          <w:b w:val="0"/>
          <w:bCs w:val="0"/>
          <w:caps w:val="0"/>
          <w:color w:val="auto"/>
          <w:sz w:val="22"/>
          <w:szCs w:val="22"/>
          <w:lang w:val="id-ID" w:eastAsia="zh-CN"/>
        </w:rPr>
        <w:t xml:space="preserve">, energi bahan bakar nabati </w:t>
      </w:r>
      <w:r w:rsidRPr="007A4586">
        <w:rPr>
          <w:rFonts w:eastAsia="SimSun"/>
          <w:b w:val="0"/>
          <w:bCs w:val="0"/>
          <w:i/>
          <w:iCs/>
          <w:caps w:val="0"/>
          <w:color w:val="auto"/>
          <w:sz w:val="22"/>
          <w:szCs w:val="22"/>
          <w:lang w:val="id-ID" w:eastAsia="zh-CN"/>
        </w:rPr>
        <w:t>(biofuel)</w:t>
      </w:r>
      <w:r w:rsidRPr="007A4586">
        <w:rPr>
          <w:rFonts w:eastAsia="SimSun"/>
          <w:b w:val="0"/>
          <w:bCs w:val="0"/>
          <w:caps w:val="0"/>
          <w:color w:val="auto"/>
          <w:sz w:val="22"/>
          <w:szCs w:val="22"/>
          <w:lang w:val="id-ID" w:eastAsia="zh-CN"/>
        </w:rPr>
        <w:t xml:space="preserve">, energi air </w:t>
      </w:r>
      <w:r w:rsidRPr="007A4586">
        <w:rPr>
          <w:rFonts w:eastAsia="SimSun"/>
          <w:b w:val="0"/>
          <w:bCs w:val="0"/>
          <w:i/>
          <w:iCs/>
          <w:caps w:val="0"/>
          <w:color w:val="auto"/>
          <w:sz w:val="22"/>
          <w:szCs w:val="22"/>
          <w:lang w:val="id-ID" w:eastAsia="zh-CN"/>
        </w:rPr>
        <w:t>(hydropower)</w:t>
      </w:r>
      <w:r w:rsidRPr="007A4586">
        <w:rPr>
          <w:rFonts w:eastAsia="SimSun"/>
          <w:b w:val="0"/>
          <w:bCs w:val="0"/>
          <w:caps w:val="0"/>
          <w:color w:val="auto"/>
          <w:sz w:val="22"/>
          <w:szCs w:val="22"/>
          <w:lang w:val="id-ID" w:eastAsia="zh-CN"/>
        </w:rPr>
        <w:t xml:space="preserve">, energi angin </w:t>
      </w:r>
      <w:r w:rsidRPr="007A4586">
        <w:rPr>
          <w:rFonts w:eastAsia="SimSun"/>
          <w:b w:val="0"/>
          <w:bCs w:val="0"/>
          <w:i/>
          <w:iCs/>
          <w:caps w:val="0"/>
          <w:color w:val="auto"/>
          <w:sz w:val="22"/>
          <w:szCs w:val="22"/>
          <w:lang w:val="id-ID" w:eastAsia="zh-CN"/>
        </w:rPr>
        <w:t>(windpower)</w:t>
      </w:r>
      <w:r w:rsidRPr="007A4586">
        <w:rPr>
          <w:rFonts w:eastAsia="SimSun"/>
          <w:b w:val="0"/>
          <w:bCs w:val="0"/>
          <w:caps w:val="0"/>
          <w:color w:val="auto"/>
          <w:sz w:val="22"/>
          <w:szCs w:val="22"/>
          <w:lang w:val="id-ID" w:eastAsia="zh-CN"/>
        </w:rPr>
        <w:t xml:space="preserve">, dan energi nuklir guna mendukung pengurangan </w:t>
      </w:r>
      <w:r w:rsidRPr="00EA7414">
        <w:rPr>
          <w:rFonts w:eastAsia="SimSun"/>
          <w:b w:val="0"/>
          <w:bCs w:val="0"/>
          <w:caps w:val="0"/>
          <w:color w:val="auto"/>
          <w:sz w:val="22"/>
          <w:szCs w:val="22"/>
          <w:lang w:val="id-ID" w:eastAsia="zh-CN"/>
        </w:rPr>
        <w:t xml:space="preserve">karbon dioksida </w:t>
      </w:r>
      <w:r w:rsidRPr="007A4586">
        <w:rPr>
          <w:rFonts w:eastAsia="SimSun"/>
          <w:b w:val="0"/>
          <w:bCs w:val="0"/>
          <w:caps w:val="0"/>
          <w:color w:val="auto"/>
          <w:sz w:val="22"/>
          <w:szCs w:val="22"/>
          <w:lang w:val="id-ID" w:eastAsia="zh-CN"/>
        </w:rPr>
        <w:t>(CO</w:t>
      </w:r>
      <w:r w:rsidRPr="007A4586">
        <w:rPr>
          <w:rFonts w:eastAsia="SimSun"/>
          <w:b w:val="0"/>
          <w:bCs w:val="0"/>
          <w:caps w:val="0"/>
          <w:color w:val="auto"/>
          <w:sz w:val="22"/>
          <w:szCs w:val="22"/>
          <w:vertAlign w:val="subscript"/>
          <w:lang w:val="id-ID" w:eastAsia="zh-CN"/>
        </w:rPr>
        <w:t>2</w:t>
      </w:r>
      <w:r w:rsidRPr="007A4586">
        <w:rPr>
          <w:rFonts w:eastAsia="SimSun"/>
          <w:b w:val="0"/>
          <w:bCs w:val="0"/>
          <w:caps w:val="0"/>
          <w:color w:val="auto"/>
          <w:sz w:val="22"/>
          <w:szCs w:val="22"/>
          <w:lang w:val="id-ID" w:eastAsia="zh-CN"/>
        </w:rPr>
        <w:t xml:space="preserve">) sebagai upaya mitigasi perubahan iklim dan pembangunan berkelanjutan. Dengan adanya penetapan kebijakan dan strategi Indonesia dalam mencapai </w:t>
      </w:r>
      <w:r w:rsidRPr="007A4586">
        <w:rPr>
          <w:rFonts w:eastAsia="SimSun"/>
          <w:b w:val="0"/>
          <w:bCs w:val="0"/>
          <w:i/>
          <w:iCs/>
          <w:caps w:val="0"/>
          <w:color w:val="auto"/>
          <w:sz w:val="22"/>
          <w:szCs w:val="22"/>
          <w:lang w:val="id-ID" w:eastAsia="zh-CN"/>
        </w:rPr>
        <w:t xml:space="preserve">17 Sustainable Development Goals </w:t>
      </w:r>
      <w:r w:rsidRPr="007A4586">
        <w:rPr>
          <w:rFonts w:eastAsia="SimSun"/>
          <w:b w:val="0"/>
          <w:bCs w:val="0"/>
          <w:caps w:val="0"/>
          <w:color w:val="auto"/>
          <w:sz w:val="22"/>
          <w:szCs w:val="22"/>
          <w:lang w:val="id-ID" w:eastAsia="zh-CN"/>
        </w:rPr>
        <w:t>(SDGs) secara global dan nasional, diharapkan mampu menjadikan Indonesia sebagai negara maju dengan memanfaatkan sumber daya alam dalam meningkatkan perekomonian negara dan masyarakat.</w:t>
      </w:r>
    </w:p>
    <w:p w14:paraId="1E83FD44" w14:textId="77777777" w:rsidR="00C80355" w:rsidRPr="007A4586" w:rsidRDefault="00C80355" w:rsidP="00C80355">
      <w:pPr>
        <w:tabs>
          <w:tab w:val="left" w:pos="567"/>
        </w:tabs>
        <w:adjustRightInd w:val="0"/>
        <w:snapToGrid w:val="0"/>
        <w:spacing w:before="120" w:after="0" w:line="276" w:lineRule="auto"/>
        <w:jc w:val="both"/>
        <w:rPr>
          <w:rFonts w:eastAsia="SimSun"/>
          <w:b w:val="0"/>
          <w:bCs w:val="0"/>
          <w:caps w:val="0"/>
          <w:color w:val="auto"/>
          <w:sz w:val="22"/>
          <w:szCs w:val="22"/>
          <w:lang w:val="id-ID" w:eastAsia="zh-CN"/>
        </w:rPr>
      </w:pPr>
    </w:p>
    <w:p w14:paraId="4897D618" w14:textId="77777777" w:rsidR="00C80355" w:rsidRPr="007A4586" w:rsidRDefault="00C80355" w:rsidP="00C80355">
      <w:pPr>
        <w:tabs>
          <w:tab w:val="left" w:pos="426"/>
        </w:tabs>
        <w:adjustRightInd w:val="0"/>
        <w:snapToGrid w:val="0"/>
        <w:spacing w:before="120" w:after="0" w:line="276" w:lineRule="auto"/>
        <w:jc w:val="both"/>
        <w:rPr>
          <w:rFonts w:eastAsia="SimSun"/>
          <w:caps w:val="0"/>
          <w:color w:val="auto"/>
          <w:sz w:val="24"/>
          <w:szCs w:val="24"/>
          <w:lang w:val="id-ID" w:eastAsia="zh-CN"/>
        </w:rPr>
      </w:pPr>
      <w:r w:rsidRPr="007A4586">
        <w:rPr>
          <w:rFonts w:eastAsia="SimSun"/>
          <w:caps w:val="0"/>
          <w:color w:val="auto"/>
          <w:sz w:val="24"/>
          <w:szCs w:val="24"/>
          <w:lang w:val="id-ID" w:eastAsia="zh-CN"/>
        </w:rPr>
        <w:t>Perbandingan Penerapan Ekonomi Hijau Bidang Energi dan Mitigasi Peubahan Iklim</w:t>
      </w:r>
    </w:p>
    <w:p w14:paraId="03FD3FFF" w14:textId="77777777" w:rsidR="00C80355" w:rsidRPr="007A4586" w:rsidRDefault="00C80355" w:rsidP="007A4586">
      <w:pPr>
        <w:pStyle w:val="NormalWeb"/>
        <w:spacing w:before="120" w:beforeAutospacing="0" w:after="0" w:afterAutospacing="0" w:line="276" w:lineRule="auto"/>
        <w:ind w:firstLine="567"/>
        <w:jc w:val="both"/>
        <w:rPr>
          <w:rFonts w:eastAsia="SimSun"/>
          <w:sz w:val="22"/>
          <w:szCs w:val="22"/>
          <w:lang w:val="id-ID" w:eastAsia="zh-CN"/>
        </w:rPr>
      </w:pPr>
      <w:r w:rsidRPr="007A4586">
        <w:rPr>
          <w:rFonts w:eastAsia="SimSun"/>
          <w:sz w:val="22"/>
          <w:szCs w:val="22"/>
          <w:lang w:val="id-ID" w:eastAsia="zh-CN"/>
        </w:rPr>
        <w:t xml:space="preserve">Swedia dan Indonesia memiliki tujuan yang sama dalam penerapan ekonomi hijau dan mencapai tujuan pembangunan berkelanjutan </w:t>
      </w:r>
      <w:r w:rsidRPr="007A4586">
        <w:rPr>
          <w:rFonts w:eastAsia="SimSun"/>
          <w:i/>
          <w:iCs/>
          <w:sz w:val="22"/>
          <w:szCs w:val="22"/>
          <w:lang w:val="id-ID" w:eastAsia="zh-CN"/>
        </w:rPr>
        <w:t>(Sustainable Development Goals / SDGs)</w:t>
      </w:r>
      <w:r w:rsidRPr="007A4586">
        <w:rPr>
          <w:rFonts w:eastAsia="SimSun"/>
          <w:sz w:val="22"/>
          <w:szCs w:val="22"/>
          <w:lang w:val="id-ID" w:eastAsia="zh-CN"/>
        </w:rPr>
        <w:t xml:space="preserve"> 2030 dan 2045 di bidang energi dan mitigasi perubahan iklim. Adapun beberapa parameter yang dapat digunakan dalam perbandingan antara Swedia dan Indonesia dalam penerapan ekonomi hijau di bidang energi dan mitigasi perubahan iklim dapat dilihat pada Tabel 2.</w:t>
      </w:r>
    </w:p>
    <w:p w14:paraId="258CD4FB" w14:textId="77777777" w:rsidR="00C80355" w:rsidRPr="002015F7" w:rsidRDefault="00C80355" w:rsidP="00C80355">
      <w:pPr>
        <w:pStyle w:val="NormalWeb"/>
        <w:spacing w:before="120" w:beforeAutospacing="0" w:after="0" w:afterAutospacing="0" w:line="276" w:lineRule="auto"/>
        <w:jc w:val="center"/>
        <w:rPr>
          <w:sz w:val="22"/>
          <w:szCs w:val="22"/>
        </w:rPr>
      </w:pPr>
      <w:r w:rsidRPr="002015F7">
        <w:rPr>
          <w:sz w:val="22"/>
          <w:szCs w:val="22"/>
        </w:rPr>
        <w:t xml:space="preserve">Tabel 2. Parameter </w:t>
      </w:r>
      <w:proofErr w:type="spellStart"/>
      <w:r w:rsidRPr="002015F7">
        <w:rPr>
          <w:sz w:val="22"/>
          <w:szCs w:val="22"/>
        </w:rPr>
        <w:t>Penerapan</w:t>
      </w:r>
      <w:proofErr w:type="spellEnd"/>
      <w:r w:rsidRPr="002015F7">
        <w:rPr>
          <w:sz w:val="22"/>
          <w:szCs w:val="22"/>
        </w:rPr>
        <w:t xml:space="preserve"> Ekonomi Hijau </w:t>
      </w:r>
      <w:proofErr w:type="spellStart"/>
      <w:r w:rsidRPr="002015F7">
        <w:rPr>
          <w:sz w:val="22"/>
          <w:szCs w:val="22"/>
        </w:rPr>
        <w:t>Bidang</w:t>
      </w:r>
      <w:proofErr w:type="spellEnd"/>
      <w:r w:rsidRPr="002015F7">
        <w:rPr>
          <w:sz w:val="22"/>
          <w:szCs w:val="22"/>
        </w:rPr>
        <w:t xml:space="preserve"> Energi dan </w:t>
      </w:r>
      <w:proofErr w:type="spellStart"/>
      <w:r w:rsidRPr="002015F7">
        <w:rPr>
          <w:sz w:val="22"/>
          <w:szCs w:val="22"/>
        </w:rPr>
        <w:t>Mitigasi</w:t>
      </w:r>
      <w:proofErr w:type="spellEnd"/>
      <w:r w:rsidRPr="002015F7">
        <w:rPr>
          <w:sz w:val="22"/>
          <w:szCs w:val="22"/>
        </w:rPr>
        <w:t xml:space="preserve"> </w:t>
      </w:r>
      <w:proofErr w:type="spellStart"/>
      <w:r w:rsidRPr="002015F7">
        <w:rPr>
          <w:sz w:val="22"/>
          <w:szCs w:val="22"/>
        </w:rPr>
        <w:t>Perubahan</w:t>
      </w:r>
      <w:proofErr w:type="spellEnd"/>
      <w:r w:rsidRPr="002015F7">
        <w:rPr>
          <w:sz w:val="22"/>
          <w:szCs w:val="22"/>
        </w:rPr>
        <w:t xml:space="preserve"> Iklim</w:t>
      </w:r>
    </w:p>
    <w:tbl>
      <w:tblPr>
        <w:tblW w:w="0" w:type="auto"/>
        <w:jc w:val="center"/>
        <w:tblLook w:val="04A0" w:firstRow="1" w:lastRow="0" w:firstColumn="1" w:lastColumn="0" w:noHBand="0" w:noVBand="1"/>
      </w:tblPr>
      <w:tblGrid>
        <w:gridCol w:w="3701"/>
        <w:gridCol w:w="2697"/>
        <w:gridCol w:w="2673"/>
      </w:tblGrid>
      <w:tr w:rsidR="00C80355" w:rsidRPr="002015F7" w14:paraId="10E6C41F" w14:textId="77777777" w:rsidTr="00562601">
        <w:trPr>
          <w:trHeight w:val="330"/>
          <w:jc w:val="center"/>
        </w:trPr>
        <w:tc>
          <w:tcPr>
            <w:tcW w:w="3926" w:type="dxa"/>
            <w:tcBorders>
              <w:top w:val="single" w:sz="4" w:space="0" w:color="auto"/>
              <w:bottom w:val="single" w:sz="4" w:space="0" w:color="auto"/>
            </w:tcBorders>
            <w:shd w:val="clear" w:color="auto" w:fill="auto"/>
            <w:vAlign w:val="center"/>
          </w:tcPr>
          <w:p w14:paraId="26D375A1" w14:textId="77777777" w:rsidR="00C80355" w:rsidRPr="002015F7" w:rsidRDefault="00C80355" w:rsidP="00562601">
            <w:pPr>
              <w:pStyle w:val="GemastikBody"/>
              <w:ind w:firstLine="0"/>
              <w:jc w:val="center"/>
              <w:rPr>
                <w:b/>
                <w:bCs/>
                <w:sz w:val="22"/>
                <w:szCs w:val="22"/>
                <w:lang w:val="en-US"/>
              </w:rPr>
            </w:pPr>
            <w:r w:rsidRPr="002015F7">
              <w:rPr>
                <w:b/>
                <w:bCs/>
                <w:sz w:val="22"/>
                <w:szCs w:val="22"/>
                <w:lang w:val="en-US"/>
              </w:rPr>
              <w:t xml:space="preserve">Parameter </w:t>
            </w:r>
            <w:proofErr w:type="spellStart"/>
            <w:r w:rsidRPr="002015F7">
              <w:rPr>
                <w:b/>
                <w:bCs/>
                <w:sz w:val="22"/>
                <w:szCs w:val="22"/>
                <w:lang w:val="en-US"/>
              </w:rPr>
              <w:t>Perbandingan</w:t>
            </w:r>
            <w:proofErr w:type="spellEnd"/>
          </w:p>
        </w:tc>
        <w:tc>
          <w:tcPr>
            <w:tcW w:w="2835" w:type="dxa"/>
            <w:tcBorders>
              <w:top w:val="single" w:sz="4" w:space="0" w:color="auto"/>
              <w:bottom w:val="single" w:sz="4" w:space="0" w:color="auto"/>
            </w:tcBorders>
            <w:shd w:val="clear" w:color="auto" w:fill="auto"/>
            <w:vAlign w:val="center"/>
          </w:tcPr>
          <w:p w14:paraId="1954702A" w14:textId="77777777" w:rsidR="00C80355" w:rsidRPr="002015F7" w:rsidRDefault="00C80355" w:rsidP="00562601">
            <w:pPr>
              <w:pStyle w:val="GemastikBody"/>
              <w:ind w:firstLine="0"/>
              <w:jc w:val="center"/>
              <w:rPr>
                <w:b/>
                <w:bCs/>
                <w:sz w:val="22"/>
                <w:szCs w:val="22"/>
                <w:lang w:val="en-US"/>
              </w:rPr>
            </w:pPr>
            <w:proofErr w:type="spellStart"/>
            <w:r w:rsidRPr="002015F7">
              <w:rPr>
                <w:b/>
                <w:bCs/>
                <w:sz w:val="22"/>
                <w:szCs w:val="22"/>
                <w:lang w:val="en-US"/>
              </w:rPr>
              <w:t>Swedia</w:t>
            </w:r>
            <w:proofErr w:type="spellEnd"/>
          </w:p>
        </w:tc>
        <w:tc>
          <w:tcPr>
            <w:tcW w:w="2791" w:type="dxa"/>
            <w:tcBorders>
              <w:top w:val="single" w:sz="4" w:space="0" w:color="auto"/>
              <w:bottom w:val="single" w:sz="4" w:space="0" w:color="auto"/>
            </w:tcBorders>
            <w:shd w:val="clear" w:color="auto" w:fill="auto"/>
            <w:vAlign w:val="center"/>
          </w:tcPr>
          <w:p w14:paraId="575FCA75" w14:textId="77777777" w:rsidR="00C80355" w:rsidRPr="002015F7" w:rsidRDefault="00C80355" w:rsidP="00562601">
            <w:pPr>
              <w:pStyle w:val="GemastikBody"/>
              <w:ind w:firstLine="0"/>
              <w:jc w:val="center"/>
              <w:rPr>
                <w:b/>
                <w:bCs/>
                <w:sz w:val="22"/>
                <w:szCs w:val="22"/>
                <w:lang w:val="en-US"/>
              </w:rPr>
            </w:pPr>
            <w:r w:rsidRPr="002015F7">
              <w:rPr>
                <w:b/>
                <w:bCs/>
                <w:sz w:val="22"/>
                <w:szCs w:val="22"/>
                <w:lang w:val="en-US"/>
              </w:rPr>
              <w:t>Indonesia</w:t>
            </w:r>
          </w:p>
        </w:tc>
      </w:tr>
      <w:tr w:rsidR="00C80355" w:rsidRPr="002015F7" w14:paraId="28DD3C2D" w14:textId="77777777" w:rsidTr="00562601">
        <w:trPr>
          <w:trHeight w:val="286"/>
          <w:jc w:val="center"/>
        </w:trPr>
        <w:tc>
          <w:tcPr>
            <w:tcW w:w="3926" w:type="dxa"/>
            <w:tcBorders>
              <w:top w:val="single" w:sz="4" w:space="0" w:color="auto"/>
            </w:tcBorders>
            <w:shd w:val="clear" w:color="auto" w:fill="auto"/>
          </w:tcPr>
          <w:p w14:paraId="7FFE9606"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Penerapan</w:t>
            </w:r>
            <w:proofErr w:type="spellEnd"/>
            <w:r w:rsidRPr="002015F7">
              <w:rPr>
                <w:sz w:val="22"/>
                <w:szCs w:val="22"/>
                <w:lang w:val="en-US"/>
              </w:rPr>
              <w:t xml:space="preserve"> </w:t>
            </w:r>
            <w:r w:rsidRPr="002015F7">
              <w:rPr>
                <w:i/>
                <w:iCs/>
                <w:sz w:val="22"/>
                <w:szCs w:val="22"/>
                <w:lang w:val="en-US"/>
              </w:rPr>
              <w:t>Green Economy</w:t>
            </w:r>
          </w:p>
        </w:tc>
        <w:tc>
          <w:tcPr>
            <w:tcW w:w="2835" w:type="dxa"/>
            <w:tcBorders>
              <w:top w:val="single" w:sz="4" w:space="0" w:color="auto"/>
            </w:tcBorders>
            <w:shd w:val="clear" w:color="auto" w:fill="auto"/>
          </w:tcPr>
          <w:p w14:paraId="64CE704B" w14:textId="77777777" w:rsidR="00C80355" w:rsidRPr="002015F7" w:rsidRDefault="00C80355" w:rsidP="00562601">
            <w:pPr>
              <w:pStyle w:val="GemastikBody"/>
              <w:ind w:right="27" w:firstLine="0"/>
              <w:rPr>
                <w:sz w:val="22"/>
                <w:szCs w:val="22"/>
                <w:lang w:val="en-US"/>
              </w:rPr>
            </w:pPr>
            <w:r w:rsidRPr="002015F7">
              <w:rPr>
                <w:sz w:val="22"/>
                <w:szCs w:val="22"/>
                <w:lang w:val="en-US"/>
              </w:rPr>
              <w:t>Mulai 1990</w:t>
            </w:r>
          </w:p>
        </w:tc>
        <w:tc>
          <w:tcPr>
            <w:tcW w:w="2791" w:type="dxa"/>
            <w:tcBorders>
              <w:top w:val="single" w:sz="4" w:space="0" w:color="auto"/>
            </w:tcBorders>
            <w:shd w:val="clear" w:color="auto" w:fill="auto"/>
          </w:tcPr>
          <w:p w14:paraId="5EB6E0DC" w14:textId="77777777" w:rsidR="00C80355" w:rsidRPr="002015F7" w:rsidRDefault="00C80355" w:rsidP="00562601">
            <w:pPr>
              <w:pStyle w:val="GemastikBody"/>
              <w:ind w:firstLine="0"/>
              <w:rPr>
                <w:sz w:val="22"/>
                <w:szCs w:val="22"/>
                <w:lang w:val="en-US"/>
              </w:rPr>
            </w:pPr>
            <w:r w:rsidRPr="002015F7">
              <w:rPr>
                <w:sz w:val="22"/>
                <w:szCs w:val="22"/>
                <w:lang w:val="en-US"/>
              </w:rPr>
              <w:t>Mulai 2013</w:t>
            </w:r>
          </w:p>
        </w:tc>
      </w:tr>
      <w:tr w:rsidR="00C80355" w:rsidRPr="002015F7" w14:paraId="7724542F" w14:textId="77777777" w:rsidTr="00562601">
        <w:trPr>
          <w:trHeight w:val="286"/>
          <w:jc w:val="center"/>
        </w:trPr>
        <w:tc>
          <w:tcPr>
            <w:tcW w:w="3926" w:type="dxa"/>
            <w:shd w:val="clear" w:color="auto" w:fill="auto"/>
          </w:tcPr>
          <w:p w14:paraId="4A5A6589"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Emisi</w:t>
            </w:r>
            <w:proofErr w:type="spellEnd"/>
            <w:r w:rsidRPr="002015F7">
              <w:rPr>
                <w:sz w:val="22"/>
                <w:szCs w:val="22"/>
                <w:lang w:val="en-US"/>
              </w:rPr>
              <w:t xml:space="preserve"> CO</w:t>
            </w:r>
            <w:r w:rsidRPr="002015F7">
              <w:rPr>
                <w:sz w:val="22"/>
                <w:szCs w:val="22"/>
                <w:vertAlign w:val="subscript"/>
                <w:lang w:val="en-US"/>
              </w:rPr>
              <w:t xml:space="preserve">2 </w:t>
            </w:r>
            <w:proofErr w:type="spellStart"/>
            <w:r w:rsidRPr="002015F7">
              <w:rPr>
                <w:sz w:val="22"/>
                <w:szCs w:val="22"/>
                <w:lang w:val="en-US"/>
              </w:rPr>
              <w:t>Tahun</w:t>
            </w:r>
            <w:proofErr w:type="spellEnd"/>
            <w:r w:rsidRPr="002015F7">
              <w:rPr>
                <w:sz w:val="22"/>
                <w:szCs w:val="22"/>
                <w:lang w:val="en-US"/>
              </w:rPr>
              <w:t xml:space="preserve"> 2010</w:t>
            </w:r>
          </w:p>
        </w:tc>
        <w:tc>
          <w:tcPr>
            <w:tcW w:w="2835" w:type="dxa"/>
            <w:shd w:val="clear" w:color="auto" w:fill="auto"/>
          </w:tcPr>
          <w:p w14:paraId="08F614C9" w14:textId="77777777" w:rsidR="00C80355" w:rsidRPr="002015F7" w:rsidRDefault="00C80355" w:rsidP="00562601">
            <w:pPr>
              <w:pStyle w:val="GemastikBody"/>
              <w:ind w:right="27" w:firstLine="0"/>
              <w:rPr>
                <w:sz w:val="22"/>
                <w:szCs w:val="22"/>
                <w:lang w:val="en-US"/>
              </w:rPr>
            </w:pPr>
            <w:r w:rsidRPr="002015F7">
              <w:rPr>
                <w:sz w:val="22"/>
                <w:szCs w:val="22"/>
                <w:lang w:val="en-US"/>
              </w:rPr>
              <w:t xml:space="preserve">42,72 </w:t>
            </w:r>
            <w:proofErr w:type="spellStart"/>
            <w:r w:rsidRPr="002015F7">
              <w:rPr>
                <w:sz w:val="22"/>
                <w:szCs w:val="22"/>
                <w:lang w:val="en-US"/>
              </w:rPr>
              <w:t>juta</w:t>
            </w:r>
            <w:proofErr w:type="spellEnd"/>
            <w:r w:rsidRPr="002015F7">
              <w:rPr>
                <w:sz w:val="22"/>
                <w:szCs w:val="22"/>
                <w:lang w:val="en-US"/>
              </w:rPr>
              <w:t xml:space="preserve"> ton</w:t>
            </w:r>
          </w:p>
        </w:tc>
        <w:tc>
          <w:tcPr>
            <w:tcW w:w="2791" w:type="dxa"/>
            <w:shd w:val="clear" w:color="auto" w:fill="auto"/>
          </w:tcPr>
          <w:p w14:paraId="63881897" w14:textId="77777777" w:rsidR="00C80355" w:rsidRPr="002015F7" w:rsidRDefault="00C80355" w:rsidP="00562601">
            <w:pPr>
              <w:pStyle w:val="GemastikBody"/>
              <w:ind w:firstLine="0"/>
              <w:rPr>
                <w:sz w:val="22"/>
                <w:szCs w:val="22"/>
                <w:lang w:val="en-US"/>
              </w:rPr>
            </w:pPr>
            <w:r w:rsidRPr="002015F7">
              <w:rPr>
                <w:sz w:val="22"/>
                <w:szCs w:val="22"/>
                <w:lang w:val="en-US"/>
              </w:rPr>
              <w:t xml:space="preserve">453,23 </w:t>
            </w:r>
            <w:proofErr w:type="spellStart"/>
            <w:r w:rsidRPr="002015F7">
              <w:rPr>
                <w:sz w:val="22"/>
                <w:szCs w:val="22"/>
                <w:lang w:val="en-US"/>
              </w:rPr>
              <w:t>juta</w:t>
            </w:r>
            <w:proofErr w:type="spellEnd"/>
            <w:r w:rsidRPr="002015F7">
              <w:rPr>
                <w:sz w:val="22"/>
                <w:szCs w:val="22"/>
                <w:lang w:val="en-US"/>
              </w:rPr>
              <w:t xml:space="preserve"> ton</w:t>
            </w:r>
          </w:p>
        </w:tc>
      </w:tr>
      <w:tr w:rsidR="00C80355" w:rsidRPr="002015F7" w14:paraId="55A5C7D9" w14:textId="77777777" w:rsidTr="00562601">
        <w:trPr>
          <w:trHeight w:val="261"/>
          <w:jc w:val="center"/>
        </w:trPr>
        <w:tc>
          <w:tcPr>
            <w:tcW w:w="3926" w:type="dxa"/>
            <w:shd w:val="clear" w:color="auto" w:fill="auto"/>
          </w:tcPr>
          <w:p w14:paraId="47BE8E87"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Emisi</w:t>
            </w:r>
            <w:proofErr w:type="spellEnd"/>
            <w:r w:rsidRPr="002015F7">
              <w:rPr>
                <w:sz w:val="22"/>
                <w:szCs w:val="22"/>
                <w:lang w:val="en-US"/>
              </w:rPr>
              <w:t xml:space="preserve"> CO</w:t>
            </w:r>
            <w:r w:rsidRPr="002015F7">
              <w:rPr>
                <w:sz w:val="22"/>
                <w:szCs w:val="22"/>
                <w:vertAlign w:val="subscript"/>
                <w:lang w:val="en-US"/>
              </w:rPr>
              <w:t xml:space="preserve">2 </w:t>
            </w:r>
            <w:proofErr w:type="spellStart"/>
            <w:r w:rsidRPr="002015F7">
              <w:rPr>
                <w:sz w:val="22"/>
                <w:szCs w:val="22"/>
                <w:lang w:val="en-US"/>
              </w:rPr>
              <w:t>Tahun</w:t>
            </w:r>
            <w:proofErr w:type="spellEnd"/>
            <w:r w:rsidRPr="002015F7">
              <w:rPr>
                <w:sz w:val="22"/>
                <w:szCs w:val="22"/>
                <w:lang w:val="en-US"/>
              </w:rPr>
              <w:t xml:space="preserve"> 2017</w:t>
            </w:r>
          </w:p>
        </w:tc>
        <w:tc>
          <w:tcPr>
            <w:tcW w:w="2835" w:type="dxa"/>
            <w:shd w:val="clear" w:color="auto" w:fill="auto"/>
          </w:tcPr>
          <w:p w14:paraId="746EA9D5" w14:textId="77777777" w:rsidR="00C80355" w:rsidRPr="002015F7" w:rsidRDefault="00C80355" w:rsidP="00562601">
            <w:pPr>
              <w:pStyle w:val="GemastikBody"/>
              <w:ind w:right="27" w:firstLine="0"/>
              <w:rPr>
                <w:sz w:val="22"/>
                <w:szCs w:val="22"/>
                <w:lang w:val="en-US"/>
              </w:rPr>
            </w:pPr>
            <w:r w:rsidRPr="002015F7">
              <w:rPr>
                <w:sz w:val="22"/>
                <w:szCs w:val="22"/>
                <w:lang w:val="en-US"/>
              </w:rPr>
              <w:t xml:space="preserve">37,29 </w:t>
            </w:r>
            <w:proofErr w:type="spellStart"/>
            <w:r w:rsidRPr="002015F7">
              <w:rPr>
                <w:sz w:val="22"/>
                <w:szCs w:val="22"/>
                <w:lang w:val="en-US"/>
              </w:rPr>
              <w:t>juta</w:t>
            </w:r>
            <w:proofErr w:type="spellEnd"/>
            <w:r w:rsidRPr="002015F7">
              <w:rPr>
                <w:sz w:val="22"/>
                <w:szCs w:val="22"/>
                <w:lang w:val="en-US"/>
              </w:rPr>
              <w:t xml:space="preserve"> ton</w:t>
            </w:r>
          </w:p>
        </w:tc>
        <w:tc>
          <w:tcPr>
            <w:tcW w:w="2791" w:type="dxa"/>
            <w:shd w:val="clear" w:color="auto" w:fill="auto"/>
          </w:tcPr>
          <w:p w14:paraId="54763395" w14:textId="77777777" w:rsidR="00C80355" w:rsidRPr="002015F7" w:rsidRDefault="00C80355" w:rsidP="00562601">
            <w:pPr>
              <w:pStyle w:val="GemastikBody"/>
              <w:ind w:firstLine="0"/>
              <w:rPr>
                <w:sz w:val="22"/>
                <w:szCs w:val="22"/>
                <w:lang w:val="en-US"/>
              </w:rPr>
            </w:pPr>
            <w:r w:rsidRPr="002015F7">
              <w:rPr>
                <w:sz w:val="22"/>
                <w:szCs w:val="22"/>
                <w:lang w:val="en-US"/>
              </w:rPr>
              <w:t xml:space="preserve">558,89 </w:t>
            </w:r>
            <w:proofErr w:type="spellStart"/>
            <w:r w:rsidRPr="002015F7">
              <w:rPr>
                <w:sz w:val="22"/>
                <w:szCs w:val="22"/>
                <w:lang w:val="en-US"/>
              </w:rPr>
              <w:t>juta</w:t>
            </w:r>
            <w:proofErr w:type="spellEnd"/>
            <w:r w:rsidRPr="002015F7">
              <w:rPr>
                <w:sz w:val="22"/>
                <w:szCs w:val="22"/>
                <w:lang w:val="en-US"/>
              </w:rPr>
              <w:t xml:space="preserve"> ton</w:t>
            </w:r>
          </w:p>
        </w:tc>
      </w:tr>
      <w:tr w:rsidR="00C80355" w:rsidRPr="002015F7" w14:paraId="19C0D628" w14:textId="77777777" w:rsidTr="00562601">
        <w:trPr>
          <w:trHeight w:val="279"/>
          <w:jc w:val="center"/>
        </w:trPr>
        <w:tc>
          <w:tcPr>
            <w:tcW w:w="3926" w:type="dxa"/>
            <w:shd w:val="clear" w:color="auto" w:fill="auto"/>
          </w:tcPr>
          <w:p w14:paraId="53F0BF2D"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Penggunaan</w:t>
            </w:r>
            <w:proofErr w:type="spellEnd"/>
            <w:r w:rsidRPr="002015F7">
              <w:rPr>
                <w:sz w:val="22"/>
                <w:szCs w:val="22"/>
                <w:lang w:val="en-US"/>
              </w:rPr>
              <w:t xml:space="preserve"> Energi </w:t>
            </w:r>
            <w:proofErr w:type="spellStart"/>
            <w:r w:rsidRPr="002015F7">
              <w:rPr>
                <w:sz w:val="22"/>
                <w:szCs w:val="22"/>
                <w:lang w:val="en-US"/>
              </w:rPr>
              <w:t>Fosil</w:t>
            </w:r>
            <w:proofErr w:type="spellEnd"/>
          </w:p>
        </w:tc>
        <w:tc>
          <w:tcPr>
            <w:tcW w:w="2835" w:type="dxa"/>
            <w:shd w:val="clear" w:color="auto" w:fill="auto"/>
          </w:tcPr>
          <w:p w14:paraId="55E2F80A" w14:textId="77777777" w:rsidR="00C80355" w:rsidRPr="002015F7" w:rsidRDefault="00C80355" w:rsidP="00562601">
            <w:pPr>
              <w:pStyle w:val="GemastikBody"/>
              <w:ind w:right="27" w:firstLine="0"/>
              <w:rPr>
                <w:sz w:val="22"/>
                <w:szCs w:val="22"/>
                <w:lang w:val="en-US"/>
              </w:rPr>
            </w:pPr>
            <w:proofErr w:type="spellStart"/>
            <w:r w:rsidRPr="002015F7">
              <w:rPr>
                <w:sz w:val="22"/>
                <w:szCs w:val="22"/>
                <w:lang w:val="en-US"/>
              </w:rPr>
              <w:t>Mengalami</w:t>
            </w:r>
            <w:proofErr w:type="spellEnd"/>
            <w:r w:rsidRPr="002015F7">
              <w:rPr>
                <w:sz w:val="22"/>
                <w:szCs w:val="22"/>
                <w:lang w:val="en-US"/>
              </w:rPr>
              <w:t xml:space="preserve"> </w:t>
            </w:r>
            <w:proofErr w:type="spellStart"/>
            <w:r w:rsidRPr="002015F7">
              <w:rPr>
                <w:sz w:val="22"/>
                <w:szCs w:val="22"/>
                <w:lang w:val="en-US"/>
              </w:rPr>
              <w:t>penurunan</w:t>
            </w:r>
            <w:proofErr w:type="spellEnd"/>
          </w:p>
        </w:tc>
        <w:tc>
          <w:tcPr>
            <w:tcW w:w="2791" w:type="dxa"/>
            <w:shd w:val="clear" w:color="auto" w:fill="auto"/>
          </w:tcPr>
          <w:p w14:paraId="7F52778A"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Mengalami</w:t>
            </w:r>
            <w:proofErr w:type="spellEnd"/>
            <w:r w:rsidRPr="002015F7">
              <w:rPr>
                <w:sz w:val="22"/>
                <w:szCs w:val="22"/>
                <w:lang w:val="en-US"/>
              </w:rPr>
              <w:t xml:space="preserve"> </w:t>
            </w:r>
            <w:proofErr w:type="spellStart"/>
            <w:r w:rsidRPr="002015F7">
              <w:rPr>
                <w:sz w:val="22"/>
                <w:szCs w:val="22"/>
                <w:lang w:val="en-US"/>
              </w:rPr>
              <w:t>peningkatan</w:t>
            </w:r>
            <w:proofErr w:type="spellEnd"/>
          </w:p>
        </w:tc>
      </w:tr>
      <w:tr w:rsidR="00C80355" w:rsidRPr="002015F7" w14:paraId="0CE959BA" w14:textId="77777777" w:rsidTr="00562601">
        <w:trPr>
          <w:trHeight w:val="283"/>
          <w:jc w:val="center"/>
        </w:trPr>
        <w:tc>
          <w:tcPr>
            <w:tcW w:w="3926" w:type="dxa"/>
            <w:shd w:val="clear" w:color="auto" w:fill="auto"/>
          </w:tcPr>
          <w:p w14:paraId="15E47B19"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Penggunaan</w:t>
            </w:r>
            <w:proofErr w:type="spellEnd"/>
            <w:r w:rsidRPr="002015F7">
              <w:rPr>
                <w:sz w:val="22"/>
                <w:szCs w:val="22"/>
                <w:lang w:val="en-US"/>
              </w:rPr>
              <w:t xml:space="preserve"> Energi Baru </w:t>
            </w:r>
            <w:proofErr w:type="spellStart"/>
            <w:r w:rsidRPr="002015F7">
              <w:rPr>
                <w:sz w:val="22"/>
                <w:szCs w:val="22"/>
                <w:lang w:val="en-US"/>
              </w:rPr>
              <w:t>Terbarukan</w:t>
            </w:r>
            <w:proofErr w:type="spellEnd"/>
          </w:p>
        </w:tc>
        <w:tc>
          <w:tcPr>
            <w:tcW w:w="2835" w:type="dxa"/>
            <w:shd w:val="clear" w:color="auto" w:fill="auto"/>
          </w:tcPr>
          <w:p w14:paraId="79533B41" w14:textId="77777777" w:rsidR="00C80355" w:rsidRPr="002015F7" w:rsidRDefault="00C80355" w:rsidP="00562601">
            <w:pPr>
              <w:pStyle w:val="GemastikBody"/>
              <w:ind w:right="27" w:firstLine="0"/>
              <w:rPr>
                <w:sz w:val="22"/>
                <w:szCs w:val="22"/>
                <w:lang w:val="en-US"/>
              </w:rPr>
            </w:pPr>
            <w:proofErr w:type="spellStart"/>
            <w:r w:rsidRPr="002015F7">
              <w:rPr>
                <w:sz w:val="22"/>
                <w:szCs w:val="22"/>
                <w:lang w:val="en-US"/>
              </w:rPr>
              <w:t>Mengalami</w:t>
            </w:r>
            <w:proofErr w:type="spellEnd"/>
            <w:r w:rsidRPr="002015F7">
              <w:rPr>
                <w:sz w:val="22"/>
                <w:szCs w:val="22"/>
                <w:lang w:val="en-US"/>
              </w:rPr>
              <w:t xml:space="preserve"> </w:t>
            </w:r>
            <w:proofErr w:type="spellStart"/>
            <w:r w:rsidRPr="002015F7">
              <w:rPr>
                <w:sz w:val="22"/>
                <w:szCs w:val="22"/>
                <w:lang w:val="en-US"/>
              </w:rPr>
              <w:t>peningkatan</w:t>
            </w:r>
            <w:proofErr w:type="spellEnd"/>
          </w:p>
        </w:tc>
        <w:tc>
          <w:tcPr>
            <w:tcW w:w="2791" w:type="dxa"/>
            <w:shd w:val="clear" w:color="auto" w:fill="auto"/>
          </w:tcPr>
          <w:p w14:paraId="09153044" w14:textId="77777777" w:rsidR="00C80355" w:rsidRPr="002015F7" w:rsidRDefault="00C80355" w:rsidP="00562601">
            <w:pPr>
              <w:pStyle w:val="GemastikBody"/>
              <w:ind w:firstLine="0"/>
              <w:rPr>
                <w:sz w:val="22"/>
                <w:szCs w:val="22"/>
                <w:lang w:val="en-US"/>
              </w:rPr>
            </w:pPr>
            <w:r w:rsidRPr="002015F7">
              <w:rPr>
                <w:sz w:val="22"/>
                <w:szCs w:val="22"/>
                <w:lang w:val="en-US"/>
              </w:rPr>
              <w:t xml:space="preserve">Belum </w:t>
            </w:r>
            <w:proofErr w:type="spellStart"/>
            <w:r w:rsidRPr="002015F7">
              <w:rPr>
                <w:sz w:val="22"/>
                <w:szCs w:val="22"/>
                <w:lang w:val="en-US"/>
              </w:rPr>
              <w:t>dimanfaatkan</w:t>
            </w:r>
            <w:proofErr w:type="spellEnd"/>
            <w:r w:rsidRPr="002015F7">
              <w:rPr>
                <w:sz w:val="22"/>
                <w:szCs w:val="22"/>
                <w:lang w:val="en-US"/>
              </w:rPr>
              <w:t xml:space="preserve"> optimal</w:t>
            </w:r>
          </w:p>
        </w:tc>
      </w:tr>
      <w:tr w:rsidR="00C80355" w:rsidRPr="005F2878" w14:paraId="62F1AB6D" w14:textId="77777777" w:rsidTr="00562601">
        <w:trPr>
          <w:trHeight w:val="259"/>
          <w:jc w:val="center"/>
        </w:trPr>
        <w:tc>
          <w:tcPr>
            <w:tcW w:w="3926" w:type="dxa"/>
            <w:shd w:val="clear" w:color="auto" w:fill="auto"/>
          </w:tcPr>
          <w:p w14:paraId="6F23F0CF"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Fokus</w:t>
            </w:r>
            <w:proofErr w:type="spellEnd"/>
            <w:r w:rsidRPr="002015F7">
              <w:rPr>
                <w:sz w:val="22"/>
                <w:szCs w:val="22"/>
                <w:lang w:val="en-US"/>
              </w:rPr>
              <w:t xml:space="preserve"> </w:t>
            </w:r>
            <w:proofErr w:type="spellStart"/>
            <w:r w:rsidRPr="002015F7">
              <w:rPr>
                <w:sz w:val="22"/>
                <w:szCs w:val="22"/>
                <w:lang w:val="en-US"/>
              </w:rPr>
              <w:t>Bidang</w:t>
            </w:r>
            <w:proofErr w:type="spellEnd"/>
            <w:r w:rsidRPr="002015F7">
              <w:rPr>
                <w:sz w:val="22"/>
                <w:szCs w:val="22"/>
                <w:lang w:val="en-US"/>
              </w:rPr>
              <w:t xml:space="preserve"> Energi</w:t>
            </w:r>
          </w:p>
        </w:tc>
        <w:tc>
          <w:tcPr>
            <w:tcW w:w="2835" w:type="dxa"/>
            <w:shd w:val="clear" w:color="auto" w:fill="auto"/>
          </w:tcPr>
          <w:p w14:paraId="50DA36E6" w14:textId="77777777" w:rsidR="00C80355" w:rsidRPr="007A4586" w:rsidRDefault="00C80355" w:rsidP="00562601">
            <w:pPr>
              <w:pStyle w:val="GemastikBody"/>
              <w:ind w:right="27" w:firstLine="0"/>
              <w:rPr>
                <w:sz w:val="22"/>
                <w:szCs w:val="22"/>
                <w:lang w:val="fi-FI"/>
              </w:rPr>
            </w:pPr>
            <w:r w:rsidRPr="007A4586">
              <w:rPr>
                <w:sz w:val="22"/>
                <w:szCs w:val="22"/>
                <w:lang w:val="fi-FI"/>
              </w:rPr>
              <w:t>Pemanfaatan teknologi; mengurangi penggunaan energi fosil; dan optimalisasi pemanfaatan energi baru terbarukan.</w:t>
            </w:r>
          </w:p>
        </w:tc>
        <w:tc>
          <w:tcPr>
            <w:tcW w:w="2791" w:type="dxa"/>
            <w:shd w:val="clear" w:color="auto" w:fill="auto"/>
          </w:tcPr>
          <w:p w14:paraId="5E78FF94" w14:textId="77777777" w:rsidR="00C80355" w:rsidRPr="007A4586" w:rsidRDefault="00C80355" w:rsidP="00562601">
            <w:pPr>
              <w:pStyle w:val="GemastikBody"/>
              <w:ind w:firstLine="0"/>
              <w:rPr>
                <w:sz w:val="22"/>
                <w:szCs w:val="22"/>
                <w:lang w:val="fi-FI"/>
              </w:rPr>
            </w:pPr>
            <w:r w:rsidRPr="007A4586">
              <w:rPr>
                <w:sz w:val="22"/>
                <w:szCs w:val="22"/>
                <w:lang w:val="fi-FI"/>
              </w:rPr>
              <w:t>E</w:t>
            </w:r>
            <w:r w:rsidRPr="002015F7">
              <w:rPr>
                <w:sz w:val="22"/>
                <w:szCs w:val="22"/>
              </w:rPr>
              <w:t xml:space="preserve">nergi yang terjangkau, handal, </w:t>
            </w:r>
            <w:r w:rsidRPr="007A4586">
              <w:rPr>
                <w:sz w:val="22"/>
                <w:szCs w:val="22"/>
                <w:lang w:val="fi-FI"/>
              </w:rPr>
              <w:t xml:space="preserve">dan </w:t>
            </w:r>
            <w:r w:rsidRPr="002015F7">
              <w:rPr>
                <w:sz w:val="22"/>
                <w:szCs w:val="22"/>
              </w:rPr>
              <w:t>berkelanjutan</w:t>
            </w:r>
            <w:r w:rsidRPr="007A4586">
              <w:rPr>
                <w:sz w:val="22"/>
                <w:szCs w:val="22"/>
                <w:lang w:val="fi-FI"/>
              </w:rPr>
              <w:t>; ketahanan ekonomi; infrastrukur dan pelayanan dasar; peningkatan pemanfaatan energi baru terbarukan.</w:t>
            </w:r>
          </w:p>
        </w:tc>
      </w:tr>
      <w:tr w:rsidR="00C80355" w:rsidRPr="002015F7" w14:paraId="150E3561" w14:textId="77777777" w:rsidTr="00562601">
        <w:trPr>
          <w:trHeight w:val="259"/>
          <w:jc w:val="center"/>
        </w:trPr>
        <w:tc>
          <w:tcPr>
            <w:tcW w:w="3926" w:type="dxa"/>
            <w:shd w:val="clear" w:color="auto" w:fill="auto"/>
          </w:tcPr>
          <w:p w14:paraId="6C4A6C8E"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Fokus</w:t>
            </w:r>
            <w:proofErr w:type="spellEnd"/>
            <w:r w:rsidRPr="002015F7">
              <w:rPr>
                <w:sz w:val="22"/>
                <w:szCs w:val="22"/>
                <w:lang w:val="en-US"/>
              </w:rPr>
              <w:t xml:space="preserve"> </w:t>
            </w:r>
            <w:proofErr w:type="spellStart"/>
            <w:r w:rsidRPr="002015F7">
              <w:rPr>
                <w:sz w:val="22"/>
                <w:szCs w:val="22"/>
                <w:lang w:val="en-US"/>
              </w:rPr>
              <w:t>Bidang</w:t>
            </w:r>
            <w:proofErr w:type="spellEnd"/>
            <w:r w:rsidRPr="002015F7">
              <w:rPr>
                <w:sz w:val="22"/>
                <w:szCs w:val="22"/>
                <w:lang w:val="en-US"/>
              </w:rPr>
              <w:t xml:space="preserve"> </w:t>
            </w:r>
            <w:proofErr w:type="spellStart"/>
            <w:r w:rsidRPr="002015F7">
              <w:rPr>
                <w:sz w:val="22"/>
                <w:szCs w:val="22"/>
                <w:lang w:val="en-US"/>
              </w:rPr>
              <w:t>Mitigasi</w:t>
            </w:r>
            <w:proofErr w:type="spellEnd"/>
            <w:r w:rsidRPr="002015F7">
              <w:rPr>
                <w:sz w:val="22"/>
                <w:szCs w:val="22"/>
                <w:lang w:val="en-US"/>
              </w:rPr>
              <w:t xml:space="preserve"> dan </w:t>
            </w:r>
            <w:proofErr w:type="spellStart"/>
            <w:r w:rsidRPr="002015F7">
              <w:rPr>
                <w:sz w:val="22"/>
                <w:szCs w:val="22"/>
                <w:lang w:val="en-US"/>
              </w:rPr>
              <w:t>Perubahan</w:t>
            </w:r>
            <w:proofErr w:type="spellEnd"/>
            <w:r w:rsidRPr="002015F7">
              <w:rPr>
                <w:sz w:val="22"/>
                <w:szCs w:val="22"/>
                <w:lang w:val="en-US"/>
              </w:rPr>
              <w:t xml:space="preserve"> Iklim</w:t>
            </w:r>
          </w:p>
        </w:tc>
        <w:tc>
          <w:tcPr>
            <w:tcW w:w="2835" w:type="dxa"/>
            <w:shd w:val="clear" w:color="auto" w:fill="auto"/>
          </w:tcPr>
          <w:p w14:paraId="7E337C5E" w14:textId="77777777" w:rsidR="00C80355" w:rsidRPr="002015F7" w:rsidRDefault="00C80355" w:rsidP="00562601">
            <w:pPr>
              <w:pStyle w:val="GemastikBody"/>
              <w:tabs>
                <w:tab w:val="left" w:pos="180"/>
              </w:tabs>
              <w:ind w:right="27" w:firstLine="0"/>
              <w:rPr>
                <w:sz w:val="22"/>
                <w:szCs w:val="22"/>
                <w:lang w:val="en-US"/>
              </w:rPr>
            </w:pPr>
            <w:proofErr w:type="spellStart"/>
            <w:r w:rsidRPr="002015F7">
              <w:rPr>
                <w:sz w:val="22"/>
                <w:szCs w:val="22"/>
                <w:lang w:val="en-US"/>
              </w:rPr>
              <w:t>Penurunan</w:t>
            </w:r>
            <w:proofErr w:type="spellEnd"/>
            <w:r w:rsidRPr="002015F7">
              <w:rPr>
                <w:sz w:val="22"/>
                <w:szCs w:val="22"/>
                <w:lang w:val="en-US"/>
              </w:rPr>
              <w:t xml:space="preserve"> </w:t>
            </w:r>
            <w:proofErr w:type="spellStart"/>
            <w:r w:rsidRPr="002015F7">
              <w:rPr>
                <w:sz w:val="22"/>
                <w:szCs w:val="22"/>
                <w:lang w:val="en-US"/>
              </w:rPr>
              <w:t>emisi</w:t>
            </w:r>
            <w:proofErr w:type="spellEnd"/>
            <w:r w:rsidRPr="002015F7">
              <w:rPr>
                <w:sz w:val="22"/>
                <w:szCs w:val="22"/>
                <w:lang w:val="en-US"/>
              </w:rPr>
              <w:t xml:space="preserve"> CO</w:t>
            </w:r>
            <w:r w:rsidRPr="002015F7">
              <w:rPr>
                <w:sz w:val="22"/>
                <w:szCs w:val="22"/>
                <w:vertAlign w:val="subscript"/>
                <w:lang w:val="en-US"/>
              </w:rPr>
              <w:t>2</w:t>
            </w:r>
            <w:r w:rsidRPr="002015F7">
              <w:rPr>
                <w:sz w:val="22"/>
                <w:szCs w:val="22"/>
                <w:lang w:val="en-US"/>
              </w:rPr>
              <w:t xml:space="preserve"> </w:t>
            </w:r>
            <w:proofErr w:type="spellStart"/>
            <w:r w:rsidRPr="002015F7">
              <w:rPr>
                <w:sz w:val="22"/>
                <w:szCs w:val="22"/>
                <w:lang w:val="en-US"/>
              </w:rPr>
              <w:t>menuju</w:t>
            </w:r>
            <w:proofErr w:type="spellEnd"/>
            <w:r w:rsidRPr="002015F7">
              <w:rPr>
                <w:sz w:val="22"/>
                <w:szCs w:val="22"/>
                <w:lang w:val="en-US"/>
              </w:rPr>
              <w:t xml:space="preserve"> </w:t>
            </w:r>
            <w:r w:rsidRPr="002015F7">
              <w:rPr>
                <w:i/>
                <w:iCs/>
                <w:sz w:val="22"/>
                <w:szCs w:val="22"/>
                <w:lang w:val="en-US"/>
              </w:rPr>
              <w:t>no trading sector</w:t>
            </w:r>
            <w:r w:rsidRPr="002015F7">
              <w:rPr>
                <w:sz w:val="22"/>
                <w:szCs w:val="22"/>
                <w:lang w:val="en-US"/>
              </w:rPr>
              <w:t xml:space="preserve"> </w:t>
            </w:r>
            <w:proofErr w:type="spellStart"/>
            <w:r w:rsidRPr="002015F7">
              <w:rPr>
                <w:sz w:val="22"/>
                <w:szCs w:val="22"/>
                <w:lang w:val="en-US"/>
              </w:rPr>
              <w:t>Tahun</w:t>
            </w:r>
            <w:proofErr w:type="spellEnd"/>
            <w:r w:rsidRPr="002015F7">
              <w:rPr>
                <w:sz w:val="22"/>
                <w:szCs w:val="22"/>
                <w:lang w:val="en-US"/>
              </w:rPr>
              <w:t xml:space="preserve"> 2030 dan </w:t>
            </w:r>
            <w:r w:rsidRPr="002015F7">
              <w:rPr>
                <w:i/>
                <w:iCs/>
                <w:sz w:val="22"/>
                <w:szCs w:val="22"/>
                <w:lang w:val="en-US"/>
              </w:rPr>
              <w:t xml:space="preserve">zero net emissions </w:t>
            </w:r>
            <w:proofErr w:type="spellStart"/>
            <w:r w:rsidRPr="002015F7">
              <w:rPr>
                <w:sz w:val="22"/>
                <w:szCs w:val="22"/>
                <w:lang w:val="en-US"/>
              </w:rPr>
              <w:t>Tahun</w:t>
            </w:r>
            <w:proofErr w:type="spellEnd"/>
            <w:r w:rsidRPr="002015F7">
              <w:rPr>
                <w:sz w:val="22"/>
                <w:szCs w:val="22"/>
                <w:lang w:val="en-US"/>
              </w:rPr>
              <w:t xml:space="preserve"> 2045; dan </w:t>
            </w:r>
            <w:proofErr w:type="spellStart"/>
            <w:r w:rsidRPr="002015F7">
              <w:rPr>
                <w:sz w:val="22"/>
                <w:szCs w:val="22"/>
                <w:lang w:val="en-US"/>
              </w:rPr>
              <w:t>termasuk</w:t>
            </w:r>
            <w:proofErr w:type="spellEnd"/>
            <w:r w:rsidRPr="002015F7">
              <w:rPr>
                <w:sz w:val="22"/>
                <w:szCs w:val="22"/>
                <w:lang w:val="en-US"/>
              </w:rPr>
              <w:t xml:space="preserve"> </w:t>
            </w:r>
            <w:proofErr w:type="spellStart"/>
            <w:r w:rsidRPr="002015F7">
              <w:rPr>
                <w:sz w:val="22"/>
                <w:szCs w:val="22"/>
                <w:lang w:val="en-US"/>
              </w:rPr>
              <w:t>optimalisasi</w:t>
            </w:r>
            <w:proofErr w:type="spellEnd"/>
            <w:r w:rsidRPr="002015F7">
              <w:rPr>
                <w:sz w:val="22"/>
                <w:szCs w:val="22"/>
                <w:lang w:val="en-US"/>
              </w:rPr>
              <w:t xml:space="preserve"> </w:t>
            </w:r>
            <w:proofErr w:type="spellStart"/>
            <w:r w:rsidRPr="002015F7">
              <w:rPr>
                <w:sz w:val="22"/>
                <w:szCs w:val="22"/>
                <w:lang w:val="en-US"/>
              </w:rPr>
              <w:t>pemanfaatan</w:t>
            </w:r>
            <w:proofErr w:type="spellEnd"/>
            <w:r w:rsidRPr="002015F7">
              <w:rPr>
                <w:sz w:val="22"/>
                <w:szCs w:val="22"/>
                <w:lang w:val="en-US"/>
              </w:rPr>
              <w:t xml:space="preserve"> </w:t>
            </w:r>
            <w:proofErr w:type="spellStart"/>
            <w:r w:rsidRPr="002015F7">
              <w:rPr>
                <w:sz w:val="22"/>
                <w:szCs w:val="22"/>
                <w:lang w:val="en-US"/>
              </w:rPr>
              <w:t>energi</w:t>
            </w:r>
            <w:proofErr w:type="spellEnd"/>
            <w:r w:rsidRPr="002015F7">
              <w:rPr>
                <w:sz w:val="22"/>
                <w:szCs w:val="22"/>
                <w:lang w:val="en-US"/>
              </w:rPr>
              <w:t xml:space="preserve"> </w:t>
            </w:r>
            <w:proofErr w:type="spellStart"/>
            <w:r w:rsidRPr="002015F7">
              <w:rPr>
                <w:sz w:val="22"/>
                <w:szCs w:val="22"/>
                <w:lang w:val="en-US"/>
              </w:rPr>
              <w:t>baru</w:t>
            </w:r>
            <w:proofErr w:type="spellEnd"/>
            <w:r w:rsidRPr="002015F7">
              <w:rPr>
                <w:sz w:val="22"/>
                <w:szCs w:val="22"/>
                <w:lang w:val="en-US"/>
              </w:rPr>
              <w:t xml:space="preserve"> </w:t>
            </w:r>
            <w:proofErr w:type="spellStart"/>
            <w:r w:rsidRPr="002015F7">
              <w:rPr>
                <w:sz w:val="22"/>
                <w:szCs w:val="22"/>
                <w:lang w:val="en-US"/>
              </w:rPr>
              <w:t>terbarukan</w:t>
            </w:r>
            <w:proofErr w:type="spellEnd"/>
            <w:r w:rsidRPr="002015F7">
              <w:rPr>
                <w:sz w:val="22"/>
                <w:szCs w:val="22"/>
                <w:lang w:val="en-US"/>
              </w:rPr>
              <w:t>.</w:t>
            </w:r>
          </w:p>
        </w:tc>
        <w:tc>
          <w:tcPr>
            <w:tcW w:w="2791" w:type="dxa"/>
            <w:shd w:val="clear" w:color="auto" w:fill="auto"/>
          </w:tcPr>
          <w:p w14:paraId="18371ADC"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Perlindungan</w:t>
            </w:r>
            <w:proofErr w:type="spellEnd"/>
            <w:r w:rsidRPr="002015F7">
              <w:rPr>
                <w:sz w:val="22"/>
                <w:szCs w:val="22"/>
                <w:lang w:val="en-US"/>
              </w:rPr>
              <w:t xml:space="preserve"> </w:t>
            </w:r>
            <w:proofErr w:type="spellStart"/>
            <w:r w:rsidRPr="002015F7">
              <w:rPr>
                <w:sz w:val="22"/>
                <w:szCs w:val="22"/>
                <w:lang w:val="en-US"/>
              </w:rPr>
              <w:t>lingkungan</w:t>
            </w:r>
            <w:proofErr w:type="spellEnd"/>
            <w:r w:rsidRPr="002015F7">
              <w:rPr>
                <w:sz w:val="22"/>
                <w:szCs w:val="22"/>
                <w:lang w:val="en-US"/>
              </w:rPr>
              <w:t xml:space="preserve"> </w:t>
            </w:r>
            <w:proofErr w:type="spellStart"/>
            <w:r w:rsidRPr="002015F7">
              <w:rPr>
                <w:sz w:val="22"/>
                <w:szCs w:val="22"/>
                <w:lang w:val="en-US"/>
              </w:rPr>
              <w:t>lahan</w:t>
            </w:r>
            <w:proofErr w:type="spellEnd"/>
            <w:r w:rsidRPr="002015F7">
              <w:rPr>
                <w:sz w:val="22"/>
                <w:szCs w:val="22"/>
                <w:lang w:val="en-US"/>
              </w:rPr>
              <w:t xml:space="preserve"> dan </w:t>
            </w:r>
            <w:proofErr w:type="spellStart"/>
            <w:r w:rsidRPr="002015F7">
              <w:rPr>
                <w:sz w:val="22"/>
                <w:szCs w:val="22"/>
                <w:lang w:val="en-US"/>
              </w:rPr>
              <w:t>gambut</w:t>
            </w:r>
            <w:proofErr w:type="spellEnd"/>
            <w:r w:rsidRPr="002015F7">
              <w:rPr>
                <w:sz w:val="22"/>
                <w:szCs w:val="22"/>
                <w:lang w:val="en-US"/>
              </w:rPr>
              <w:t xml:space="preserve">; </w:t>
            </w:r>
            <w:proofErr w:type="spellStart"/>
            <w:r w:rsidRPr="002015F7">
              <w:rPr>
                <w:sz w:val="22"/>
                <w:szCs w:val="22"/>
                <w:lang w:val="en-US"/>
              </w:rPr>
              <w:t>pengembangan</w:t>
            </w:r>
            <w:proofErr w:type="spellEnd"/>
            <w:r w:rsidRPr="002015F7">
              <w:rPr>
                <w:sz w:val="22"/>
                <w:szCs w:val="22"/>
                <w:lang w:val="en-US"/>
              </w:rPr>
              <w:t xml:space="preserve"> </w:t>
            </w:r>
            <w:proofErr w:type="spellStart"/>
            <w:r w:rsidRPr="002015F7">
              <w:rPr>
                <w:sz w:val="22"/>
                <w:szCs w:val="22"/>
                <w:lang w:val="en-US"/>
              </w:rPr>
              <w:t>energi</w:t>
            </w:r>
            <w:proofErr w:type="spellEnd"/>
            <w:r w:rsidRPr="002015F7">
              <w:rPr>
                <w:sz w:val="22"/>
                <w:szCs w:val="22"/>
                <w:lang w:val="en-US"/>
              </w:rPr>
              <w:t xml:space="preserve"> </w:t>
            </w:r>
            <w:proofErr w:type="spellStart"/>
            <w:r w:rsidRPr="002015F7">
              <w:rPr>
                <w:sz w:val="22"/>
                <w:szCs w:val="22"/>
                <w:lang w:val="en-US"/>
              </w:rPr>
              <w:t>alternatif</w:t>
            </w:r>
            <w:proofErr w:type="spellEnd"/>
            <w:r w:rsidRPr="002015F7">
              <w:rPr>
                <w:sz w:val="22"/>
                <w:szCs w:val="22"/>
                <w:lang w:val="en-US"/>
              </w:rPr>
              <w:t xml:space="preserve">, </w:t>
            </w:r>
            <w:proofErr w:type="spellStart"/>
            <w:r w:rsidRPr="002015F7">
              <w:rPr>
                <w:sz w:val="22"/>
                <w:szCs w:val="22"/>
                <w:lang w:val="en-US"/>
              </w:rPr>
              <w:t>teknologi</w:t>
            </w:r>
            <w:proofErr w:type="spellEnd"/>
            <w:r w:rsidRPr="002015F7">
              <w:rPr>
                <w:sz w:val="22"/>
                <w:szCs w:val="22"/>
                <w:lang w:val="en-US"/>
              </w:rPr>
              <w:t xml:space="preserve"> </w:t>
            </w:r>
            <w:proofErr w:type="spellStart"/>
            <w:r w:rsidRPr="002015F7">
              <w:rPr>
                <w:sz w:val="22"/>
                <w:szCs w:val="22"/>
                <w:lang w:val="en-US"/>
              </w:rPr>
              <w:t>hijau</w:t>
            </w:r>
            <w:proofErr w:type="spellEnd"/>
            <w:r w:rsidRPr="002015F7">
              <w:rPr>
                <w:sz w:val="22"/>
                <w:szCs w:val="22"/>
                <w:lang w:val="en-US"/>
              </w:rPr>
              <w:t xml:space="preserve">. </w:t>
            </w:r>
            <w:proofErr w:type="spellStart"/>
            <w:r w:rsidRPr="002015F7">
              <w:rPr>
                <w:sz w:val="22"/>
                <w:szCs w:val="22"/>
                <w:lang w:val="en-US"/>
              </w:rPr>
              <w:t>transisi</w:t>
            </w:r>
            <w:proofErr w:type="spellEnd"/>
            <w:r w:rsidRPr="002015F7">
              <w:rPr>
                <w:sz w:val="22"/>
                <w:szCs w:val="22"/>
                <w:lang w:val="en-US"/>
              </w:rPr>
              <w:t xml:space="preserve"> </w:t>
            </w:r>
            <w:proofErr w:type="spellStart"/>
            <w:r w:rsidRPr="002015F7">
              <w:rPr>
                <w:sz w:val="22"/>
                <w:szCs w:val="22"/>
                <w:lang w:val="en-US"/>
              </w:rPr>
              <w:t>ke</w:t>
            </w:r>
            <w:proofErr w:type="spellEnd"/>
            <w:r w:rsidRPr="002015F7">
              <w:rPr>
                <w:sz w:val="22"/>
                <w:szCs w:val="22"/>
                <w:lang w:val="en-US"/>
              </w:rPr>
              <w:t xml:space="preserve"> </w:t>
            </w:r>
            <w:proofErr w:type="spellStart"/>
            <w:r w:rsidRPr="002015F7">
              <w:rPr>
                <w:sz w:val="22"/>
                <w:szCs w:val="22"/>
                <w:lang w:val="en-US"/>
              </w:rPr>
              <w:t>kendaraan</w:t>
            </w:r>
            <w:proofErr w:type="spellEnd"/>
            <w:r w:rsidRPr="002015F7">
              <w:rPr>
                <w:sz w:val="22"/>
                <w:szCs w:val="22"/>
                <w:lang w:val="en-US"/>
              </w:rPr>
              <w:t xml:space="preserve"> </w:t>
            </w:r>
            <w:proofErr w:type="spellStart"/>
            <w:r w:rsidRPr="002015F7">
              <w:rPr>
                <w:sz w:val="22"/>
                <w:szCs w:val="22"/>
                <w:lang w:val="en-US"/>
              </w:rPr>
              <w:t>listrik</w:t>
            </w:r>
            <w:proofErr w:type="spellEnd"/>
            <w:r w:rsidRPr="002015F7">
              <w:rPr>
                <w:sz w:val="22"/>
                <w:szCs w:val="22"/>
                <w:lang w:val="en-US"/>
              </w:rPr>
              <w:t xml:space="preserve">; </w:t>
            </w:r>
            <w:proofErr w:type="spellStart"/>
            <w:r w:rsidRPr="002015F7">
              <w:rPr>
                <w:sz w:val="22"/>
                <w:szCs w:val="22"/>
                <w:lang w:val="en-US"/>
              </w:rPr>
              <w:t>peningkatan</w:t>
            </w:r>
            <w:proofErr w:type="spellEnd"/>
            <w:r w:rsidRPr="002015F7">
              <w:rPr>
                <w:sz w:val="22"/>
                <w:szCs w:val="22"/>
                <w:lang w:val="en-US"/>
              </w:rPr>
              <w:t xml:space="preserve"> </w:t>
            </w:r>
            <w:proofErr w:type="spellStart"/>
            <w:r w:rsidRPr="002015F7">
              <w:rPr>
                <w:sz w:val="22"/>
                <w:szCs w:val="22"/>
                <w:lang w:val="en-US"/>
              </w:rPr>
              <w:t>produktifitas</w:t>
            </w:r>
            <w:proofErr w:type="spellEnd"/>
            <w:r w:rsidRPr="002015F7">
              <w:rPr>
                <w:sz w:val="22"/>
                <w:szCs w:val="22"/>
                <w:lang w:val="en-US"/>
              </w:rPr>
              <w:t xml:space="preserve"> </w:t>
            </w:r>
            <w:proofErr w:type="spellStart"/>
            <w:r w:rsidRPr="002015F7">
              <w:rPr>
                <w:sz w:val="22"/>
                <w:szCs w:val="22"/>
                <w:lang w:val="en-US"/>
              </w:rPr>
              <w:t>pertanian</w:t>
            </w:r>
            <w:proofErr w:type="spellEnd"/>
            <w:r w:rsidRPr="002015F7">
              <w:rPr>
                <w:sz w:val="22"/>
                <w:szCs w:val="22"/>
                <w:lang w:val="en-US"/>
              </w:rPr>
              <w:t xml:space="preserve">; </w:t>
            </w:r>
            <w:proofErr w:type="spellStart"/>
            <w:r w:rsidRPr="002015F7">
              <w:rPr>
                <w:sz w:val="22"/>
                <w:szCs w:val="22"/>
                <w:lang w:val="en-US"/>
              </w:rPr>
              <w:t>pengelolaan</w:t>
            </w:r>
            <w:proofErr w:type="spellEnd"/>
            <w:r w:rsidRPr="002015F7">
              <w:rPr>
                <w:sz w:val="22"/>
                <w:szCs w:val="22"/>
                <w:lang w:val="en-US"/>
              </w:rPr>
              <w:t xml:space="preserve"> dan </w:t>
            </w:r>
            <w:proofErr w:type="spellStart"/>
            <w:r w:rsidRPr="002015F7">
              <w:rPr>
                <w:sz w:val="22"/>
                <w:szCs w:val="22"/>
                <w:lang w:val="en-US"/>
              </w:rPr>
              <w:t>manajemen</w:t>
            </w:r>
            <w:proofErr w:type="spellEnd"/>
            <w:r w:rsidRPr="002015F7">
              <w:rPr>
                <w:sz w:val="22"/>
                <w:szCs w:val="22"/>
                <w:lang w:val="en-US"/>
              </w:rPr>
              <w:t xml:space="preserve"> </w:t>
            </w:r>
            <w:proofErr w:type="spellStart"/>
            <w:r w:rsidRPr="002015F7">
              <w:rPr>
                <w:sz w:val="22"/>
                <w:szCs w:val="22"/>
                <w:lang w:val="en-US"/>
              </w:rPr>
              <w:t>limbah</w:t>
            </w:r>
            <w:proofErr w:type="spellEnd"/>
            <w:r w:rsidRPr="002015F7">
              <w:rPr>
                <w:sz w:val="22"/>
                <w:szCs w:val="22"/>
                <w:lang w:val="en-US"/>
              </w:rPr>
              <w:t>.</w:t>
            </w:r>
          </w:p>
        </w:tc>
      </w:tr>
      <w:tr w:rsidR="00C80355" w:rsidRPr="002015F7" w14:paraId="377B8F0D" w14:textId="77777777" w:rsidTr="00562601">
        <w:trPr>
          <w:trHeight w:val="259"/>
          <w:jc w:val="center"/>
        </w:trPr>
        <w:tc>
          <w:tcPr>
            <w:tcW w:w="3926" w:type="dxa"/>
            <w:shd w:val="clear" w:color="auto" w:fill="auto"/>
          </w:tcPr>
          <w:p w14:paraId="5D227A57" w14:textId="77777777" w:rsidR="00C80355" w:rsidRPr="002015F7" w:rsidRDefault="00C80355" w:rsidP="00562601">
            <w:pPr>
              <w:pStyle w:val="GemastikBody"/>
              <w:ind w:firstLine="0"/>
              <w:rPr>
                <w:sz w:val="22"/>
                <w:szCs w:val="22"/>
                <w:lang w:val="en-US"/>
              </w:rPr>
            </w:pPr>
            <w:r w:rsidRPr="002015F7">
              <w:rPr>
                <w:sz w:val="22"/>
                <w:szCs w:val="22"/>
                <w:lang w:val="en-US"/>
              </w:rPr>
              <w:t xml:space="preserve">Target </w:t>
            </w:r>
            <w:proofErr w:type="spellStart"/>
            <w:r w:rsidRPr="002015F7">
              <w:rPr>
                <w:sz w:val="22"/>
                <w:szCs w:val="22"/>
                <w:lang w:val="en-US"/>
              </w:rPr>
              <w:t>Penurunan</w:t>
            </w:r>
            <w:proofErr w:type="spellEnd"/>
            <w:r w:rsidRPr="002015F7">
              <w:rPr>
                <w:sz w:val="22"/>
                <w:szCs w:val="22"/>
                <w:lang w:val="en-US"/>
              </w:rPr>
              <w:t xml:space="preserve"> </w:t>
            </w:r>
            <w:proofErr w:type="spellStart"/>
            <w:r w:rsidRPr="002015F7">
              <w:rPr>
                <w:sz w:val="22"/>
                <w:szCs w:val="22"/>
                <w:lang w:val="en-US"/>
              </w:rPr>
              <w:t>Emisi</w:t>
            </w:r>
            <w:proofErr w:type="spellEnd"/>
            <w:r w:rsidRPr="002015F7">
              <w:rPr>
                <w:sz w:val="22"/>
                <w:szCs w:val="22"/>
                <w:lang w:val="en-US"/>
              </w:rPr>
              <w:t xml:space="preserve"> CO</w:t>
            </w:r>
            <w:r w:rsidRPr="002015F7">
              <w:rPr>
                <w:sz w:val="22"/>
                <w:szCs w:val="22"/>
                <w:vertAlign w:val="subscript"/>
                <w:lang w:val="en-US"/>
              </w:rPr>
              <w:t>2</w:t>
            </w:r>
            <w:r w:rsidRPr="002015F7">
              <w:rPr>
                <w:sz w:val="22"/>
                <w:szCs w:val="22"/>
                <w:lang w:val="en-US"/>
              </w:rPr>
              <w:t xml:space="preserve"> </w:t>
            </w:r>
            <w:proofErr w:type="spellStart"/>
            <w:r w:rsidRPr="002015F7">
              <w:rPr>
                <w:sz w:val="22"/>
                <w:szCs w:val="22"/>
                <w:lang w:val="en-US"/>
              </w:rPr>
              <w:t>Tahun</w:t>
            </w:r>
            <w:proofErr w:type="spellEnd"/>
            <w:r w:rsidRPr="002015F7">
              <w:rPr>
                <w:sz w:val="22"/>
                <w:szCs w:val="22"/>
                <w:lang w:val="en-US"/>
              </w:rPr>
              <w:t xml:space="preserve"> 2030</w:t>
            </w:r>
          </w:p>
        </w:tc>
        <w:tc>
          <w:tcPr>
            <w:tcW w:w="2835" w:type="dxa"/>
            <w:shd w:val="clear" w:color="auto" w:fill="auto"/>
          </w:tcPr>
          <w:p w14:paraId="0EBC4CFA" w14:textId="77777777" w:rsidR="00C80355" w:rsidRPr="002015F7" w:rsidRDefault="00C80355" w:rsidP="00562601">
            <w:pPr>
              <w:pStyle w:val="GemastikBody"/>
              <w:ind w:right="27" w:firstLine="0"/>
              <w:rPr>
                <w:sz w:val="22"/>
                <w:szCs w:val="22"/>
                <w:lang w:val="en-US"/>
              </w:rPr>
            </w:pPr>
            <w:r w:rsidRPr="002015F7">
              <w:rPr>
                <w:sz w:val="22"/>
                <w:szCs w:val="22"/>
                <w:lang w:val="en-US"/>
              </w:rPr>
              <w:t xml:space="preserve">Tidak </w:t>
            </w:r>
            <w:proofErr w:type="spellStart"/>
            <w:r w:rsidRPr="002015F7">
              <w:rPr>
                <w:sz w:val="22"/>
                <w:szCs w:val="22"/>
                <w:lang w:val="en-US"/>
              </w:rPr>
              <w:t>ada</w:t>
            </w:r>
            <w:proofErr w:type="spellEnd"/>
            <w:r w:rsidRPr="002015F7">
              <w:rPr>
                <w:sz w:val="22"/>
                <w:szCs w:val="22"/>
                <w:lang w:val="en-US"/>
              </w:rPr>
              <w:t xml:space="preserve"> </w:t>
            </w:r>
            <w:proofErr w:type="spellStart"/>
            <w:r w:rsidRPr="002015F7">
              <w:rPr>
                <w:sz w:val="22"/>
                <w:szCs w:val="22"/>
                <w:lang w:val="en-US"/>
              </w:rPr>
              <w:t>perdagangan</w:t>
            </w:r>
            <w:proofErr w:type="spellEnd"/>
            <w:r w:rsidRPr="002015F7">
              <w:rPr>
                <w:sz w:val="22"/>
                <w:szCs w:val="22"/>
                <w:lang w:val="en-US"/>
              </w:rPr>
              <w:t xml:space="preserve"> CO</w:t>
            </w:r>
            <w:r w:rsidRPr="002015F7">
              <w:rPr>
                <w:sz w:val="22"/>
                <w:szCs w:val="22"/>
                <w:vertAlign w:val="subscript"/>
                <w:lang w:val="en-US"/>
              </w:rPr>
              <w:t>2</w:t>
            </w:r>
          </w:p>
        </w:tc>
        <w:tc>
          <w:tcPr>
            <w:tcW w:w="2791" w:type="dxa"/>
            <w:shd w:val="clear" w:color="auto" w:fill="auto"/>
          </w:tcPr>
          <w:p w14:paraId="68E1BF7A" w14:textId="77777777" w:rsidR="00C80355" w:rsidRPr="002015F7" w:rsidRDefault="00C80355" w:rsidP="00562601">
            <w:pPr>
              <w:pStyle w:val="GemastikBody"/>
              <w:ind w:firstLine="0"/>
              <w:rPr>
                <w:sz w:val="22"/>
                <w:szCs w:val="22"/>
                <w:lang w:val="en-US"/>
              </w:rPr>
            </w:pPr>
            <w:r w:rsidRPr="002015F7">
              <w:rPr>
                <w:sz w:val="22"/>
                <w:szCs w:val="22"/>
                <w:lang w:val="en-US"/>
              </w:rPr>
              <w:t>CO</w:t>
            </w:r>
            <w:r w:rsidRPr="002015F7">
              <w:rPr>
                <w:sz w:val="22"/>
                <w:szCs w:val="22"/>
                <w:vertAlign w:val="subscript"/>
                <w:lang w:val="en-US"/>
              </w:rPr>
              <w:t>2</w:t>
            </w:r>
            <w:r w:rsidRPr="002015F7">
              <w:rPr>
                <w:sz w:val="22"/>
                <w:szCs w:val="22"/>
                <w:lang w:val="en-US"/>
              </w:rPr>
              <w:t xml:space="preserve"> </w:t>
            </w:r>
            <w:proofErr w:type="spellStart"/>
            <w:r w:rsidRPr="002015F7">
              <w:rPr>
                <w:sz w:val="22"/>
                <w:szCs w:val="22"/>
                <w:lang w:val="en-US"/>
              </w:rPr>
              <w:t>turun</w:t>
            </w:r>
            <w:proofErr w:type="spellEnd"/>
            <w:r w:rsidRPr="002015F7">
              <w:rPr>
                <w:sz w:val="22"/>
                <w:szCs w:val="22"/>
                <w:lang w:val="en-US"/>
              </w:rPr>
              <w:t xml:space="preserve"> 29%</w:t>
            </w:r>
          </w:p>
        </w:tc>
      </w:tr>
      <w:tr w:rsidR="00C80355" w:rsidRPr="002015F7" w14:paraId="1B4E90E1" w14:textId="77777777" w:rsidTr="00562601">
        <w:trPr>
          <w:trHeight w:val="259"/>
          <w:jc w:val="center"/>
        </w:trPr>
        <w:tc>
          <w:tcPr>
            <w:tcW w:w="3926" w:type="dxa"/>
            <w:tcBorders>
              <w:bottom w:val="single" w:sz="4" w:space="0" w:color="auto"/>
            </w:tcBorders>
            <w:shd w:val="clear" w:color="auto" w:fill="auto"/>
          </w:tcPr>
          <w:p w14:paraId="1A2BB67F" w14:textId="77777777" w:rsidR="00C80355" w:rsidRPr="002015F7" w:rsidRDefault="00C80355" w:rsidP="00562601">
            <w:pPr>
              <w:pStyle w:val="GemastikBody"/>
              <w:ind w:firstLine="0"/>
              <w:rPr>
                <w:sz w:val="22"/>
                <w:szCs w:val="22"/>
                <w:lang w:val="en-US"/>
              </w:rPr>
            </w:pPr>
            <w:r w:rsidRPr="002015F7">
              <w:rPr>
                <w:sz w:val="22"/>
                <w:szCs w:val="22"/>
                <w:lang w:val="en-US"/>
              </w:rPr>
              <w:t xml:space="preserve">Target </w:t>
            </w:r>
            <w:r w:rsidRPr="002015F7">
              <w:rPr>
                <w:i/>
                <w:iCs/>
                <w:sz w:val="22"/>
                <w:szCs w:val="22"/>
                <w:lang w:val="en-US"/>
              </w:rPr>
              <w:t>Zero Net Emissions</w:t>
            </w:r>
          </w:p>
        </w:tc>
        <w:tc>
          <w:tcPr>
            <w:tcW w:w="2835" w:type="dxa"/>
            <w:tcBorders>
              <w:bottom w:val="single" w:sz="4" w:space="0" w:color="auto"/>
            </w:tcBorders>
            <w:shd w:val="clear" w:color="auto" w:fill="auto"/>
          </w:tcPr>
          <w:p w14:paraId="1A04F8A3" w14:textId="77777777" w:rsidR="00C80355" w:rsidRPr="002015F7" w:rsidRDefault="00C80355" w:rsidP="00562601">
            <w:pPr>
              <w:pStyle w:val="GemastikBody"/>
              <w:ind w:right="27" w:firstLine="0"/>
              <w:rPr>
                <w:sz w:val="22"/>
                <w:szCs w:val="22"/>
                <w:lang w:val="en-US"/>
              </w:rPr>
            </w:pPr>
            <w:proofErr w:type="spellStart"/>
            <w:r w:rsidRPr="002015F7">
              <w:rPr>
                <w:sz w:val="22"/>
                <w:szCs w:val="22"/>
                <w:lang w:val="en-US"/>
              </w:rPr>
              <w:t>Tahun</w:t>
            </w:r>
            <w:proofErr w:type="spellEnd"/>
            <w:r w:rsidRPr="002015F7">
              <w:rPr>
                <w:sz w:val="22"/>
                <w:szCs w:val="22"/>
                <w:lang w:val="en-US"/>
              </w:rPr>
              <w:t xml:space="preserve"> 2045</w:t>
            </w:r>
          </w:p>
        </w:tc>
        <w:tc>
          <w:tcPr>
            <w:tcW w:w="2791" w:type="dxa"/>
            <w:tcBorders>
              <w:bottom w:val="single" w:sz="4" w:space="0" w:color="auto"/>
            </w:tcBorders>
            <w:shd w:val="clear" w:color="auto" w:fill="auto"/>
          </w:tcPr>
          <w:p w14:paraId="4BC3382A" w14:textId="77777777" w:rsidR="00C80355" w:rsidRPr="002015F7" w:rsidRDefault="00C80355" w:rsidP="00562601">
            <w:pPr>
              <w:pStyle w:val="GemastikBody"/>
              <w:ind w:firstLine="0"/>
              <w:rPr>
                <w:sz w:val="22"/>
                <w:szCs w:val="22"/>
                <w:lang w:val="en-US"/>
              </w:rPr>
            </w:pPr>
            <w:proofErr w:type="spellStart"/>
            <w:r w:rsidRPr="002015F7">
              <w:rPr>
                <w:sz w:val="22"/>
                <w:szCs w:val="22"/>
                <w:lang w:val="en-US"/>
              </w:rPr>
              <w:t>Tahun</w:t>
            </w:r>
            <w:proofErr w:type="spellEnd"/>
            <w:r w:rsidRPr="002015F7">
              <w:rPr>
                <w:sz w:val="22"/>
                <w:szCs w:val="22"/>
                <w:lang w:val="en-US"/>
              </w:rPr>
              <w:t xml:space="preserve"> 2045</w:t>
            </w:r>
          </w:p>
        </w:tc>
      </w:tr>
    </w:tbl>
    <w:p w14:paraId="5A8FD14D" w14:textId="77777777" w:rsidR="00C80355" w:rsidRPr="002015F7" w:rsidRDefault="00C80355" w:rsidP="00C80355">
      <w:pPr>
        <w:tabs>
          <w:tab w:val="left" w:pos="426"/>
        </w:tabs>
        <w:adjustRightInd w:val="0"/>
        <w:snapToGrid w:val="0"/>
        <w:spacing w:before="120" w:after="0" w:line="276" w:lineRule="auto"/>
        <w:ind w:left="426" w:hanging="426"/>
        <w:jc w:val="both"/>
        <w:rPr>
          <w:rFonts w:eastAsia="SimSun"/>
          <w:caps w:val="0"/>
          <w:color w:val="auto"/>
          <w:sz w:val="24"/>
          <w:szCs w:val="24"/>
          <w:lang w:eastAsia="zh-CN"/>
        </w:rPr>
      </w:pPr>
    </w:p>
    <w:p w14:paraId="3018D79D" w14:textId="72419F79" w:rsidR="00C80355" w:rsidRPr="00EA7414" w:rsidRDefault="00C80355" w:rsidP="00C80355">
      <w:pPr>
        <w:tabs>
          <w:tab w:val="left" w:pos="426"/>
        </w:tabs>
        <w:adjustRightInd w:val="0"/>
        <w:snapToGrid w:val="0"/>
        <w:spacing w:before="120" w:after="0" w:line="276" w:lineRule="auto"/>
        <w:ind w:left="426" w:hanging="426"/>
        <w:jc w:val="both"/>
        <w:rPr>
          <w:rFonts w:eastAsia="SimSun"/>
          <w:caps w:val="0"/>
          <w:color w:val="auto"/>
          <w:sz w:val="24"/>
          <w:szCs w:val="24"/>
          <w:lang w:eastAsia="zh-CN"/>
        </w:rPr>
      </w:pPr>
      <w:proofErr w:type="spellStart"/>
      <w:r w:rsidRPr="00EA7414">
        <w:rPr>
          <w:rFonts w:eastAsia="SimSun"/>
          <w:caps w:val="0"/>
          <w:color w:val="auto"/>
          <w:sz w:val="24"/>
          <w:szCs w:val="24"/>
          <w:lang w:eastAsia="zh-CN"/>
        </w:rPr>
        <w:lastRenderedPageBreak/>
        <w:t>Rekomendasi</w:t>
      </w:r>
      <w:proofErr w:type="spellEnd"/>
    </w:p>
    <w:p w14:paraId="44146DA3" w14:textId="77777777" w:rsidR="00C80355" w:rsidRPr="00EA7414" w:rsidRDefault="00C80355" w:rsidP="007A4586">
      <w:pPr>
        <w:adjustRightInd w:val="0"/>
        <w:snapToGrid w:val="0"/>
        <w:spacing w:before="120" w:after="0" w:line="276" w:lineRule="auto"/>
        <w:ind w:firstLine="567"/>
        <w:jc w:val="both"/>
        <w:rPr>
          <w:rFonts w:eastAsia="SimSun"/>
          <w:b w:val="0"/>
          <w:bCs w:val="0"/>
          <w:caps w:val="0"/>
          <w:color w:val="auto"/>
          <w:sz w:val="22"/>
          <w:szCs w:val="22"/>
          <w:lang w:eastAsia="zh-CN"/>
        </w:rPr>
      </w:pPr>
      <w:proofErr w:type="spellStart"/>
      <w:r w:rsidRPr="00EA7414">
        <w:rPr>
          <w:rFonts w:eastAsia="SimSun"/>
          <w:b w:val="0"/>
          <w:bCs w:val="0"/>
          <w:caps w:val="0"/>
          <w:color w:val="auto"/>
          <w:sz w:val="22"/>
          <w:szCs w:val="22"/>
          <w:lang w:eastAsia="zh-CN"/>
        </w:rPr>
        <w:t>Swedia</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sebagai</w:t>
      </w:r>
      <w:proofErr w:type="spellEnd"/>
      <w:r w:rsidRPr="00EA7414">
        <w:rPr>
          <w:rFonts w:eastAsia="SimSun"/>
          <w:b w:val="0"/>
          <w:bCs w:val="0"/>
          <w:caps w:val="0"/>
          <w:color w:val="auto"/>
          <w:sz w:val="22"/>
          <w:szCs w:val="22"/>
          <w:lang w:eastAsia="zh-CN"/>
        </w:rPr>
        <w:t xml:space="preserve"> negara </w:t>
      </w:r>
      <w:proofErr w:type="spellStart"/>
      <w:r w:rsidRPr="00EA7414">
        <w:rPr>
          <w:rFonts w:eastAsia="SimSun"/>
          <w:b w:val="0"/>
          <w:bCs w:val="0"/>
          <w:caps w:val="0"/>
          <w:color w:val="auto"/>
          <w:sz w:val="22"/>
          <w:szCs w:val="22"/>
          <w:lang w:eastAsia="zh-CN"/>
        </w:rPr>
        <w:t>maju</w:t>
      </w:r>
      <w:proofErr w:type="spellEnd"/>
      <w:r w:rsidRPr="00EA7414">
        <w:rPr>
          <w:rFonts w:eastAsia="SimSun"/>
          <w:b w:val="0"/>
          <w:bCs w:val="0"/>
          <w:caps w:val="0"/>
          <w:color w:val="auto"/>
          <w:sz w:val="22"/>
          <w:szCs w:val="22"/>
          <w:lang w:eastAsia="zh-CN"/>
        </w:rPr>
        <w:t xml:space="preserve"> yang </w:t>
      </w:r>
      <w:proofErr w:type="spellStart"/>
      <w:r w:rsidRPr="00EA7414">
        <w:rPr>
          <w:rFonts w:eastAsia="SimSun"/>
          <w:b w:val="0"/>
          <w:bCs w:val="0"/>
          <w:caps w:val="0"/>
          <w:color w:val="auto"/>
          <w:sz w:val="22"/>
          <w:szCs w:val="22"/>
          <w:lang w:eastAsia="zh-CN"/>
        </w:rPr>
        <w:t>lebih</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dahulu</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menerapkan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ekonomi</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hijau</w:t>
      </w:r>
      <w:proofErr w:type="spellEnd"/>
      <w:r w:rsidRPr="00EA7414">
        <w:rPr>
          <w:rFonts w:eastAsia="SimSun"/>
          <w:b w:val="0"/>
          <w:bCs w:val="0"/>
          <w:caps w:val="0"/>
          <w:color w:val="auto"/>
          <w:sz w:val="22"/>
          <w:szCs w:val="22"/>
          <w:lang w:eastAsia="zh-CN"/>
        </w:rPr>
        <w:t xml:space="preserve"> dan </w:t>
      </w:r>
      <w:proofErr w:type="spellStart"/>
      <w:r w:rsidRPr="00EA7414">
        <w:rPr>
          <w:rFonts w:eastAsia="SimSun"/>
          <w:b w:val="0"/>
          <w:bCs w:val="0"/>
          <w:caps w:val="0"/>
          <w:color w:val="auto"/>
          <w:sz w:val="22"/>
          <w:szCs w:val="22"/>
          <w:lang w:eastAsia="zh-CN"/>
        </w:rPr>
        <w:t>telah</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membuktikan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keberhasilannya</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terutama</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dalam</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bidang</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energi</w:t>
      </w:r>
      <w:proofErr w:type="spellEnd"/>
      <w:r w:rsidRPr="00EA7414">
        <w:rPr>
          <w:rFonts w:eastAsia="SimSun"/>
          <w:b w:val="0"/>
          <w:bCs w:val="0"/>
          <w:caps w:val="0"/>
          <w:color w:val="auto"/>
          <w:sz w:val="22"/>
          <w:szCs w:val="22"/>
          <w:lang w:eastAsia="zh-CN"/>
        </w:rPr>
        <w:t xml:space="preserve"> dan </w:t>
      </w:r>
      <w:proofErr w:type="spellStart"/>
      <w:r w:rsidRPr="00EA7414">
        <w:rPr>
          <w:rFonts w:eastAsia="SimSun"/>
          <w:b w:val="0"/>
          <w:bCs w:val="0"/>
          <w:caps w:val="0"/>
          <w:color w:val="auto"/>
          <w:sz w:val="22"/>
          <w:szCs w:val="22"/>
          <w:lang w:eastAsia="zh-CN"/>
        </w:rPr>
        <w:t>mitigasi</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perubahan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iklim</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dapat</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dijadikan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contoh</w:t>
      </w:r>
      <w:proofErr w:type="spellEnd"/>
      <w:r w:rsidRPr="00EA7414">
        <w:rPr>
          <w:rFonts w:eastAsia="SimSun"/>
          <w:b w:val="0"/>
          <w:bCs w:val="0"/>
          <w:caps w:val="0"/>
          <w:color w:val="auto"/>
          <w:sz w:val="22"/>
          <w:szCs w:val="22"/>
          <w:lang w:eastAsia="zh-CN"/>
        </w:rPr>
        <w:t xml:space="preserve"> oleh Indonesia </w:t>
      </w:r>
      <w:proofErr w:type="spellStart"/>
      <w:r w:rsidRPr="00EA7414">
        <w:rPr>
          <w:rFonts w:eastAsia="SimSun"/>
          <w:b w:val="0"/>
          <w:bCs w:val="0"/>
          <w:caps w:val="0"/>
          <w:color w:val="auto"/>
          <w:sz w:val="22"/>
          <w:szCs w:val="22"/>
          <w:lang w:eastAsia="zh-CN"/>
        </w:rPr>
        <w:t>sebagai</w:t>
      </w:r>
      <w:proofErr w:type="spellEnd"/>
      <w:r w:rsidRPr="00EA7414">
        <w:rPr>
          <w:rFonts w:eastAsia="SimSun"/>
          <w:b w:val="0"/>
          <w:bCs w:val="0"/>
          <w:caps w:val="0"/>
          <w:color w:val="auto"/>
          <w:sz w:val="22"/>
          <w:szCs w:val="22"/>
          <w:lang w:eastAsia="zh-CN"/>
        </w:rPr>
        <w:t xml:space="preserve"> negara </w:t>
      </w:r>
      <w:proofErr w:type="spellStart"/>
      <w:r w:rsidRPr="00EA7414">
        <w:rPr>
          <w:rFonts w:eastAsia="SimSun"/>
          <w:b w:val="0"/>
          <w:bCs w:val="0"/>
          <w:caps w:val="0"/>
          <w:color w:val="auto"/>
          <w:sz w:val="22"/>
          <w:szCs w:val="22"/>
          <w:lang w:eastAsia="zh-CN"/>
        </w:rPr>
        <w:t>berkembang</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dalam</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penerapan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ekonomi</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hijau</w:t>
      </w:r>
      <w:proofErr w:type="spellEnd"/>
      <w:r w:rsidRPr="00EA7414">
        <w:rPr>
          <w:rFonts w:eastAsia="SimSun"/>
          <w:b w:val="0"/>
          <w:bCs w:val="0"/>
          <w:caps w:val="0"/>
          <w:color w:val="auto"/>
          <w:sz w:val="22"/>
          <w:szCs w:val="22"/>
          <w:lang w:eastAsia="zh-CN"/>
        </w:rPr>
        <w:t xml:space="preserve"> dan </w:t>
      </w:r>
      <w:proofErr w:type="spellStart"/>
      <w:r w:rsidRPr="00EA7414">
        <w:rPr>
          <w:rFonts w:eastAsia="SimSun"/>
          <w:b w:val="0"/>
          <w:bCs w:val="0"/>
          <w:caps w:val="0"/>
          <w:color w:val="auto"/>
          <w:sz w:val="22"/>
          <w:szCs w:val="22"/>
          <w:lang w:eastAsia="zh-CN"/>
        </w:rPr>
        <w:t>pembangunan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berkelajutan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Beberapa</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rekomendasi</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bagi</w:t>
      </w:r>
      <w:proofErr w:type="spellEnd"/>
      <w:r w:rsidRPr="00EA7414">
        <w:rPr>
          <w:rFonts w:eastAsia="SimSun"/>
          <w:b w:val="0"/>
          <w:bCs w:val="0"/>
          <w:caps w:val="0"/>
          <w:color w:val="auto"/>
          <w:sz w:val="22"/>
          <w:szCs w:val="22"/>
          <w:lang w:eastAsia="zh-CN"/>
        </w:rPr>
        <w:t xml:space="preserve"> Indonesia </w:t>
      </w:r>
      <w:proofErr w:type="spellStart"/>
      <w:r w:rsidRPr="00EA7414">
        <w:rPr>
          <w:rFonts w:eastAsia="SimSun"/>
          <w:b w:val="0"/>
          <w:bCs w:val="0"/>
          <w:caps w:val="0"/>
          <w:color w:val="auto"/>
          <w:sz w:val="22"/>
          <w:szCs w:val="22"/>
          <w:lang w:eastAsia="zh-CN"/>
        </w:rPr>
        <w:t>dalam</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hal</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penerapan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ekonomi</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hijau</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jika</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dikaitkan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dengan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Swedia</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adalah</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sebagai</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berikut</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namun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tidak</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terbatas</w:t>
      </w:r>
      <w:proofErr w:type="spellEnd"/>
      <w:r w:rsidRPr="00EA7414">
        <w:rPr>
          <w:rFonts w:eastAsia="SimSun"/>
          <w:b w:val="0"/>
          <w:bCs w:val="0"/>
          <w:caps w:val="0"/>
          <w:color w:val="auto"/>
          <w:sz w:val="22"/>
          <w:szCs w:val="22"/>
          <w:lang w:eastAsia="zh-CN"/>
        </w:rPr>
        <w:t xml:space="preserve"> pada:</w:t>
      </w:r>
    </w:p>
    <w:p w14:paraId="5EBEEA9E" w14:textId="77777777" w:rsidR="00C80355" w:rsidRPr="002015F7" w:rsidRDefault="00C80355" w:rsidP="00C80355">
      <w:pPr>
        <w:pStyle w:val="ListParagraph"/>
        <w:numPr>
          <w:ilvl w:val="0"/>
          <w:numId w:val="3"/>
        </w:numPr>
        <w:adjustRightInd w:val="0"/>
        <w:snapToGrid w:val="0"/>
        <w:spacing w:before="120" w:after="0" w:line="276" w:lineRule="auto"/>
        <w:ind w:left="284" w:hanging="284"/>
        <w:jc w:val="both"/>
        <w:rPr>
          <w:rFonts w:eastAsia="SimSun"/>
          <w:b w:val="0"/>
          <w:bCs w:val="0"/>
          <w:caps w:val="0"/>
          <w:color w:val="auto"/>
          <w:sz w:val="22"/>
          <w:szCs w:val="22"/>
          <w:lang w:eastAsia="zh-CN"/>
        </w:rPr>
      </w:pPr>
      <w:proofErr w:type="spellStart"/>
      <w:r w:rsidRPr="002015F7">
        <w:rPr>
          <w:rFonts w:eastAsia="SimSun"/>
          <w:b w:val="0"/>
          <w:bCs w:val="0"/>
          <w:caps w:val="0"/>
          <w:color w:val="auto"/>
          <w:sz w:val="22"/>
          <w:szCs w:val="22"/>
          <w:lang w:eastAsia="zh-CN"/>
        </w:rPr>
        <w:t>Memanfaatkan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sumber</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daya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alam</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dengan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lebih</w:t>
      </w:r>
      <w:proofErr w:type="spellEnd"/>
      <w:r w:rsidRPr="002015F7">
        <w:rPr>
          <w:rFonts w:eastAsia="SimSun"/>
          <w:b w:val="0"/>
          <w:bCs w:val="0"/>
          <w:caps w:val="0"/>
          <w:color w:val="auto"/>
          <w:sz w:val="22"/>
          <w:szCs w:val="22"/>
          <w:lang w:eastAsia="zh-CN"/>
        </w:rPr>
        <w:t xml:space="preserve"> optimal, </w:t>
      </w:r>
      <w:proofErr w:type="spellStart"/>
      <w:r w:rsidRPr="002015F7">
        <w:rPr>
          <w:rFonts w:eastAsia="SimSun"/>
          <w:b w:val="0"/>
          <w:bCs w:val="0"/>
          <w:caps w:val="0"/>
          <w:color w:val="auto"/>
          <w:sz w:val="22"/>
          <w:szCs w:val="22"/>
          <w:lang w:eastAsia="zh-CN"/>
        </w:rPr>
        <w:t>bijaksana</w:t>
      </w:r>
      <w:proofErr w:type="spellEnd"/>
      <w:r w:rsidRPr="002015F7">
        <w:rPr>
          <w:rFonts w:eastAsia="SimSun"/>
          <w:b w:val="0"/>
          <w:bCs w:val="0"/>
          <w:caps w:val="0"/>
          <w:color w:val="auto"/>
          <w:sz w:val="22"/>
          <w:szCs w:val="22"/>
          <w:lang w:eastAsia="zh-CN"/>
        </w:rPr>
        <w:t xml:space="preserve">, dan </w:t>
      </w:r>
      <w:proofErr w:type="spellStart"/>
      <w:r w:rsidRPr="002015F7">
        <w:rPr>
          <w:rFonts w:eastAsia="SimSun"/>
          <w:b w:val="0"/>
          <w:bCs w:val="0"/>
          <w:caps w:val="0"/>
          <w:color w:val="auto"/>
          <w:sz w:val="22"/>
          <w:szCs w:val="22"/>
          <w:lang w:eastAsia="zh-CN"/>
        </w:rPr>
        <w:t>menjaga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kelestarian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lingkungan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hidup</w:t>
      </w:r>
      <w:proofErr w:type="spellEnd"/>
      <w:r w:rsidRPr="002015F7">
        <w:rPr>
          <w:rFonts w:eastAsia="SimSun"/>
          <w:b w:val="0"/>
          <w:bCs w:val="0"/>
          <w:caps w:val="0"/>
          <w:color w:val="auto"/>
          <w:sz w:val="22"/>
          <w:szCs w:val="22"/>
          <w:lang w:eastAsia="zh-CN"/>
        </w:rPr>
        <w:t>.</w:t>
      </w:r>
    </w:p>
    <w:p w14:paraId="5D3B9885" w14:textId="77777777" w:rsidR="00C80355" w:rsidRPr="002015F7" w:rsidRDefault="00C80355" w:rsidP="00C80355">
      <w:pPr>
        <w:pStyle w:val="ListParagraph"/>
        <w:numPr>
          <w:ilvl w:val="0"/>
          <w:numId w:val="3"/>
        </w:numPr>
        <w:adjustRightInd w:val="0"/>
        <w:snapToGrid w:val="0"/>
        <w:spacing w:before="120" w:after="0" w:line="276" w:lineRule="auto"/>
        <w:ind w:left="284" w:hanging="284"/>
        <w:jc w:val="both"/>
        <w:rPr>
          <w:rFonts w:eastAsia="SimSun"/>
          <w:b w:val="0"/>
          <w:bCs w:val="0"/>
          <w:caps w:val="0"/>
          <w:color w:val="auto"/>
          <w:sz w:val="22"/>
          <w:szCs w:val="22"/>
          <w:lang w:eastAsia="zh-CN"/>
        </w:rPr>
      </w:pPr>
      <w:proofErr w:type="spellStart"/>
      <w:r w:rsidRPr="002015F7">
        <w:rPr>
          <w:rFonts w:eastAsia="SimSun"/>
          <w:b w:val="0"/>
          <w:bCs w:val="0"/>
          <w:caps w:val="0"/>
          <w:color w:val="auto"/>
          <w:sz w:val="22"/>
          <w:szCs w:val="22"/>
          <w:lang w:eastAsia="zh-CN"/>
        </w:rPr>
        <w:t>Beralih</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ke</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teknologi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industri</w:t>
      </w:r>
      <w:proofErr w:type="spellEnd"/>
      <w:r w:rsidRPr="002015F7">
        <w:rPr>
          <w:rFonts w:eastAsia="SimSun"/>
          <w:b w:val="0"/>
          <w:bCs w:val="0"/>
          <w:caps w:val="0"/>
          <w:color w:val="auto"/>
          <w:sz w:val="22"/>
          <w:szCs w:val="22"/>
          <w:lang w:eastAsia="zh-CN"/>
        </w:rPr>
        <w:t xml:space="preserve"> yang </w:t>
      </w:r>
      <w:proofErr w:type="spellStart"/>
      <w:r w:rsidRPr="002015F7">
        <w:rPr>
          <w:rFonts w:eastAsia="SimSun"/>
          <w:b w:val="0"/>
          <w:bCs w:val="0"/>
          <w:caps w:val="0"/>
          <w:color w:val="auto"/>
          <w:sz w:val="22"/>
          <w:szCs w:val="22"/>
          <w:lang w:eastAsia="zh-CN"/>
        </w:rPr>
        <w:t>lebih</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ramah</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lingkungan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sehingga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potensi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kerusakan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lingkungan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dapat</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diminimalisir</w:t>
      </w:r>
      <w:proofErr w:type="spellEnd"/>
      <w:r w:rsidRPr="002015F7">
        <w:rPr>
          <w:rFonts w:eastAsia="SimSun"/>
          <w:b w:val="0"/>
          <w:bCs w:val="0"/>
          <w:caps w:val="0"/>
          <w:color w:val="auto"/>
          <w:sz w:val="22"/>
          <w:szCs w:val="22"/>
          <w:lang w:eastAsia="zh-CN"/>
        </w:rPr>
        <w:t>.</w:t>
      </w:r>
    </w:p>
    <w:p w14:paraId="52572073" w14:textId="77777777" w:rsidR="00C80355" w:rsidRPr="002015F7" w:rsidRDefault="00C80355" w:rsidP="00C80355">
      <w:pPr>
        <w:pStyle w:val="ListParagraph"/>
        <w:numPr>
          <w:ilvl w:val="0"/>
          <w:numId w:val="3"/>
        </w:numPr>
        <w:adjustRightInd w:val="0"/>
        <w:snapToGrid w:val="0"/>
        <w:spacing w:before="120" w:after="0" w:line="276" w:lineRule="auto"/>
        <w:ind w:left="284" w:hanging="284"/>
        <w:jc w:val="both"/>
        <w:rPr>
          <w:rFonts w:eastAsia="SimSun"/>
          <w:b w:val="0"/>
          <w:bCs w:val="0"/>
          <w:caps w:val="0"/>
          <w:color w:val="auto"/>
          <w:sz w:val="22"/>
          <w:szCs w:val="22"/>
          <w:lang w:eastAsia="zh-CN"/>
        </w:rPr>
      </w:pPr>
      <w:proofErr w:type="spellStart"/>
      <w:r w:rsidRPr="002015F7">
        <w:rPr>
          <w:rFonts w:eastAsia="SimSun"/>
          <w:b w:val="0"/>
          <w:bCs w:val="0"/>
          <w:caps w:val="0"/>
          <w:color w:val="auto"/>
          <w:sz w:val="22"/>
          <w:szCs w:val="22"/>
          <w:lang w:eastAsia="zh-CN"/>
        </w:rPr>
        <w:t>Mengurangi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penggunaan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energi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fosil</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sebagai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sumber</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energi</w:t>
      </w:r>
      <w:proofErr w:type="spellEnd"/>
      <w:r w:rsidRPr="002015F7">
        <w:rPr>
          <w:rFonts w:eastAsia="SimSun"/>
          <w:b w:val="0"/>
          <w:bCs w:val="0"/>
          <w:caps w:val="0"/>
          <w:color w:val="auto"/>
          <w:sz w:val="22"/>
          <w:szCs w:val="22"/>
          <w:lang w:eastAsia="zh-CN"/>
        </w:rPr>
        <w:t xml:space="preserve"> dan </w:t>
      </w:r>
      <w:proofErr w:type="spellStart"/>
      <w:r w:rsidRPr="002015F7">
        <w:rPr>
          <w:rFonts w:eastAsia="SimSun"/>
          <w:b w:val="0"/>
          <w:bCs w:val="0"/>
          <w:caps w:val="0"/>
          <w:color w:val="auto"/>
          <w:sz w:val="22"/>
          <w:szCs w:val="22"/>
          <w:lang w:eastAsia="zh-CN"/>
        </w:rPr>
        <w:t>pemanfaatan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teknologi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untuk</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mengoptimalkan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potensi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energi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baru</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terbarukan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seperti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panasbumi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tenaga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surya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tenaga</w:t>
      </w:r>
      <w:proofErr w:type="spellEnd"/>
      <w:r w:rsidRPr="002015F7">
        <w:rPr>
          <w:rFonts w:eastAsia="SimSun"/>
          <w:b w:val="0"/>
          <w:bCs w:val="0"/>
          <w:caps w:val="0"/>
          <w:color w:val="auto"/>
          <w:sz w:val="22"/>
          <w:szCs w:val="22"/>
          <w:lang w:eastAsia="zh-CN"/>
        </w:rPr>
        <w:t xml:space="preserve"> air, </w:t>
      </w:r>
      <w:proofErr w:type="spellStart"/>
      <w:r w:rsidRPr="002015F7">
        <w:rPr>
          <w:rFonts w:eastAsia="SimSun"/>
          <w:b w:val="0"/>
          <w:bCs w:val="0"/>
          <w:caps w:val="0"/>
          <w:color w:val="auto"/>
          <w:sz w:val="22"/>
          <w:szCs w:val="22"/>
          <w:lang w:eastAsia="zh-CN"/>
        </w:rPr>
        <w:t>tenaga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nuklir</w:t>
      </w:r>
      <w:proofErr w:type="spellEnd"/>
      <w:r w:rsidRPr="002015F7">
        <w:rPr>
          <w:rFonts w:eastAsia="SimSun"/>
          <w:b w:val="0"/>
          <w:bCs w:val="0"/>
          <w:caps w:val="0"/>
          <w:color w:val="auto"/>
          <w:sz w:val="22"/>
          <w:szCs w:val="22"/>
          <w:lang w:eastAsia="zh-CN"/>
        </w:rPr>
        <w:t xml:space="preserve">, dan </w:t>
      </w:r>
      <w:proofErr w:type="spellStart"/>
      <w:r w:rsidRPr="002015F7">
        <w:rPr>
          <w:rFonts w:eastAsia="SimSun"/>
          <w:b w:val="0"/>
          <w:bCs w:val="0"/>
          <w:caps w:val="0"/>
          <w:color w:val="auto"/>
          <w:sz w:val="22"/>
          <w:szCs w:val="22"/>
          <w:lang w:eastAsia="zh-CN"/>
        </w:rPr>
        <w:t>lainnya</w:t>
      </w:r>
      <w:proofErr w:type="spellEnd"/>
      <w:r w:rsidRPr="002015F7">
        <w:rPr>
          <w:rFonts w:eastAsia="SimSun"/>
          <w:b w:val="0"/>
          <w:bCs w:val="0"/>
          <w:caps w:val="0"/>
          <w:color w:val="auto"/>
          <w:sz w:val="22"/>
          <w:szCs w:val="22"/>
          <w:lang w:eastAsia="zh-CN"/>
        </w:rPr>
        <w:t>.</w:t>
      </w:r>
    </w:p>
    <w:p w14:paraId="7384B876" w14:textId="77777777" w:rsidR="00C80355" w:rsidRPr="002015F7" w:rsidRDefault="00C80355" w:rsidP="00C80355">
      <w:pPr>
        <w:pStyle w:val="ListParagraph"/>
        <w:numPr>
          <w:ilvl w:val="0"/>
          <w:numId w:val="3"/>
        </w:numPr>
        <w:adjustRightInd w:val="0"/>
        <w:snapToGrid w:val="0"/>
        <w:spacing w:before="120" w:after="0" w:line="276" w:lineRule="auto"/>
        <w:ind w:left="284" w:hanging="284"/>
        <w:jc w:val="both"/>
        <w:rPr>
          <w:rFonts w:eastAsia="SimSun"/>
          <w:b w:val="0"/>
          <w:bCs w:val="0"/>
          <w:caps w:val="0"/>
          <w:color w:val="auto"/>
          <w:sz w:val="22"/>
          <w:szCs w:val="22"/>
          <w:lang w:eastAsia="zh-CN"/>
        </w:rPr>
      </w:pPr>
      <w:proofErr w:type="spellStart"/>
      <w:r w:rsidRPr="002015F7">
        <w:rPr>
          <w:rFonts w:eastAsia="SimSun"/>
          <w:b w:val="0"/>
          <w:bCs w:val="0"/>
          <w:caps w:val="0"/>
          <w:color w:val="auto"/>
          <w:sz w:val="22"/>
          <w:szCs w:val="22"/>
          <w:lang w:eastAsia="zh-CN"/>
        </w:rPr>
        <w:t>Mengurangi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secara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signifikan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emisi</w:t>
      </w:r>
      <w:proofErr w:type="spellEnd"/>
      <w:r w:rsidRPr="002015F7">
        <w:rPr>
          <w:rFonts w:eastAsia="SimSun"/>
          <w:b w:val="0"/>
          <w:bCs w:val="0"/>
          <w:caps w:val="0"/>
          <w:color w:val="auto"/>
          <w:sz w:val="22"/>
          <w:szCs w:val="22"/>
          <w:lang w:eastAsia="zh-CN"/>
        </w:rPr>
        <w:t xml:space="preserve"> CO</w:t>
      </w:r>
      <w:r w:rsidRPr="002015F7">
        <w:rPr>
          <w:rFonts w:eastAsia="SimSun"/>
          <w:b w:val="0"/>
          <w:bCs w:val="0"/>
          <w:caps w:val="0"/>
          <w:color w:val="auto"/>
          <w:sz w:val="22"/>
          <w:szCs w:val="22"/>
          <w:vertAlign w:val="subscript"/>
          <w:lang w:eastAsia="zh-CN"/>
        </w:rPr>
        <w:t>2</w:t>
      </w:r>
      <w:r w:rsidRPr="002015F7">
        <w:rPr>
          <w:rFonts w:eastAsia="SimSun"/>
          <w:b w:val="0"/>
          <w:bCs w:val="0"/>
          <w:caps w:val="0"/>
          <w:color w:val="auto"/>
          <w:sz w:val="22"/>
          <w:szCs w:val="22"/>
          <w:lang w:eastAsia="zh-CN"/>
        </w:rPr>
        <w:t xml:space="preserve"> yang </w:t>
      </w:r>
      <w:proofErr w:type="spellStart"/>
      <w:r w:rsidRPr="002015F7">
        <w:rPr>
          <w:rFonts w:eastAsia="SimSun"/>
          <w:b w:val="0"/>
          <w:bCs w:val="0"/>
          <w:caps w:val="0"/>
          <w:color w:val="auto"/>
          <w:sz w:val="22"/>
          <w:szCs w:val="22"/>
          <w:lang w:eastAsia="zh-CN"/>
        </w:rPr>
        <w:t>dihasilkan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dari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industri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berbasis</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energi</w:t>
      </w:r>
      <w:proofErr w:type="spellEnd"/>
      <w:r w:rsidRPr="002015F7">
        <w:rPr>
          <w:rFonts w:eastAsia="SimSun"/>
          <w:b w:val="0"/>
          <w:bCs w:val="0"/>
          <w:caps w:val="0"/>
          <w:color w:val="auto"/>
          <w:sz w:val="22"/>
          <w:szCs w:val="22"/>
          <w:lang w:eastAsia="zh-CN"/>
        </w:rPr>
        <w:t xml:space="preserve"> dan </w:t>
      </w:r>
      <w:proofErr w:type="spellStart"/>
      <w:r w:rsidRPr="002015F7">
        <w:rPr>
          <w:rFonts w:eastAsia="SimSun"/>
          <w:b w:val="0"/>
          <w:bCs w:val="0"/>
          <w:caps w:val="0"/>
          <w:color w:val="auto"/>
          <w:sz w:val="22"/>
          <w:szCs w:val="22"/>
          <w:lang w:eastAsia="zh-CN"/>
        </w:rPr>
        <w:t>berbasis</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rumah</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tangga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melalui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penerapan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kebijakan</w:t>
      </w:r>
      <w:proofErr w:type="spellEnd"/>
      <w:r w:rsidRPr="002015F7">
        <w:rPr>
          <w:rFonts w:eastAsia="SimSun"/>
          <w:b w:val="0"/>
          <w:bCs w:val="0"/>
          <w:caps w:val="0"/>
          <w:color w:val="auto"/>
          <w:sz w:val="22"/>
          <w:szCs w:val="22"/>
          <w:lang w:eastAsia="zh-CN"/>
        </w:rPr>
        <w:t xml:space="preserve"> yang </w:t>
      </w:r>
      <w:proofErr w:type="spellStart"/>
      <w:r w:rsidRPr="002015F7">
        <w:rPr>
          <w:rFonts w:eastAsia="SimSun"/>
          <w:b w:val="0"/>
          <w:bCs w:val="0"/>
          <w:caps w:val="0"/>
          <w:color w:val="auto"/>
          <w:sz w:val="22"/>
          <w:szCs w:val="22"/>
          <w:lang w:eastAsia="zh-CN"/>
        </w:rPr>
        <w:t>lebih</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ketat</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sehingga</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berkontribusi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besar</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dalam</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mitigasi</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perubahan</w:t>
      </w:r>
      <w:proofErr w:type="spellEnd"/>
      <w:r w:rsidRPr="002015F7">
        <w:rPr>
          <w:rFonts w:eastAsia="SimSun"/>
          <w:b w:val="0"/>
          <w:bCs w:val="0"/>
          <w:caps w:val="0"/>
          <w:color w:val="auto"/>
          <w:sz w:val="22"/>
          <w:szCs w:val="22"/>
          <w:lang w:eastAsia="zh-CN"/>
        </w:rPr>
        <w:t xml:space="preserve"> </w:t>
      </w:r>
      <w:proofErr w:type="spellStart"/>
      <w:r w:rsidRPr="002015F7">
        <w:rPr>
          <w:rFonts w:eastAsia="SimSun"/>
          <w:b w:val="0"/>
          <w:bCs w:val="0"/>
          <w:caps w:val="0"/>
          <w:color w:val="auto"/>
          <w:sz w:val="22"/>
          <w:szCs w:val="22"/>
          <w:lang w:eastAsia="zh-CN"/>
        </w:rPr>
        <w:t>iklim</w:t>
      </w:r>
      <w:proofErr w:type="spellEnd"/>
      <w:r w:rsidRPr="002015F7">
        <w:rPr>
          <w:rFonts w:eastAsia="SimSun"/>
          <w:b w:val="0"/>
          <w:bCs w:val="0"/>
          <w:caps w:val="0"/>
          <w:color w:val="auto"/>
          <w:sz w:val="22"/>
          <w:szCs w:val="22"/>
          <w:lang w:eastAsia="zh-CN"/>
        </w:rPr>
        <w:t>.</w:t>
      </w:r>
    </w:p>
    <w:p w14:paraId="45A57B28" w14:textId="77777777" w:rsidR="00C80355" w:rsidRPr="002015F7" w:rsidRDefault="00C80355" w:rsidP="00C80355">
      <w:pPr>
        <w:adjustRightInd w:val="0"/>
        <w:snapToGrid w:val="0"/>
        <w:spacing w:before="120" w:after="0" w:line="276" w:lineRule="auto"/>
        <w:jc w:val="both"/>
        <w:rPr>
          <w:rFonts w:eastAsia="SimSun"/>
          <w:b w:val="0"/>
          <w:bCs w:val="0"/>
          <w:caps w:val="0"/>
          <w:color w:val="auto"/>
          <w:sz w:val="22"/>
          <w:szCs w:val="22"/>
          <w:lang w:eastAsia="zh-CN"/>
        </w:rPr>
      </w:pPr>
    </w:p>
    <w:p w14:paraId="787283C5" w14:textId="77777777" w:rsidR="00C80355" w:rsidRPr="00EA7414" w:rsidRDefault="00C80355" w:rsidP="00C80355">
      <w:pPr>
        <w:tabs>
          <w:tab w:val="left" w:pos="426"/>
        </w:tabs>
        <w:adjustRightInd w:val="0"/>
        <w:snapToGrid w:val="0"/>
        <w:spacing w:before="120" w:after="0" w:line="276" w:lineRule="auto"/>
        <w:ind w:left="426" w:hanging="426"/>
        <w:jc w:val="both"/>
        <w:rPr>
          <w:rFonts w:eastAsia="SimSun"/>
          <w:caps w:val="0"/>
          <w:color w:val="auto"/>
          <w:sz w:val="24"/>
          <w:szCs w:val="24"/>
          <w:lang w:eastAsia="zh-CN"/>
        </w:rPr>
      </w:pPr>
      <w:proofErr w:type="spellStart"/>
      <w:r w:rsidRPr="002015F7">
        <w:rPr>
          <w:rFonts w:eastAsia="SimSun"/>
          <w:caps w:val="0"/>
          <w:color w:val="auto"/>
          <w:sz w:val="24"/>
          <w:szCs w:val="24"/>
          <w:lang w:eastAsia="zh-CN"/>
        </w:rPr>
        <w:t>Referensi</w:t>
      </w:r>
      <w:proofErr w:type="spellEnd"/>
    </w:p>
    <w:p w14:paraId="5C361F64" w14:textId="77777777" w:rsidR="00C80355" w:rsidRPr="007A4586"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val="fi-FI" w:eastAsia="zh-CN"/>
        </w:rPr>
      </w:pPr>
      <w:r w:rsidRPr="00EA7414">
        <w:rPr>
          <w:rFonts w:eastAsia="SimSun"/>
          <w:b w:val="0"/>
          <w:bCs w:val="0"/>
          <w:caps w:val="0"/>
          <w:color w:val="auto"/>
          <w:sz w:val="22"/>
          <w:szCs w:val="22"/>
          <w:lang w:eastAsia="zh-CN"/>
        </w:rPr>
        <w:t>[1]</w:t>
      </w:r>
      <w:r w:rsidRPr="00EA7414">
        <w:rPr>
          <w:rFonts w:eastAsia="SimSun"/>
          <w:b w:val="0"/>
          <w:bCs w:val="0"/>
          <w:caps w:val="0"/>
          <w:color w:val="auto"/>
          <w:sz w:val="22"/>
          <w:szCs w:val="22"/>
          <w:lang w:eastAsia="zh-CN"/>
        </w:rPr>
        <w:tab/>
      </w:r>
      <w:r w:rsidRPr="00EA7414">
        <w:rPr>
          <w:rFonts w:eastAsia="SimSun"/>
          <w:b w:val="0"/>
          <w:bCs w:val="0"/>
          <w:caps w:val="0"/>
          <w:noProof/>
          <w:color w:val="auto"/>
          <w:sz w:val="22"/>
          <w:szCs w:val="22"/>
          <w:lang w:eastAsia="zh-CN"/>
        </w:rPr>
        <w:t xml:space="preserve">Makmun. (2016). </w:t>
      </w:r>
      <w:r w:rsidRPr="00EA7414">
        <w:rPr>
          <w:rFonts w:eastAsia="SimSun"/>
          <w:b w:val="0"/>
          <w:bCs w:val="0"/>
          <w:i/>
          <w:iCs/>
          <w:caps w:val="0"/>
          <w:noProof/>
          <w:color w:val="auto"/>
          <w:sz w:val="22"/>
          <w:szCs w:val="22"/>
          <w:lang w:eastAsia="zh-CN"/>
        </w:rPr>
        <w:t>Green Economy: Konsep, Implementasi, dan Peranan Kementerian Keuangan</w:t>
      </w:r>
      <w:r w:rsidRPr="00EA7414">
        <w:rPr>
          <w:rFonts w:eastAsia="SimSun"/>
          <w:b w:val="0"/>
          <w:bCs w:val="0"/>
          <w:caps w:val="0"/>
          <w:noProof/>
          <w:color w:val="auto"/>
          <w:sz w:val="22"/>
          <w:szCs w:val="22"/>
          <w:lang w:eastAsia="zh-CN"/>
        </w:rPr>
        <w:t xml:space="preserve">. Jurnal Ekonomi Pembangunan, Volume 19, Nomor 2, Halaman 1-15. </w:t>
      </w:r>
      <w:r w:rsidRPr="00EA7414">
        <w:rPr>
          <w:rFonts w:eastAsia="SimSun"/>
          <w:b w:val="0"/>
          <w:bCs w:val="0"/>
          <w:caps w:val="0"/>
          <w:color w:val="auto"/>
          <w:sz w:val="22"/>
          <w:szCs w:val="22"/>
          <w:shd w:val="clear" w:color="auto" w:fill="FFFFFF"/>
          <w:lang w:eastAsia="zh-CN"/>
        </w:rPr>
        <w:t xml:space="preserve">Economic </w:t>
      </w:r>
      <w:r w:rsidRPr="00EA7414">
        <w:rPr>
          <w:rFonts w:eastAsia="SimSun"/>
          <w:b w:val="0"/>
          <w:bCs w:val="0"/>
          <w:caps w:val="0"/>
          <w:color w:val="auto"/>
          <w:sz w:val="22"/>
          <w:szCs w:val="22"/>
          <w:lang w:eastAsia="zh-CN"/>
        </w:rPr>
        <w:t xml:space="preserve">Research Center. </w:t>
      </w:r>
      <w:r w:rsidRPr="007A4586">
        <w:rPr>
          <w:rFonts w:eastAsia="SimSun"/>
          <w:b w:val="0"/>
          <w:bCs w:val="0"/>
          <w:caps w:val="0"/>
          <w:color w:val="auto"/>
          <w:sz w:val="22"/>
          <w:szCs w:val="22"/>
          <w:lang w:val="fi-FI" w:eastAsia="zh-CN"/>
        </w:rPr>
        <w:t>Lembaga Ilmu Pengetahuan Indonesia (LIPI). Jakarta Pusat. DOI https://doi.org/10.14203/JEP.19.2.2011.1-15.</w:t>
      </w:r>
    </w:p>
    <w:p w14:paraId="235F1EDD" w14:textId="77777777" w:rsidR="00C80355" w:rsidRPr="00EA7414"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eastAsia="zh-CN"/>
        </w:rPr>
      </w:pPr>
      <w:r w:rsidRPr="00EA7414">
        <w:rPr>
          <w:rFonts w:eastAsia="SimSun"/>
          <w:b w:val="0"/>
          <w:bCs w:val="0"/>
          <w:caps w:val="0"/>
          <w:color w:val="auto"/>
          <w:sz w:val="22"/>
          <w:szCs w:val="22"/>
          <w:lang w:eastAsia="zh-CN"/>
        </w:rPr>
        <w:t>[2]</w:t>
      </w:r>
      <w:r w:rsidRPr="00EA7414">
        <w:rPr>
          <w:rFonts w:eastAsia="SimSun"/>
          <w:b w:val="0"/>
          <w:bCs w:val="0"/>
          <w:caps w:val="0"/>
          <w:color w:val="auto"/>
          <w:sz w:val="22"/>
          <w:szCs w:val="22"/>
          <w:lang w:eastAsia="zh-CN"/>
        </w:rPr>
        <w:tab/>
        <w:t xml:space="preserve">Dogaru, Lucretia. (2021). </w:t>
      </w:r>
      <w:r w:rsidRPr="00EA7414">
        <w:rPr>
          <w:rFonts w:eastAsia="SimSun"/>
          <w:b w:val="0"/>
          <w:bCs w:val="0"/>
          <w:i/>
          <w:iCs/>
          <w:caps w:val="0"/>
          <w:color w:val="auto"/>
          <w:sz w:val="22"/>
          <w:szCs w:val="22"/>
          <w:lang w:eastAsia="zh-CN"/>
        </w:rPr>
        <w:t>Green Economy and Green Growth - Opportunities for Sustainable Development</w:t>
      </w:r>
      <w:r w:rsidRPr="00EA7414">
        <w:rPr>
          <w:rFonts w:eastAsia="SimSun"/>
          <w:b w:val="0"/>
          <w:bCs w:val="0"/>
          <w:caps w:val="0"/>
          <w:color w:val="auto"/>
          <w:sz w:val="22"/>
          <w:szCs w:val="22"/>
          <w:lang w:eastAsia="zh-CN"/>
        </w:rPr>
        <w:t xml:space="preserve">. </w:t>
      </w:r>
      <w:r w:rsidRPr="00EA7414">
        <w:rPr>
          <w:rFonts w:eastAsia="SimSun"/>
          <w:b w:val="0"/>
          <w:bCs w:val="0"/>
          <w:caps w:val="0"/>
          <w:color w:val="auto"/>
          <w:sz w:val="22"/>
          <w:szCs w:val="22"/>
          <w:shd w:val="clear" w:color="auto" w:fill="FFFFFF"/>
          <w:lang w:eastAsia="zh-CN"/>
        </w:rPr>
        <w:t xml:space="preserve">Multidisciplinary Digital Publishing Institute, Volume 63, </w:t>
      </w:r>
      <w:proofErr w:type="spellStart"/>
      <w:r w:rsidRPr="00EA7414">
        <w:rPr>
          <w:rFonts w:eastAsia="SimSun"/>
          <w:b w:val="0"/>
          <w:bCs w:val="0"/>
          <w:caps w:val="0"/>
          <w:color w:val="auto"/>
          <w:sz w:val="22"/>
          <w:szCs w:val="22"/>
          <w:shd w:val="clear" w:color="auto" w:fill="FFFFFF"/>
          <w:lang w:eastAsia="zh-CN"/>
        </w:rPr>
        <w:t>Nomor</w:t>
      </w:r>
      <w:proofErr w:type="spellEnd"/>
      <w:r w:rsidRPr="00EA7414">
        <w:rPr>
          <w:rFonts w:eastAsia="SimSun"/>
          <w:b w:val="0"/>
          <w:bCs w:val="0"/>
          <w:caps w:val="0"/>
          <w:color w:val="auto"/>
          <w:sz w:val="22"/>
          <w:szCs w:val="22"/>
          <w:shd w:val="clear" w:color="auto" w:fill="FFFFFF"/>
          <w:lang w:eastAsia="zh-CN"/>
        </w:rPr>
        <w:t xml:space="preserve"> 1, Halaman 1-9. </w:t>
      </w:r>
      <w:r w:rsidRPr="00EA7414">
        <w:rPr>
          <w:rFonts w:eastAsia="SimSun"/>
          <w:b w:val="0"/>
          <w:bCs w:val="0"/>
          <w:caps w:val="0"/>
          <w:color w:val="auto"/>
          <w:sz w:val="22"/>
          <w:szCs w:val="22"/>
          <w:lang w:eastAsia="zh-CN"/>
        </w:rPr>
        <w:t>Proceeding 14</w:t>
      </w:r>
      <w:r w:rsidRPr="00EA7414">
        <w:rPr>
          <w:rFonts w:eastAsia="SimSun"/>
          <w:b w:val="0"/>
          <w:bCs w:val="0"/>
          <w:caps w:val="0"/>
          <w:color w:val="auto"/>
          <w:sz w:val="22"/>
          <w:szCs w:val="22"/>
          <w:vertAlign w:val="superscript"/>
          <w:lang w:eastAsia="zh-CN"/>
        </w:rPr>
        <w:t>th</w:t>
      </w:r>
      <w:r w:rsidRPr="00EA7414">
        <w:rPr>
          <w:rFonts w:eastAsia="SimSun"/>
          <w:b w:val="0"/>
          <w:bCs w:val="0"/>
          <w:caps w:val="0"/>
          <w:color w:val="auto"/>
          <w:sz w:val="22"/>
          <w:szCs w:val="22"/>
          <w:lang w:eastAsia="zh-CN"/>
        </w:rPr>
        <w:t xml:space="preserve"> International Conference Interdisciplinarity in Engineering INTER-ENG 2020. Targu-Mures, Romania.</w:t>
      </w:r>
    </w:p>
    <w:p w14:paraId="132FCE78" w14:textId="77777777" w:rsidR="00C80355" w:rsidRPr="007A4586"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val="fi-FI" w:eastAsia="zh-CN"/>
        </w:rPr>
      </w:pPr>
      <w:r w:rsidRPr="00EA7414">
        <w:rPr>
          <w:rFonts w:eastAsia="SimSun"/>
          <w:b w:val="0"/>
          <w:bCs w:val="0"/>
          <w:caps w:val="0"/>
          <w:color w:val="auto"/>
          <w:sz w:val="22"/>
          <w:szCs w:val="22"/>
          <w:lang w:eastAsia="zh-CN"/>
        </w:rPr>
        <w:t>[3]</w:t>
      </w:r>
      <w:r w:rsidRPr="00EA7414">
        <w:rPr>
          <w:rFonts w:eastAsia="SimSun"/>
          <w:b w:val="0"/>
          <w:bCs w:val="0"/>
          <w:caps w:val="0"/>
          <w:color w:val="auto"/>
          <w:sz w:val="22"/>
          <w:szCs w:val="22"/>
          <w:lang w:eastAsia="zh-CN"/>
        </w:rPr>
        <w:tab/>
        <w:t xml:space="preserve">Sirbu, Roxana-Mihaela, Anca-Diana Popescu, Cristina Borca, dan Anca Draghici. (2015). </w:t>
      </w:r>
      <w:r w:rsidRPr="00EA7414">
        <w:rPr>
          <w:rFonts w:eastAsia="SimSun"/>
          <w:b w:val="0"/>
          <w:bCs w:val="0"/>
          <w:i/>
          <w:iCs/>
          <w:caps w:val="0"/>
          <w:color w:val="auto"/>
          <w:sz w:val="22"/>
          <w:szCs w:val="22"/>
          <w:lang w:eastAsia="zh-CN"/>
        </w:rPr>
        <w:t>A Study on Romania Sustainable Development</w:t>
      </w:r>
      <w:r w:rsidRPr="00EA7414">
        <w:rPr>
          <w:rFonts w:eastAsia="SimSun"/>
          <w:b w:val="0"/>
          <w:bCs w:val="0"/>
          <w:caps w:val="0"/>
          <w:color w:val="auto"/>
          <w:sz w:val="22"/>
          <w:szCs w:val="22"/>
          <w:lang w:eastAsia="zh-CN"/>
        </w:rPr>
        <w:t>. Procedia Technology, Volume 19, Halaman 416-423. Proceeding 8</w:t>
      </w:r>
      <w:r w:rsidRPr="00EA7414">
        <w:rPr>
          <w:rFonts w:eastAsia="SimSun"/>
          <w:b w:val="0"/>
          <w:bCs w:val="0"/>
          <w:caps w:val="0"/>
          <w:color w:val="auto"/>
          <w:sz w:val="22"/>
          <w:szCs w:val="22"/>
          <w:vertAlign w:val="superscript"/>
          <w:lang w:eastAsia="zh-CN"/>
        </w:rPr>
        <w:t>th</w:t>
      </w:r>
      <w:r w:rsidRPr="00EA7414">
        <w:rPr>
          <w:rFonts w:eastAsia="SimSun"/>
          <w:b w:val="0"/>
          <w:bCs w:val="0"/>
          <w:caps w:val="0"/>
          <w:color w:val="auto"/>
          <w:sz w:val="22"/>
          <w:szCs w:val="22"/>
          <w:lang w:eastAsia="zh-CN"/>
        </w:rPr>
        <w:t xml:space="preserve"> International Conference Interdisciplinarity in Engineering INTER-ENG 2014. </w:t>
      </w:r>
      <w:r w:rsidRPr="007A4586">
        <w:rPr>
          <w:rFonts w:eastAsia="SimSun"/>
          <w:b w:val="0"/>
          <w:bCs w:val="0"/>
          <w:caps w:val="0"/>
          <w:color w:val="auto"/>
          <w:sz w:val="22"/>
          <w:szCs w:val="22"/>
          <w:lang w:val="fi-FI" w:eastAsia="zh-CN"/>
        </w:rPr>
        <w:t>Targu-Mures, Romania.</w:t>
      </w:r>
    </w:p>
    <w:p w14:paraId="2C107E54" w14:textId="77777777" w:rsidR="00C80355" w:rsidRPr="00EA7414"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eastAsia="zh-CN"/>
        </w:rPr>
      </w:pPr>
      <w:r w:rsidRPr="007A4586">
        <w:rPr>
          <w:rFonts w:eastAsia="SimSun"/>
          <w:b w:val="0"/>
          <w:bCs w:val="0"/>
          <w:caps w:val="0"/>
          <w:color w:val="auto"/>
          <w:sz w:val="22"/>
          <w:szCs w:val="22"/>
          <w:lang w:val="fi-FI" w:eastAsia="zh-CN"/>
        </w:rPr>
        <w:t>[4]</w:t>
      </w:r>
      <w:r w:rsidRPr="007A4586">
        <w:rPr>
          <w:rFonts w:eastAsia="SimSun"/>
          <w:b w:val="0"/>
          <w:bCs w:val="0"/>
          <w:caps w:val="0"/>
          <w:color w:val="auto"/>
          <w:sz w:val="22"/>
          <w:szCs w:val="22"/>
          <w:lang w:val="fi-FI" w:eastAsia="zh-CN"/>
        </w:rPr>
        <w:tab/>
        <w:t xml:space="preserve">Suryandari, Retno. (2024). </w:t>
      </w:r>
      <w:r w:rsidRPr="007A4586">
        <w:rPr>
          <w:rFonts w:eastAsia="SimSun"/>
          <w:b w:val="0"/>
          <w:bCs w:val="0"/>
          <w:i/>
          <w:iCs/>
          <w:caps w:val="0"/>
          <w:color w:val="auto"/>
          <w:sz w:val="22"/>
          <w:szCs w:val="22"/>
          <w:lang w:val="fi-FI" w:eastAsia="zh-CN"/>
        </w:rPr>
        <w:t>Ekonomi Hijau</w:t>
      </w:r>
      <w:r w:rsidRPr="007A4586">
        <w:rPr>
          <w:rFonts w:eastAsia="SimSun"/>
          <w:b w:val="0"/>
          <w:bCs w:val="0"/>
          <w:caps w:val="0"/>
          <w:color w:val="auto"/>
          <w:sz w:val="22"/>
          <w:szCs w:val="22"/>
          <w:lang w:val="fi-FI" w:eastAsia="zh-CN"/>
        </w:rPr>
        <w:t xml:space="preserve">. &lt;https://pslh.ugm.ac.id/ekonomi-hijau/&gt;. </w:t>
      </w:r>
      <w:proofErr w:type="spellStart"/>
      <w:r w:rsidRPr="00EA7414">
        <w:rPr>
          <w:rFonts w:eastAsia="SimSun"/>
          <w:b w:val="0"/>
          <w:bCs w:val="0"/>
          <w:caps w:val="0"/>
          <w:color w:val="auto"/>
          <w:sz w:val="22"/>
          <w:szCs w:val="22"/>
          <w:lang w:eastAsia="zh-CN"/>
        </w:rPr>
        <w:t>Diakses</w:t>
      </w:r>
      <w:proofErr w:type="spellEnd"/>
      <w:r w:rsidRPr="00EA7414">
        <w:rPr>
          <w:rFonts w:eastAsia="SimSun"/>
          <w:b w:val="0"/>
          <w:bCs w:val="0"/>
          <w:caps w:val="0"/>
          <w:color w:val="auto"/>
          <w:sz w:val="22"/>
          <w:szCs w:val="22"/>
          <w:lang w:eastAsia="zh-CN"/>
        </w:rPr>
        <w:t xml:space="preserve"> pada </w:t>
      </w:r>
      <w:proofErr w:type="spellStart"/>
      <w:r w:rsidRPr="00EA7414">
        <w:rPr>
          <w:rFonts w:eastAsia="SimSun"/>
          <w:b w:val="0"/>
          <w:bCs w:val="0"/>
          <w:caps w:val="0"/>
          <w:color w:val="auto"/>
          <w:sz w:val="22"/>
          <w:szCs w:val="22"/>
          <w:lang w:eastAsia="zh-CN"/>
        </w:rPr>
        <w:t>tanggal</w:t>
      </w:r>
      <w:proofErr w:type="spellEnd"/>
      <w:r w:rsidRPr="00EA7414">
        <w:rPr>
          <w:rFonts w:eastAsia="SimSun"/>
          <w:b w:val="0"/>
          <w:bCs w:val="0"/>
          <w:caps w:val="0"/>
          <w:color w:val="auto"/>
          <w:sz w:val="22"/>
          <w:szCs w:val="22"/>
          <w:lang w:eastAsia="zh-CN"/>
        </w:rPr>
        <w:t xml:space="preserve"> 6 Juni 2024.</w:t>
      </w:r>
    </w:p>
    <w:p w14:paraId="0FCB20DA" w14:textId="77777777" w:rsidR="00C80355" w:rsidRPr="00EA7414"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eastAsia="zh-CN"/>
        </w:rPr>
      </w:pPr>
      <w:r w:rsidRPr="00EA7414">
        <w:rPr>
          <w:rFonts w:eastAsia="SimSun"/>
          <w:b w:val="0"/>
          <w:bCs w:val="0"/>
          <w:caps w:val="0"/>
          <w:color w:val="auto"/>
          <w:sz w:val="22"/>
          <w:szCs w:val="22"/>
          <w:lang w:eastAsia="zh-CN"/>
        </w:rPr>
        <w:t>[5]</w:t>
      </w:r>
      <w:r w:rsidRPr="00EA7414">
        <w:rPr>
          <w:rFonts w:eastAsia="SimSun"/>
          <w:b w:val="0"/>
          <w:bCs w:val="0"/>
          <w:caps w:val="0"/>
          <w:color w:val="auto"/>
          <w:sz w:val="22"/>
          <w:szCs w:val="22"/>
          <w:lang w:eastAsia="zh-CN"/>
        </w:rPr>
        <w:tab/>
        <w:t xml:space="preserve">Grafstrom, Jonas dan Christian Sandstrom. (2021). </w:t>
      </w:r>
      <w:r w:rsidRPr="00EA7414">
        <w:rPr>
          <w:rFonts w:eastAsia="SimSun"/>
          <w:b w:val="0"/>
          <w:bCs w:val="0"/>
          <w:i/>
          <w:iCs/>
          <w:caps w:val="0"/>
          <w:color w:val="auto"/>
          <w:sz w:val="22"/>
          <w:szCs w:val="22"/>
          <w:lang w:eastAsia="zh-CN"/>
        </w:rPr>
        <w:t>More From Less: Economic Growth and Sustainability in Sweden</w:t>
      </w:r>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Naringslivets</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Forskningsinstitut</w:t>
      </w:r>
      <w:proofErr w:type="spellEnd"/>
      <w:r w:rsidRPr="00EA7414">
        <w:rPr>
          <w:rFonts w:eastAsia="SimSun"/>
          <w:b w:val="0"/>
          <w:bCs w:val="0"/>
          <w:caps w:val="0"/>
          <w:color w:val="auto"/>
          <w:sz w:val="22"/>
          <w:szCs w:val="22"/>
          <w:lang w:eastAsia="zh-CN"/>
        </w:rPr>
        <w:t xml:space="preserve">. Stockholm, </w:t>
      </w:r>
      <w:proofErr w:type="spellStart"/>
      <w:r w:rsidRPr="00EA7414">
        <w:rPr>
          <w:rFonts w:eastAsia="SimSun"/>
          <w:b w:val="0"/>
          <w:bCs w:val="0"/>
          <w:caps w:val="0"/>
          <w:color w:val="auto"/>
          <w:sz w:val="22"/>
          <w:szCs w:val="22"/>
          <w:lang w:eastAsia="zh-CN"/>
        </w:rPr>
        <w:t>Swedia</w:t>
      </w:r>
      <w:proofErr w:type="spellEnd"/>
      <w:r w:rsidRPr="00EA7414">
        <w:rPr>
          <w:rFonts w:eastAsia="SimSun"/>
          <w:b w:val="0"/>
          <w:bCs w:val="0"/>
          <w:caps w:val="0"/>
          <w:color w:val="auto"/>
          <w:sz w:val="22"/>
          <w:szCs w:val="22"/>
          <w:lang w:eastAsia="zh-CN"/>
        </w:rPr>
        <w:t>.</w:t>
      </w:r>
    </w:p>
    <w:p w14:paraId="7EB817D8" w14:textId="77777777" w:rsidR="00C80355" w:rsidRPr="00EA7414"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eastAsia="zh-CN"/>
        </w:rPr>
      </w:pPr>
      <w:r w:rsidRPr="00EA7414">
        <w:rPr>
          <w:rFonts w:eastAsia="SimSun"/>
          <w:b w:val="0"/>
          <w:bCs w:val="0"/>
          <w:caps w:val="0"/>
          <w:color w:val="auto"/>
          <w:sz w:val="22"/>
          <w:szCs w:val="22"/>
          <w:lang w:eastAsia="zh-CN"/>
        </w:rPr>
        <w:t>[6]</w:t>
      </w:r>
      <w:r w:rsidRPr="00EA7414">
        <w:rPr>
          <w:rFonts w:eastAsia="SimSun"/>
          <w:b w:val="0"/>
          <w:bCs w:val="0"/>
          <w:caps w:val="0"/>
          <w:color w:val="auto"/>
          <w:sz w:val="22"/>
          <w:szCs w:val="22"/>
          <w:lang w:eastAsia="zh-CN"/>
        </w:rPr>
        <w:tab/>
        <w:t xml:space="preserve">Government Offices of Sweden. (2020). </w:t>
      </w:r>
      <w:r w:rsidRPr="00EA7414">
        <w:rPr>
          <w:rFonts w:eastAsia="SimSun"/>
          <w:b w:val="0"/>
          <w:bCs w:val="0"/>
          <w:i/>
          <w:iCs/>
          <w:caps w:val="0"/>
          <w:color w:val="auto"/>
          <w:sz w:val="22"/>
          <w:szCs w:val="22"/>
          <w:lang w:eastAsia="zh-CN"/>
        </w:rPr>
        <w:t>Sweden’s Long-Term Strategy for Reducing Greenhouse Gas Emissions</w:t>
      </w:r>
      <w:r w:rsidRPr="00EA7414">
        <w:rPr>
          <w:rFonts w:eastAsia="SimSun"/>
          <w:b w:val="0"/>
          <w:bCs w:val="0"/>
          <w:caps w:val="0"/>
          <w:color w:val="auto"/>
          <w:sz w:val="22"/>
          <w:szCs w:val="22"/>
          <w:lang w:eastAsia="zh-CN"/>
        </w:rPr>
        <w:t xml:space="preserve">. Ministry of the Environment of Sweden. Stockholm, </w:t>
      </w:r>
      <w:proofErr w:type="spellStart"/>
      <w:r w:rsidRPr="00EA7414">
        <w:rPr>
          <w:rFonts w:eastAsia="SimSun"/>
          <w:b w:val="0"/>
          <w:bCs w:val="0"/>
          <w:caps w:val="0"/>
          <w:color w:val="auto"/>
          <w:sz w:val="22"/>
          <w:szCs w:val="22"/>
          <w:lang w:eastAsia="zh-CN"/>
        </w:rPr>
        <w:t>Swedia</w:t>
      </w:r>
      <w:proofErr w:type="spellEnd"/>
      <w:r w:rsidRPr="00EA7414">
        <w:rPr>
          <w:rFonts w:eastAsia="SimSun"/>
          <w:b w:val="0"/>
          <w:bCs w:val="0"/>
          <w:caps w:val="0"/>
          <w:color w:val="auto"/>
          <w:sz w:val="22"/>
          <w:szCs w:val="22"/>
          <w:lang w:eastAsia="zh-CN"/>
        </w:rPr>
        <w:t>.</w:t>
      </w:r>
    </w:p>
    <w:p w14:paraId="7777B2B3" w14:textId="77777777" w:rsidR="00C80355" w:rsidRPr="007A4586"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val="fi-FI" w:eastAsia="zh-CN"/>
        </w:rPr>
      </w:pPr>
      <w:r w:rsidRPr="00EA7414">
        <w:rPr>
          <w:rFonts w:eastAsia="SimSun"/>
          <w:b w:val="0"/>
          <w:bCs w:val="0"/>
          <w:caps w:val="0"/>
          <w:color w:val="auto"/>
          <w:sz w:val="22"/>
          <w:szCs w:val="22"/>
          <w:lang w:eastAsia="zh-CN"/>
        </w:rPr>
        <w:t>[7]</w:t>
      </w:r>
      <w:r w:rsidRPr="00EA7414">
        <w:rPr>
          <w:rFonts w:eastAsia="SimSun"/>
          <w:b w:val="0"/>
          <w:bCs w:val="0"/>
          <w:caps w:val="0"/>
          <w:color w:val="auto"/>
          <w:sz w:val="22"/>
          <w:szCs w:val="22"/>
          <w:lang w:eastAsia="zh-CN"/>
        </w:rPr>
        <w:tab/>
      </w:r>
      <w:proofErr w:type="spellStart"/>
      <w:r w:rsidRPr="00EA7414">
        <w:rPr>
          <w:rFonts w:eastAsia="SimSun"/>
          <w:b w:val="0"/>
          <w:bCs w:val="0"/>
          <w:caps w:val="0"/>
          <w:color w:val="auto"/>
          <w:sz w:val="22"/>
          <w:szCs w:val="22"/>
          <w:lang w:eastAsia="zh-CN"/>
        </w:rPr>
        <w:t>Keliat</w:t>
      </w:r>
      <w:proofErr w:type="spellEnd"/>
      <w:r w:rsidRPr="00EA7414">
        <w:rPr>
          <w:rFonts w:eastAsia="SimSun"/>
          <w:b w:val="0"/>
          <w:bCs w:val="0"/>
          <w:caps w:val="0"/>
          <w:color w:val="auto"/>
          <w:sz w:val="22"/>
          <w:szCs w:val="22"/>
          <w:lang w:eastAsia="zh-CN"/>
        </w:rPr>
        <w:t xml:space="preserve">, Makmur, Fajar B. </w:t>
      </w:r>
      <w:proofErr w:type="spellStart"/>
      <w:r w:rsidRPr="00EA7414">
        <w:rPr>
          <w:rFonts w:eastAsia="SimSun"/>
          <w:b w:val="0"/>
          <w:bCs w:val="0"/>
          <w:caps w:val="0"/>
          <w:color w:val="auto"/>
          <w:sz w:val="22"/>
          <w:szCs w:val="22"/>
          <w:lang w:eastAsia="zh-CN"/>
        </w:rPr>
        <w:t>Hirawan</w:t>
      </w:r>
      <w:proofErr w:type="spellEnd"/>
      <w:r w:rsidRPr="00EA7414">
        <w:rPr>
          <w:rFonts w:eastAsia="SimSun"/>
          <w:b w:val="0"/>
          <w:bCs w:val="0"/>
          <w:caps w:val="0"/>
          <w:color w:val="auto"/>
          <w:sz w:val="22"/>
          <w:szCs w:val="22"/>
          <w:lang w:eastAsia="zh-CN"/>
        </w:rPr>
        <w:t xml:space="preserve">, </w:t>
      </w:r>
      <w:proofErr w:type="spellStart"/>
      <w:r w:rsidRPr="00EA7414">
        <w:rPr>
          <w:rFonts w:eastAsia="SimSun"/>
          <w:b w:val="0"/>
          <w:bCs w:val="0"/>
          <w:caps w:val="0"/>
          <w:color w:val="auto"/>
          <w:sz w:val="22"/>
          <w:szCs w:val="22"/>
          <w:lang w:eastAsia="zh-CN"/>
        </w:rPr>
        <w:t>dkk</w:t>
      </w:r>
      <w:proofErr w:type="spellEnd"/>
      <w:r w:rsidRPr="00EA7414">
        <w:rPr>
          <w:rFonts w:eastAsia="SimSun"/>
          <w:b w:val="0"/>
          <w:bCs w:val="0"/>
          <w:caps w:val="0"/>
          <w:color w:val="auto"/>
          <w:sz w:val="22"/>
          <w:szCs w:val="22"/>
          <w:lang w:eastAsia="zh-CN"/>
        </w:rPr>
        <w:t xml:space="preserve">. </w:t>
      </w:r>
      <w:r w:rsidRPr="007A4586">
        <w:rPr>
          <w:rFonts w:eastAsia="SimSun"/>
          <w:b w:val="0"/>
          <w:bCs w:val="0"/>
          <w:caps w:val="0"/>
          <w:color w:val="auto"/>
          <w:sz w:val="22"/>
          <w:szCs w:val="22"/>
          <w:lang w:val="fi-FI" w:eastAsia="zh-CN"/>
        </w:rPr>
        <w:t xml:space="preserve">(2022). </w:t>
      </w:r>
      <w:r w:rsidRPr="007A4586">
        <w:rPr>
          <w:rFonts w:eastAsia="SimSun"/>
          <w:b w:val="0"/>
          <w:bCs w:val="0"/>
          <w:i/>
          <w:iCs/>
          <w:caps w:val="0"/>
          <w:color w:val="auto"/>
          <w:sz w:val="22"/>
          <w:szCs w:val="22"/>
          <w:lang w:val="fi-FI" w:eastAsia="zh-CN"/>
        </w:rPr>
        <w:t>Ekonomi Hijau Dalam Visi Indonesia 2045</w:t>
      </w:r>
      <w:r w:rsidRPr="007A4586">
        <w:rPr>
          <w:rFonts w:eastAsia="SimSun"/>
          <w:b w:val="0"/>
          <w:bCs w:val="0"/>
          <w:caps w:val="0"/>
          <w:color w:val="auto"/>
          <w:sz w:val="22"/>
          <w:szCs w:val="22"/>
          <w:lang w:val="fi-FI" w:eastAsia="zh-CN"/>
        </w:rPr>
        <w:t>. LAB 45 Monograf: Laboratorium Indonesia 2045. Jakarta Timur.</w:t>
      </w:r>
    </w:p>
    <w:p w14:paraId="460F7955" w14:textId="77777777" w:rsidR="00C80355" w:rsidRPr="007A4586"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val="fi-FI" w:eastAsia="zh-CN"/>
        </w:rPr>
      </w:pPr>
      <w:r w:rsidRPr="007A4586">
        <w:rPr>
          <w:rFonts w:eastAsia="SimSun"/>
          <w:b w:val="0"/>
          <w:bCs w:val="0"/>
          <w:caps w:val="0"/>
          <w:color w:val="auto"/>
          <w:sz w:val="22"/>
          <w:szCs w:val="22"/>
          <w:lang w:val="fi-FI" w:eastAsia="zh-CN"/>
        </w:rPr>
        <w:t>[8]</w:t>
      </w:r>
      <w:r w:rsidRPr="007A4586">
        <w:rPr>
          <w:rFonts w:eastAsia="SimSun"/>
          <w:b w:val="0"/>
          <w:bCs w:val="0"/>
          <w:caps w:val="0"/>
          <w:color w:val="auto"/>
          <w:sz w:val="22"/>
          <w:szCs w:val="22"/>
          <w:lang w:val="fi-FI" w:eastAsia="zh-CN"/>
        </w:rPr>
        <w:tab/>
        <w:t xml:space="preserve">Firdaus, Zainal Fahmi. (2023). </w:t>
      </w:r>
      <w:r w:rsidRPr="007A4586">
        <w:rPr>
          <w:rFonts w:eastAsia="SimSun"/>
          <w:b w:val="0"/>
          <w:bCs w:val="0"/>
          <w:i/>
          <w:iCs/>
          <w:caps w:val="0"/>
          <w:color w:val="auto"/>
          <w:sz w:val="22"/>
          <w:szCs w:val="22"/>
          <w:lang w:val="fi-FI" w:eastAsia="zh-CN"/>
        </w:rPr>
        <w:t>Neraca Arus Energi dan Arus Emisi Gas Rumah Kaca Indonesia</w:t>
      </w:r>
      <w:r w:rsidRPr="007A4586">
        <w:rPr>
          <w:rFonts w:eastAsia="SimSun"/>
          <w:b w:val="0"/>
          <w:bCs w:val="0"/>
          <w:caps w:val="0"/>
          <w:color w:val="auto"/>
          <w:sz w:val="22"/>
          <w:szCs w:val="22"/>
          <w:lang w:val="fi-FI" w:eastAsia="zh-CN"/>
        </w:rPr>
        <w:t>. Direktorat Neraca Produksi. Badan Pusat Statistik Republik Indonesia. Jakarta Pusat.</w:t>
      </w:r>
    </w:p>
    <w:p w14:paraId="5AAE98E7" w14:textId="77777777" w:rsidR="00C80355" w:rsidRPr="007A4586"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val="fi-FI" w:eastAsia="zh-CN"/>
        </w:rPr>
      </w:pPr>
      <w:r w:rsidRPr="007A4586">
        <w:rPr>
          <w:rFonts w:eastAsia="SimSun"/>
          <w:b w:val="0"/>
          <w:bCs w:val="0"/>
          <w:caps w:val="0"/>
          <w:color w:val="auto"/>
          <w:sz w:val="22"/>
          <w:szCs w:val="22"/>
          <w:lang w:val="fi-FI" w:eastAsia="zh-CN"/>
        </w:rPr>
        <w:lastRenderedPageBreak/>
        <w:t>[9]</w:t>
      </w:r>
      <w:r w:rsidRPr="007A4586">
        <w:rPr>
          <w:rFonts w:eastAsia="SimSun"/>
          <w:b w:val="0"/>
          <w:bCs w:val="0"/>
          <w:caps w:val="0"/>
          <w:color w:val="auto"/>
          <w:sz w:val="22"/>
          <w:szCs w:val="22"/>
          <w:lang w:val="fi-FI" w:eastAsia="zh-CN"/>
        </w:rPr>
        <w:tab/>
        <w:t xml:space="preserve">Kementerian Energi dan Sumber Daya Mineral. (2020). </w:t>
      </w:r>
      <w:r w:rsidRPr="007A4586">
        <w:rPr>
          <w:rFonts w:eastAsia="SimSun"/>
          <w:b w:val="0"/>
          <w:bCs w:val="0"/>
          <w:i/>
          <w:iCs/>
          <w:caps w:val="0"/>
          <w:color w:val="auto"/>
          <w:sz w:val="22"/>
          <w:szCs w:val="22"/>
          <w:lang w:val="fi-FI" w:eastAsia="zh-CN"/>
        </w:rPr>
        <w:t>Inventarisasi Emisi GRK Bidang Energi</w:t>
      </w:r>
      <w:r w:rsidRPr="007A4586">
        <w:rPr>
          <w:rFonts w:eastAsia="SimSun"/>
          <w:b w:val="0"/>
          <w:bCs w:val="0"/>
          <w:caps w:val="0"/>
          <w:color w:val="auto"/>
          <w:sz w:val="22"/>
          <w:szCs w:val="22"/>
          <w:lang w:val="fi-FI" w:eastAsia="zh-CN"/>
        </w:rPr>
        <w:t>. Pusat Data dan Teknologi Informasi Energi dan Sumber Daya Mineral, Kementerian Energi dan Sumber Daya Mineral Republik Indonesia. Jakarta Pusat.</w:t>
      </w:r>
    </w:p>
    <w:p w14:paraId="632C828F" w14:textId="23D30A5F" w:rsidR="007E48F3" w:rsidRPr="002015F7" w:rsidRDefault="00C80355" w:rsidP="00C80355">
      <w:pPr>
        <w:tabs>
          <w:tab w:val="left" w:pos="567"/>
        </w:tabs>
        <w:adjustRightInd w:val="0"/>
        <w:snapToGrid w:val="0"/>
        <w:spacing w:before="120" w:after="0" w:line="276" w:lineRule="auto"/>
        <w:ind w:left="567" w:hanging="567"/>
        <w:jc w:val="both"/>
        <w:rPr>
          <w:rFonts w:eastAsia="SimSun"/>
          <w:b w:val="0"/>
          <w:bCs w:val="0"/>
          <w:caps w:val="0"/>
          <w:color w:val="auto"/>
          <w:sz w:val="22"/>
          <w:szCs w:val="22"/>
          <w:lang w:eastAsia="zh-CN"/>
        </w:rPr>
      </w:pPr>
      <w:r w:rsidRPr="007A4586">
        <w:rPr>
          <w:rFonts w:eastAsia="SimSun"/>
          <w:b w:val="0"/>
          <w:bCs w:val="0"/>
          <w:caps w:val="0"/>
          <w:color w:val="auto"/>
          <w:sz w:val="22"/>
          <w:szCs w:val="22"/>
          <w:lang w:val="fi-FI" w:eastAsia="zh-CN"/>
        </w:rPr>
        <w:t>[10]</w:t>
      </w:r>
      <w:r w:rsidRPr="007A4586">
        <w:rPr>
          <w:rFonts w:eastAsia="SimSun"/>
          <w:b w:val="0"/>
          <w:bCs w:val="0"/>
          <w:caps w:val="0"/>
          <w:color w:val="auto"/>
          <w:sz w:val="22"/>
          <w:szCs w:val="22"/>
          <w:lang w:val="fi-FI" w:eastAsia="zh-CN"/>
        </w:rPr>
        <w:tab/>
        <w:t xml:space="preserve">Pratama, Bintang Adi dkk. (2022). </w:t>
      </w:r>
      <w:r w:rsidRPr="007A4586">
        <w:rPr>
          <w:rFonts w:eastAsia="SimSun"/>
          <w:b w:val="0"/>
          <w:bCs w:val="0"/>
          <w:i/>
          <w:iCs/>
          <w:caps w:val="0"/>
          <w:color w:val="auto"/>
          <w:sz w:val="22"/>
          <w:szCs w:val="22"/>
          <w:lang w:val="fi-FI" w:eastAsia="zh-CN"/>
        </w:rPr>
        <w:t>Implementasi Pajak Karbon di Indonesia: Potensi Penerimaan Negara dan Penurunan Jumlah Emisi Karbon</w:t>
      </w:r>
      <w:r w:rsidRPr="007A4586">
        <w:rPr>
          <w:rFonts w:eastAsia="SimSun"/>
          <w:b w:val="0"/>
          <w:bCs w:val="0"/>
          <w:caps w:val="0"/>
          <w:color w:val="auto"/>
          <w:sz w:val="22"/>
          <w:szCs w:val="22"/>
          <w:lang w:val="fi-FI" w:eastAsia="zh-CN"/>
        </w:rPr>
        <w:t xml:space="preserve">. </w:t>
      </w:r>
      <w:proofErr w:type="spellStart"/>
      <w:r w:rsidRPr="002015F7">
        <w:rPr>
          <w:rFonts w:eastAsia="SimSun"/>
          <w:b w:val="0"/>
          <w:bCs w:val="0"/>
          <w:caps w:val="0"/>
          <w:color w:val="auto"/>
          <w:sz w:val="22"/>
          <w:szCs w:val="22"/>
          <w:lang w:val="en-AU" w:eastAsia="zh-CN"/>
        </w:rPr>
        <w:t>Jurnal</w:t>
      </w:r>
      <w:proofErr w:type="spellEnd"/>
      <w:r w:rsidRPr="002015F7">
        <w:rPr>
          <w:rFonts w:eastAsia="SimSun"/>
          <w:b w:val="0"/>
          <w:bCs w:val="0"/>
          <w:caps w:val="0"/>
          <w:color w:val="auto"/>
          <w:sz w:val="22"/>
          <w:szCs w:val="22"/>
          <w:lang w:val="en-AU" w:eastAsia="zh-CN"/>
        </w:rPr>
        <w:t xml:space="preserve"> Pajak Indonesia, Volume 6, </w:t>
      </w:r>
      <w:proofErr w:type="spellStart"/>
      <w:r w:rsidRPr="002015F7">
        <w:rPr>
          <w:rFonts w:eastAsia="SimSun"/>
          <w:b w:val="0"/>
          <w:bCs w:val="0"/>
          <w:caps w:val="0"/>
          <w:color w:val="auto"/>
          <w:sz w:val="22"/>
          <w:szCs w:val="22"/>
          <w:lang w:val="en-AU" w:eastAsia="zh-CN"/>
        </w:rPr>
        <w:t>Nomor</w:t>
      </w:r>
      <w:proofErr w:type="spellEnd"/>
      <w:r w:rsidRPr="002015F7">
        <w:rPr>
          <w:rFonts w:eastAsia="SimSun"/>
          <w:b w:val="0"/>
          <w:bCs w:val="0"/>
          <w:caps w:val="0"/>
          <w:color w:val="auto"/>
          <w:sz w:val="22"/>
          <w:szCs w:val="22"/>
          <w:lang w:val="en-AU" w:eastAsia="zh-CN"/>
        </w:rPr>
        <w:t xml:space="preserve"> 2, Halaman 368-374. Sekolah Tinggi </w:t>
      </w:r>
      <w:proofErr w:type="spellStart"/>
      <w:r w:rsidRPr="002015F7">
        <w:rPr>
          <w:rFonts w:eastAsia="SimSun"/>
          <w:b w:val="0"/>
          <w:bCs w:val="0"/>
          <w:caps w:val="0"/>
          <w:color w:val="auto"/>
          <w:sz w:val="22"/>
          <w:szCs w:val="22"/>
          <w:lang w:val="en-AU" w:eastAsia="zh-CN"/>
        </w:rPr>
        <w:t>Akuntansi</w:t>
      </w:r>
      <w:proofErr w:type="spellEnd"/>
      <w:r w:rsidRPr="002015F7">
        <w:rPr>
          <w:rFonts w:eastAsia="SimSun"/>
          <w:b w:val="0"/>
          <w:bCs w:val="0"/>
          <w:caps w:val="0"/>
          <w:color w:val="auto"/>
          <w:sz w:val="22"/>
          <w:szCs w:val="22"/>
          <w:lang w:val="en-AU" w:eastAsia="zh-CN"/>
        </w:rPr>
        <w:t xml:space="preserve"> Negara. Bandung. DOI </w:t>
      </w:r>
      <w:r w:rsidRPr="002015F7">
        <w:rPr>
          <w:rFonts w:eastAsia="SimSun"/>
          <w:b w:val="0"/>
          <w:bCs w:val="0"/>
          <w:caps w:val="0"/>
          <w:color w:val="auto"/>
          <w:sz w:val="22"/>
          <w:szCs w:val="22"/>
          <w:shd w:val="clear" w:color="auto" w:fill="FFFFFF"/>
          <w:lang w:val="en-AU" w:eastAsia="zh-CN"/>
        </w:rPr>
        <w:t>https://doi.org/10.31092/jpi.v6i2.1827</w:t>
      </w:r>
      <w:r w:rsidRPr="002015F7">
        <w:rPr>
          <w:rFonts w:eastAsia="SimSun"/>
          <w:b w:val="0"/>
          <w:bCs w:val="0"/>
          <w:caps w:val="0"/>
          <w:color w:val="auto"/>
          <w:sz w:val="22"/>
          <w:szCs w:val="22"/>
          <w:lang w:val="en-AU" w:eastAsia="zh-CN"/>
        </w:rPr>
        <w:t>.</w:t>
      </w:r>
    </w:p>
    <w:sectPr w:rsidR="007E48F3" w:rsidRPr="002015F7" w:rsidSect="007A4586">
      <w:headerReference w:type="default" r:id="rId13"/>
      <w:footerReference w:type="default" r:id="rId14"/>
      <w:headerReference w:type="first" r:id="rId15"/>
      <w:footerReference w:type="first" r:id="rId16"/>
      <w:pgSz w:w="11906" w:h="16838"/>
      <w:pgMar w:top="1985" w:right="1134" w:bottom="1418" w:left="1701" w:header="709" w:footer="709" w:gutter="0"/>
      <w:pgNumType w:start="1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D39F" w14:textId="77777777" w:rsidR="0054002D" w:rsidRDefault="0054002D" w:rsidP="00C6116C">
      <w:pPr>
        <w:spacing w:after="0" w:line="240" w:lineRule="auto"/>
      </w:pPr>
      <w:r>
        <w:separator/>
      </w:r>
    </w:p>
  </w:endnote>
  <w:endnote w:type="continuationSeparator" w:id="0">
    <w:p w14:paraId="32E59944" w14:textId="77777777" w:rsidR="0054002D" w:rsidRDefault="0054002D"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093E33E0" w14:textId="13CAC4C9" w:rsidR="0096551B" w:rsidRPr="00D600CD" w:rsidRDefault="0096551B">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02BA0D77" w14:textId="77777777" w:rsidR="0096551B" w:rsidRDefault="00965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75951B6E" w14:textId="0117F221"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D416" w14:textId="77777777" w:rsidR="0054002D" w:rsidRDefault="0054002D" w:rsidP="00C6116C">
      <w:pPr>
        <w:spacing w:after="0" w:line="240" w:lineRule="auto"/>
      </w:pPr>
      <w:r>
        <w:separator/>
      </w:r>
    </w:p>
  </w:footnote>
  <w:footnote w:type="continuationSeparator" w:id="0">
    <w:p w14:paraId="68744DFA" w14:textId="77777777" w:rsidR="0054002D" w:rsidRDefault="0054002D"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4A8A2654" w14:textId="7FD37E30" w:rsidR="0096551B" w:rsidRPr="007A4586" w:rsidRDefault="00D600CD">
    <w:pPr>
      <w:pStyle w:val="Header"/>
      <w:rPr>
        <w:rFonts w:ascii="MinionPro-Regular" w:hAnsi="MinionPro-Regular"/>
        <w:i/>
        <w:iCs/>
        <w:caps w:val="0"/>
        <w:sz w:val="18"/>
        <w:lang w:val="fi-FI"/>
      </w:rPr>
    </w:pPr>
    <w:r w:rsidRPr="007A4586">
      <w:rPr>
        <w:rFonts w:ascii="MinionPro-Regular" w:hAnsi="MinionPro-Regular"/>
        <w:b w:val="0"/>
        <w:bCs w:val="0"/>
        <w:i/>
        <w:iCs/>
        <w:caps w:val="0"/>
        <w:sz w:val="18"/>
        <w:lang w:val="fi-FI"/>
      </w:rPr>
      <w:t xml:space="preserve">Penerapan Ekonomi Hijau Swedia </w:t>
    </w:r>
    <w:r w:rsidR="00E16147" w:rsidRPr="007A4586">
      <w:rPr>
        <w:rFonts w:ascii="MinionPro-Regular" w:hAnsi="MinionPro-Regular"/>
        <w:b w:val="0"/>
        <w:bCs w:val="0"/>
        <w:i/>
        <w:iCs/>
        <w:caps w:val="0"/>
        <w:sz w:val="18"/>
        <w:lang w:val="fi-FI"/>
      </w:rPr>
      <w:t>d</w:t>
    </w:r>
    <w:r w:rsidRPr="007A4586">
      <w:rPr>
        <w:rFonts w:ascii="MinionPro-Regular" w:hAnsi="MinionPro-Regular"/>
        <w:b w:val="0"/>
        <w:bCs w:val="0"/>
        <w:i/>
        <w:iCs/>
        <w:caps w:val="0"/>
        <w:sz w:val="18"/>
        <w:lang w:val="fi-FI"/>
      </w:rPr>
      <w:t xml:space="preserve">an Indonesia: Energi </w:t>
    </w:r>
    <w:r w:rsidR="00E16147" w:rsidRPr="007A4586">
      <w:rPr>
        <w:rFonts w:ascii="MinionPro-Regular" w:hAnsi="MinionPro-Regular"/>
        <w:b w:val="0"/>
        <w:bCs w:val="0"/>
        <w:i/>
        <w:iCs/>
        <w:caps w:val="0"/>
        <w:sz w:val="18"/>
        <w:lang w:val="fi-FI"/>
      </w:rPr>
      <w:t>d</w:t>
    </w:r>
    <w:r w:rsidRPr="007A4586">
      <w:rPr>
        <w:rFonts w:ascii="MinionPro-Regular" w:hAnsi="MinionPro-Regular"/>
        <w:b w:val="0"/>
        <w:bCs w:val="0"/>
        <w:i/>
        <w:iCs/>
        <w:caps w:val="0"/>
        <w:sz w:val="18"/>
        <w:lang w:val="fi-FI"/>
      </w:rPr>
      <w:t>an Mitigasi Perubahan Iklim</w:t>
    </w:r>
    <w:r w:rsidRPr="007A4586">
      <w:rPr>
        <w:rFonts w:ascii="MinionPro-Regular" w:hAnsi="MinionPro-Regular"/>
        <w:i/>
        <w:iCs/>
        <w:caps w:val="0"/>
        <w:sz w:val="18"/>
        <w:lang w:val="fi-FI"/>
      </w:rPr>
      <w:t>,</w:t>
    </w:r>
  </w:p>
  <w:p w14:paraId="2142394F" w14:textId="22CF0765" w:rsidR="00D600CD" w:rsidRPr="00D600CD" w:rsidRDefault="00D600CD" w:rsidP="00D600CD">
    <w:pPr>
      <w:pStyle w:val="Header"/>
      <w:rPr>
        <w:rFonts w:ascii="MinionPro-Regular" w:hAnsi="MinionPro-Regular"/>
        <w:i/>
        <w:iCs/>
        <w:sz w:val="18"/>
      </w:rPr>
    </w:pPr>
    <w:r w:rsidRPr="00D600CD">
      <w:rPr>
        <w:rFonts w:ascii="MinionPro-Regular" w:hAnsi="MinionPro-Regular"/>
        <w:b w:val="0"/>
        <w:bCs w:val="0"/>
        <w:i/>
        <w:iCs/>
        <w:caps w:val="0"/>
        <w:sz w:val="18"/>
      </w:rPr>
      <w:t xml:space="preserve">Dian Al </w:t>
    </w:r>
    <w:proofErr w:type="spellStart"/>
    <w:r w:rsidRPr="00D600CD">
      <w:rPr>
        <w:rFonts w:ascii="MinionPro-Regular" w:hAnsi="MinionPro-Regular"/>
        <w:b w:val="0"/>
        <w:bCs w:val="0"/>
        <w:i/>
        <w:iCs/>
        <w:caps w:val="0"/>
        <w:sz w:val="18"/>
      </w:rPr>
      <w:t>Fajri</w:t>
    </w:r>
    <w:proofErr w:type="spellEnd"/>
    <w:r w:rsidRPr="00D600CD">
      <w:rPr>
        <w:rFonts w:ascii="MinionPro-Regular" w:hAnsi="MinionPro-Regular"/>
        <w:b w:val="0"/>
        <w:bCs w:val="0"/>
        <w:i/>
        <w:iCs/>
        <w:caps w:val="0"/>
        <w:sz w:val="18"/>
      </w:rPr>
      <w:t>, Donald Saputra, Arin Rosalia, Elfa Marya, Yeni Verawati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6445C47C"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No. 1. maret 2025, 108 -</w:t>
    </w:r>
    <w:r w:rsidR="005F2878">
      <w:rPr>
        <w:rFonts w:ascii="Footlight MT Light" w:hAnsi="Footlight MT Light" w:cs="MyriadPro-SemiCn"/>
        <w:szCs w:val="20"/>
      </w:rPr>
      <w:t xml:space="preserve"> 118</w:t>
    </w:r>
  </w:p>
  <w:p w14:paraId="5BEBC4BD" w14:textId="77777777" w:rsidR="007A4586" w:rsidRPr="0007044D" w:rsidRDefault="007A4586" w:rsidP="007A45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6BB24C75" w14:textId="540F7064" w:rsidR="00C80355" w:rsidRPr="007A4586" w:rsidRDefault="00C80355" w:rsidP="007A4586">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97999234">
    <w:abstractNumId w:val="2"/>
  </w:num>
  <w:num w:numId="2" w16cid:durableId="992222458">
    <w:abstractNumId w:val="0"/>
  </w:num>
  <w:num w:numId="3" w16cid:durableId="216164173">
    <w:abstractNumId w:val="1"/>
  </w:num>
  <w:num w:numId="4" w16cid:durableId="17441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22FB6"/>
    <w:rsid w:val="00082499"/>
    <w:rsid w:val="000A6C00"/>
    <w:rsid w:val="000B16E3"/>
    <w:rsid w:val="000B4723"/>
    <w:rsid w:val="00122CB8"/>
    <w:rsid w:val="00154E3D"/>
    <w:rsid w:val="00195FAA"/>
    <w:rsid w:val="001C2119"/>
    <w:rsid w:val="001C68D6"/>
    <w:rsid w:val="001E1FB9"/>
    <w:rsid w:val="002015F7"/>
    <w:rsid w:val="002327EA"/>
    <w:rsid w:val="0027165C"/>
    <w:rsid w:val="0031150D"/>
    <w:rsid w:val="00317236"/>
    <w:rsid w:val="00371267"/>
    <w:rsid w:val="003B0B11"/>
    <w:rsid w:val="003F477F"/>
    <w:rsid w:val="00502320"/>
    <w:rsid w:val="0054002D"/>
    <w:rsid w:val="00546B3B"/>
    <w:rsid w:val="005766DD"/>
    <w:rsid w:val="005E4038"/>
    <w:rsid w:val="005E67F9"/>
    <w:rsid w:val="005F2878"/>
    <w:rsid w:val="00641DB9"/>
    <w:rsid w:val="00650F93"/>
    <w:rsid w:val="0067509D"/>
    <w:rsid w:val="006E639F"/>
    <w:rsid w:val="007023C1"/>
    <w:rsid w:val="00727B92"/>
    <w:rsid w:val="007341CB"/>
    <w:rsid w:val="00742B01"/>
    <w:rsid w:val="00761BA1"/>
    <w:rsid w:val="00767F61"/>
    <w:rsid w:val="00770E6F"/>
    <w:rsid w:val="00787E61"/>
    <w:rsid w:val="00790260"/>
    <w:rsid w:val="007A4586"/>
    <w:rsid w:val="007D07F0"/>
    <w:rsid w:val="007D6F2E"/>
    <w:rsid w:val="007E48F3"/>
    <w:rsid w:val="00813146"/>
    <w:rsid w:val="008327B2"/>
    <w:rsid w:val="00832FF7"/>
    <w:rsid w:val="00946C2A"/>
    <w:rsid w:val="00953DDF"/>
    <w:rsid w:val="0096551B"/>
    <w:rsid w:val="009C2BD9"/>
    <w:rsid w:val="009C2EBB"/>
    <w:rsid w:val="00A514B6"/>
    <w:rsid w:val="00A54B0F"/>
    <w:rsid w:val="00B11A0F"/>
    <w:rsid w:val="00B70B20"/>
    <w:rsid w:val="00B729CC"/>
    <w:rsid w:val="00BA1FF8"/>
    <w:rsid w:val="00BC4596"/>
    <w:rsid w:val="00BD60AE"/>
    <w:rsid w:val="00C6116C"/>
    <w:rsid w:val="00C80355"/>
    <w:rsid w:val="00C8123E"/>
    <w:rsid w:val="00C85329"/>
    <w:rsid w:val="00C85AB3"/>
    <w:rsid w:val="00C959D8"/>
    <w:rsid w:val="00D16D13"/>
    <w:rsid w:val="00D600CD"/>
    <w:rsid w:val="00DE53CD"/>
    <w:rsid w:val="00E16147"/>
    <w:rsid w:val="00E2022C"/>
    <w:rsid w:val="00E808AC"/>
    <w:rsid w:val="00EB7AA3"/>
    <w:rsid w:val="00EF67EE"/>
    <w:rsid w:val="00F07384"/>
    <w:rsid w:val="00F10A62"/>
    <w:rsid w:val="00F605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2">
    <w:name w:val="heading 2"/>
    <w:basedOn w:val="Normal"/>
    <w:next w:val="Normal"/>
    <w:link w:val="Heading2Char"/>
    <w:uiPriority w:val="9"/>
    <w:semiHidden/>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semiHidden/>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semiHidden/>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C80355"/>
  </w:style>
  <w:style w:type="character" w:customStyle="1" w:styleId="CommentTextChar">
    <w:name w:val="Comment Text Char"/>
    <w:basedOn w:val="DefaultParagraphFont"/>
    <w:link w:val="CommentText"/>
    <w:uiPriority w:val="99"/>
    <w:semiHidden/>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basedOn w:val="Normal"/>
    <w:uiPriority w:val="34"/>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semiHidden/>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11</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33</cp:revision>
  <cp:lastPrinted>2022-09-02T11:59:00Z</cp:lastPrinted>
  <dcterms:created xsi:type="dcterms:W3CDTF">2022-09-02T11:59:00Z</dcterms:created>
  <dcterms:modified xsi:type="dcterms:W3CDTF">2025-04-29T14:37:00Z</dcterms:modified>
</cp:coreProperties>
</file>