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62A6C3" w14:textId="61261B17" w:rsidR="003C5A23" w:rsidRPr="00756ABC" w:rsidRDefault="00593A60" w:rsidP="00593A60">
      <w:pPr>
        <w:autoSpaceDE w:val="0"/>
        <w:autoSpaceDN w:val="0"/>
        <w:adjustRightInd w:val="0"/>
        <w:spacing w:after="0" w:line="240" w:lineRule="auto"/>
        <w:jc w:val="center"/>
        <w:rPr>
          <w:rFonts w:ascii="Times New Roman" w:hAnsi="Times New Roman" w:cs="Times New Roman"/>
          <w:b/>
          <w:bCs/>
          <w:color w:val="000000" w:themeColor="text1"/>
          <w:sz w:val="36"/>
          <w:szCs w:val="36"/>
          <w:lang w:val="sv-SE"/>
        </w:rPr>
      </w:pPr>
      <w:r w:rsidRPr="00756ABC">
        <w:rPr>
          <w:rFonts w:ascii="Times New Roman" w:hAnsi="Times New Roman" w:cs="Times New Roman"/>
          <w:b/>
          <w:bCs/>
          <w:color w:val="000000" w:themeColor="text1"/>
          <w:sz w:val="36"/>
          <w:szCs w:val="36"/>
          <w:lang w:val="sv-SE"/>
        </w:rPr>
        <w:t>Pengelolaan Limbah Bahan Berbahaya Dan Beracun (B3) Medis Padat Rsud Puri Husada Tembilahan Kabupaten Indragiri Hilir</w:t>
      </w:r>
    </w:p>
    <w:p w14:paraId="65B0D7AC" w14:textId="4C4ED22D" w:rsidR="00B70B20" w:rsidRPr="00756ABC" w:rsidRDefault="00B70B20" w:rsidP="00593A60">
      <w:pPr>
        <w:autoSpaceDE w:val="0"/>
        <w:autoSpaceDN w:val="0"/>
        <w:adjustRightInd w:val="0"/>
        <w:spacing w:after="0" w:line="240" w:lineRule="auto"/>
        <w:jc w:val="center"/>
        <w:rPr>
          <w:rFonts w:ascii="Times New Roman" w:hAnsi="Times New Roman" w:cs="Times New Roman"/>
          <w:color w:val="000000" w:themeColor="text1"/>
          <w:sz w:val="24"/>
          <w:szCs w:val="24"/>
          <w:lang w:val="sv-SE"/>
        </w:rPr>
      </w:pPr>
    </w:p>
    <w:p w14:paraId="06E1E962" w14:textId="6376FAA6" w:rsidR="00B70B20" w:rsidRPr="00756ABC" w:rsidRDefault="00B70B20" w:rsidP="00371267">
      <w:pPr>
        <w:autoSpaceDE w:val="0"/>
        <w:autoSpaceDN w:val="0"/>
        <w:adjustRightInd w:val="0"/>
        <w:spacing w:after="0" w:line="240" w:lineRule="auto"/>
        <w:jc w:val="both"/>
        <w:rPr>
          <w:rFonts w:ascii="Times New Roman" w:hAnsi="Times New Roman" w:cs="Times New Roman"/>
          <w:color w:val="000000" w:themeColor="text1"/>
          <w:sz w:val="24"/>
          <w:szCs w:val="24"/>
          <w:lang w:val="sv-SE"/>
        </w:rPr>
      </w:pPr>
    </w:p>
    <w:p w14:paraId="7A80B754" w14:textId="5C4445A8" w:rsidR="007023C1" w:rsidRPr="00593A60" w:rsidRDefault="00756ABC" w:rsidP="00371267">
      <w:pPr>
        <w:autoSpaceDE w:val="0"/>
        <w:autoSpaceDN w:val="0"/>
        <w:adjustRightInd w:val="0"/>
        <w:spacing w:after="0" w:line="240" w:lineRule="auto"/>
        <w:jc w:val="both"/>
        <w:rPr>
          <w:rFonts w:ascii="Times New Roman" w:hAnsi="Times New Roman" w:cs="Times New Roman"/>
          <w:b/>
          <w:bCs/>
          <w:color w:val="000000" w:themeColor="text1"/>
          <w:sz w:val="20"/>
          <w:szCs w:val="20"/>
          <w:lang w:val="sv-SE"/>
        </w:rPr>
      </w:pPr>
      <w:r w:rsidRPr="00593A60">
        <w:rPr>
          <w:rFonts w:ascii="Times New Roman" w:hAnsi="Times New Roman" w:cs="Times New Roman"/>
          <w:b/>
          <w:bCs/>
          <w:color w:val="000000" w:themeColor="text1"/>
          <w:sz w:val="20"/>
          <w:szCs w:val="20"/>
          <w:lang w:val="sv-SE"/>
        </w:rPr>
        <w:t>Alharis Danil</w:t>
      </w:r>
      <w:r w:rsidR="005E4038" w:rsidRPr="00593A60">
        <w:rPr>
          <w:rFonts w:ascii="Times New Roman" w:hAnsi="Times New Roman" w:cs="Times New Roman"/>
          <w:b/>
          <w:bCs/>
          <w:color w:val="000000" w:themeColor="text1"/>
          <w:sz w:val="20"/>
          <w:szCs w:val="20"/>
          <w:lang w:val="sv-SE"/>
        </w:rPr>
        <w:t xml:space="preserve"> </w:t>
      </w:r>
      <w:r w:rsidR="007023C1" w:rsidRPr="00593A60">
        <w:rPr>
          <w:rFonts w:ascii="Times New Roman" w:hAnsi="Times New Roman" w:cs="Times New Roman"/>
          <w:b/>
          <w:bCs/>
          <w:color w:val="000000" w:themeColor="text1"/>
          <w:sz w:val="20"/>
          <w:szCs w:val="20"/>
          <w:vertAlign w:val="superscript"/>
          <w:lang w:val="sv-SE"/>
        </w:rPr>
        <w:t>a</w:t>
      </w:r>
      <w:r w:rsidR="0096551B" w:rsidRPr="00593A60">
        <w:rPr>
          <w:rFonts w:ascii="Times New Roman" w:hAnsi="Times New Roman" w:cs="Times New Roman"/>
          <w:b/>
          <w:bCs/>
          <w:color w:val="000000" w:themeColor="text1"/>
          <w:sz w:val="20"/>
          <w:szCs w:val="20"/>
          <w:vertAlign w:val="superscript"/>
          <w:lang w:val="sv-SE"/>
        </w:rPr>
        <w:t>,*</w:t>
      </w:r>
      <w:r w:rsidR="005D0C83" w:rsidRPr="00593A60">
        <w:rPr>
          <w:rFonts w:ascii="Times New Roman" w:hAnsi="Times New Roman" w:cs="Times New Roman"/>
          <w:b/>
          <w:bCs/>
          <w:color w:val="000000" w:themeColor="text1"/>
          <w:sz w:val="20"/>
          <w:szCs w:val="20"/>
          <w:lang w:val="sv-SE"/>
        </w:rPr>
        <w:t xml:space="preserve"> Rina Novia Yanti </w:t>
      </w:r>
      <w:r w:rsidR="005D0C83" w:rsidRPr="00593A60">
        <w:rPr>
          <w:rFonts w:ascii="Times New Roman" w:hAnsi="Times New Roman" w:cs="Times New Roman"/>
          <w:b/>
          <w:bCs/>
          <w:color w:val="000000" w:themeColor="text1"/>
          <w:sz w:val="20"/>
          <w:szCs w:val="20"/>
          <w:vertAlign w:val="superscript"/>
          <w:lang w:val="sv-SE"/>
        </w:rPr>
        <w:t>b,*</w:t>
      </w:r>
      <w:r w:rsidR="005D0C83" w:rsidRPr="00593A60">
        <w:rPr>
          <w:rFonts w:ascii="Times New Roman" w:hAnsi="Times New Roman" w:cs="Times New Roman"/>
          <w:b/>
          <w:bCs/>
          <w:color w:val="000000" w:themeColor="text1"/>
          <w:sz w:val="20"/>
          <w:szCs w:val="20"/>
          <w:lang w:val="sv-SE"/>
        </w:rPr>
        <w:t xml:space="preserve"> Zainuri </w:t>
      </w:r>
      <w:r w:rsidR="005D0C83" w:rsidRPr="00593A60">
        <w:rPr>
          <w:rFonts w:ascii="Times New Roman" w:hAnsi="Times New Roman" w:cs="Times New Roman"/>
          <w:b/>
          <w:bCs/>
          <w:color w:val="000000" w:themeColor="text1"/>
          <w:sz w:val="20"/>
          <w:szCs w:val="20"/>
          <w:vertAlign w:val="superscript"/>
          <w:lang w:val="sv-SE"/>
        </w:rPr>
        <w:t>c,*</w:t>
      </w:r>
    </w:p>
    <w:p w14:paraId="6DE2EB4C" w14:textId="77777777" w:rsidR="00B40ED8" w:rsidRPr="00593A60" w:rsidRDefault="00B40ED8" w:rsidP="00B40ED8">
      <w:pPr>
        <w:autoSpaceDE w:val="0"/>
        <w:autoSpaceDN w:val="0"/>
        <w:adjustRightInd w:val="0"/>
        <w:spacing w:after="0" w:line="240" w:lineRule="auto"/>
        <w:jc w:val="both"/>
        <w:rPr>
          <w:rFonts w:ascii="Times New Roman" w:hAnsi="Times New Roman" w:cs="Times New Roman"/>
          <w:color w:val="000000" w:themeColor="text1"/>
          <w:sz w:val="20"/>
          <w:szCs w:val="20"/>
          <w:lang w:val="sv-SE"/>
        </w:rPr>
      </w:pPr>
      <w:r w:rsidRPr="00593A60">
        <w:rPr>
          <w:rFonts w:ascii="Times New Roman" w:hAnsi="Times New Roman" w:cs="Times New Roman"/>
          <w:color w:val="000000" w:themeColor="text1"/>
          <w:sz w:val="20"/>
          <w:szCs w:val="20"/>
          <w:lang w:val="sv-SE"/>
        </w:rPr>
        <w:t>Program Studi Magister Ilmu Lingkungan, Sekolah Pascasarjana, Universitas Lancang Kuning, Pekanbaru</w:t>
      </w:r>
    </w:p>
    <w:p w14:paraId="667A9DFA" w14:textId="3569A477" w:rsidR="00E808AC" w:rsidRPr="00593A60" w:rsidRDefault="00B40ED8" w:rsidP="00B40ED8">
      <w:pPr>
        <w:autoSpaceDE w:val="0"/>
        <w:autoSpaceDN w:val="0"/>
        <w:adjustRightInd w:val="0"/>
        <w:spacing w:after="0" w:line="240" w:lineRule="auto"/>
        <w:rPr>
          <w:rFonts w:ascii="Times New Roman" w:hAnsi="Times New Roman" w:cs="Times New Roman"/>
          <w:color w:val="000000" w:themeColor="text1"/>
          <w:sz w:val="20"/>
          <w:szCs w:val="20"/>
        </w:rPr>
      </w:pPr>
      <w:r w:rsidRPr="00593A60">
        <w:rPr>
          <w:rFonts w:ascii="Times New Roman" w:hAnsi="Times New Roman" w:cs="Times New Roman"/>
          <w:color w:val="000000" w:themeColor="text1"/>
          <w:sz w:val="20"/>
          <w:szCs w:val="20"/>
          <w:lang w:val="sv-SE"/>
        </w:rPr>
        <w:t xml:space="preserve"> </w:t>
      </w:r>
      <w:r w:rsidRPr="00593A60">
        <w:rPr>
          <w:rFonts w:ascii="Times New Roman" w:hAnsi="Times New Roman" w:cs="Times New Roman"/>
          <w:color w:val="000000" w:themeColor="text1"/>
          <w:sz w:val="20"/>
          <w:szCs w:val="20"/>
        </w:rPr>
        <w:t>Universitas Lancang Kuning, Indonesia</w:t>
      </w:r>
    </w:p>
    <w:p w14:paraId="06E5AFB7" w14:textId="511AE874" w:rsidR="007023C1" w:rsidRPr="00593A60" w:rsidRDefault="007023C1" w:rsidP="00371267">
      <w:pPr>
        <w:autoSpaceDE w:val="0"/>
        <w:autoSpaceDN w:val="0"/>
        <w:adjustRightInd w:val="0"/>
        <w:spacing w:after="0" w:line="240" w:lineRule="auto"/>
        <w:jc w:val="both"/>
        <w:rPr>
          <w:rFonts w:ascii="Times New Roman" w:hAnsi="Times New Roman" w:cs="Times New Roman"/>
          <w:color w:val="000000" w:themeColor="text1"/>
          <w:sz w:val="20"/>
          <w:szCs w:val="20"/>
        </w:rPr>
      </w:pPr>
    </w:p>
    <w:tbl>
      <w:tblPr>
        <w:tblStyle w:val="TableGrid"/>
        <w:tblW w:w="9075" w:type="dxa"/>
        <w:tblBorders>
          <w:top w:val="single" w:sz="4" w:space="0" w:color="851F27"/>
          <w:left w:val="none" w:sz="0" w:space="0" w:color="auto"/>
          <w:bottom w:val="single" w:sz="4" w:space="0" w:color="851F27"/>
          <w:right w:val="none" w:sz="0" w:space="0" w:color="auto"/>
          <w:insideH w:val="single" w:sz="4" w:space="0" w:color="851F27"/>
          <w:insideV w:val="none" w:sz="0" w:space="0" w:color="auto"/>
        </w:tblBorders>
        <w:tblLook w:val="04A0" w:firstRow="1" w:lastRow="0" w:firstColumn="1" w:lastColumn="0" w:noHBand="0" w:noVBand="1"/>
      </w:tblPr>
      <w:tblGrid>
        <w:gridCol w:w="6565"/>
        <w:gridCol w:w="284"/>
        <w:gridCol w:w="2226"/>
      </w:tblGrid>
      <w:tr w:rsidR="007E48F3" w:rsidRPr="007E48F3" w14:paraId="0F8AAD2D" w14:textId="77777777" w:rsidTr="000B16E3">
        <w:trPr>
          <w:trHeight w:val="164"/>
        </w:trPr>
        <w:tc>
          <w:tcPr>
            <w:tcW w:w="6565" w:type="dxa"/>
          </w:tcPr>
          <w:p w14:paraId="2DB70459" w14:textId="1F361CA5" w:rsidR="00A54B0F" w:rsidRPr="000A6C00" w:rsidRDefault="00A54B0F" w:rsidP="00371267">
            <w:pPr>
              <w:autoSpaceDE w:val="0"/>
              <w:autoSpaceDN w:val="0"/>
              <w:adjustRightInd w:val="0"/>
              <w:jc w:val="both"/>
              <w:rPr>
                <w:rFonts w:ascii="Times New Roman" w:hAnsi="Times New Roman" w:cs="Times New Roman"/>
                <w:b/>
                <w:bCs/>
                <w:color w:val="000000" w:themeColor="text1"/>
                <w:sz w:val="20"/>
                <w:szCs w:val="20"/>
              </w:rPr>
            </w:pPr>
            <w:r w:rsidRPr="000A6C00">
              <w:rPr>
                <w:rFonts w:ascii="Times New Roman" w:hAnsi="Times New Roman" w:cs="Times New Roman"/>
                <w:b/>
                <w:bCs/>
                <w:color w:val="000000" w:themeColor="text1"/>
                <w:sz w:val="20"/>
                <w:szCs w:val="20"/>
              </w:rPr>
              <w:t>ABSTRACT</w:t>
            </w:r>
          </w:p>
        </w:tc>
        <w:tc>
          <w:tcPr>
            <w:tcW w:w="284" w:type="dxa"/>
            <w:tcBorders>
              <w:bottom w:val="nil"/>
            </w:tcBorders>
          </w:tcPr>
          <w:p w14:paraId="612E8BAB" w14:textId="77777777" w:rsidR="00A54B0F" w:rsidRPr="007E48F3" w:rsidRDefault="00A54B0F" w:rsidP="00371267">
            <w:pPr>
              <w:autoSpaceDE w:val="0"/>
              <w:autoSpaceDN w:val="0"/>
              <w:adjustRightInd w:val="0"/>
              <w:jc w:val="both"/>
              <w:rPr>
                <w:rFonts w:ascii="Times New Roman" w:hAnsi="Times New Roman" w:cs="Times New Roman"/>
                <w:color w:val="000000" w:themeColor="text1"/>
                <w:sz w:val="24"/>
                <w:szCs w:val="24"/>
              </w:rPr>
            </w:pPr>
          </w:p>
        </w:tc>
        <w:tc>
          <w:tcPr>
            <w:tcW w:w="2226" w:type="dxa"/>
            <w:vAlign w:val="center"/>
          </w:tcPr>
          <w:p w14:paraId="51B107F2" w14:textId="1D7164F7" w:rsidR="00A54B0F" w:rsidRPr="000A6C00" w:rsidRDefault="00022FB6" w:rsidP="00371267">
            <w:pPr>
              <w:autoSpaceDE w:val="0"/>
              <w:autoSpaceDN w:val="0"/>
              <w:adjustRightInd w:val="0"/>
              <w:rPr>
                <w:rFonts w:ascii="Times New Roman" w:hAnsi="Times New Roman" w:cs="Times New Roman"/>
                <w:b/>
                <w:bCs/>
                <w:color w:val="000000" w:themeColor="text1"/>
                <w:sz w:val="16"/>
                <w:szCs w:val="16"/>
              </w:rPr>
            </w:pPr>
            <w:r w:rsidRPr="000A6C00">
              <w:rPr>
                <w:rFonts w:ascii="Times New Roman" w:hAnsi="Times New Roman" w:cs="Times New Roman"/>
                <w:b/>
                <w:bCs/>
                <w:color w:val="000000" w:themeColor="text1"/>
                <w:sz w:val="16"/>
                <w:szCs w:val="16"/>
              </w:rPr>
              <w:t>ARTICLE HISTORY</w:t>
            </w:r>
          </w:p>
        </w:tc>
      </w:tr>
      <w:tr w:rsidR="007E48F3" w:rsidRPr="007E48F3" w14:paraId="321F5E1C" w14:textId="77777777" w:rsidTr="000B16E3">
        <w:trPr>
          <w:trHeight w:val="329"/>
        </w:trPr>
        <w:tc>
          <w:tcPr>
            <w:tcW w:w="6565" w:type="dxa"/>
            <w:vMerge w:val="restart"/>
          </w:tcPr>
          <w:p w14:paraId="56225E27" w14:textId="2045C86C" w:rsidR="00022FB6" w:rsidRPr="007E48F3" w:rsidRDefault="00B40ED8" w:rsidP="00371267">
            <w:pPr>
              <w:autoSpaceDE w:val="0"/>
              <w:autoSpaceDN w:val="0"/>
              <w:adjustRightInd w:val="0"/>
              <w:jc w:val="both"/>
              <w:rPr>
                <w:rFonts w:ascii="Times New Roman" w:hAnsi="Times New Roman" w:cs="Times New Roman"/>
                <w:color w:val="000000" w:themeColor="text1"/>
                <w:sz w:val="20"/>
                <w:szCs w:val="20"/>
              </w:rPr>
            </w:pPr>
            <w:r w:rsidRPr="00B40ED8">
              <w:rPr>
                <w:rFonts w:ascii="Times New Roman" w:hAnsi="Times New Roman" w:cs="Times New Roman"/>
                <w:color w:val="000000" w:themeColor="text1"/>
                <w:sz w:val="20"/>
                <w:szCs w:val="20"/>
              </w:rPr>
              <w:t xml:space="preserve">The purpose of this study is to </w:t>
            </w:r>
            <w:proofErr w:type="spellStart"/>
            <w:r w:rsidRPr="00B40ED8">
              <w:rPr>
                <w:rFonts w:ascii="Times New Roman" w:hAnsi="Times New Roman" w:cs="Times New Roman"/>
                <w:color w:val="000000" w:themeColor="text1"/>
                <w:sz w:val="20"/>
                <w:szCs w:val="20"/>
              </w:rPr>
              <w:t>analyze</w:t>
            </w:r>
            <w:proofErr w:type="spellEnd"/>
            <w:r w:rsidRPr="00B40ED8">
              <w:rPr>
                <w:rFonts w:ascii="Times New Roman" w:hAnsi="Times New Roman" w:cs="Times New Roman"/>
                <w:color w:val="000000" w:themeColor="text1"/>
                <w:sz w:val="20"/>
                <w:szCs w:val="20"/>
              </w:rPr>
              <w:t xml:space="preserve"> the management of hazardous and toxic material waste (B3) of Solid Medical Solid Medical Hospital Puri </w:t>
            </w:r>
            <w:proofErr w:type="spellStart"/>
            <w:r w:rsidRPr="00B40ED8">
              <w:rPr>
                <w:rFonts w:ascii="Times New Roman" w:hAnsi="Times New Roman" w:cs="Times New Roman"/>
                <w:color w:val="000000" w:themeColor="text1"/>
                <w:sz w:val="20"/>
                <w:szCs w:val="20"/>
              </w:rPr>
              <w:t>Husada</w:t>
            </w:r>
            <w:proofErr w:type="spellEnd"/>
            <w:r w:rsidRPr="00B40ED8">
              <w:rPr>
                <w:rFonts w:ascii="Times New Roman" w:hAnsi="Times New Roman" w:cs="Times New Roman"/>
                <w:color w:val="000000" w:themeColor="text1"/>
                <w:sz w:val="20"/>
                <w:szCs w:val="20"/>
              </w:rPr>
              <w:t xml:space="preserve"> </w:t>
            </w:r>
            <w:proofErr w:type="spellStart"/>
            <w:r w:rsidRPr="00B40ED8">
              <w:rPr>
                <w:rFonts w:ascii="Times New Roman" w:hAnsi="Times New Roman" w:cs="Times New Roman"/>
                <w:color w:val="000000" w:themeColor="text1"/>
                <w:sz w:val="20"/>
                <w:szCs w:val="20"/>
              </w:rPr>
              <w:t>Tembilahan</w:t>
            </w:r>
            <w:proofErr w:type="spellEnd"/>
            <w:r w:rsidRPr="00B40ED8">
              <w:rPr>
                <w:rFonts w:ascii="Times New Roman" w:hAnsi="Times New Roman" w:cs="Times New Roman"/>
                <w:color w:val="000000" w:themeColor="text1"/>
                <w:sz w:val="20"/>
                <w:szCs w:val="20"/>
              </w:rPr>
              <w:t xml:space="preserve"> in Indragiri Hilir Regency. </w:t>
            </w:r>
            <w:proofErr w:type="spellStart"/>
            <w:r w:rsidRPr="00B40ED8">
              <w:rPr>
                <w:rFonts w:ascii="Times New Roman" w:hAnsi="Times New Roman" w:cs="Times New Roman"/>
                <w:color w:val="000000" w:themeColor="text1"/>
                <w:sz w:val="20"/>
                <w:szCs w:val="20"/>
              </w:rPr>
              <w:t>Analyze</w:t>
            </w:r>
            <w:proofErr w:type="spellEnd"/>
            <w:r w:rsidRPr="00B40ED8">
              <w:rPr>
                <w:rFonts w:ascii="Times New Roman" w:hAnsi="Times New Roman" w:cs="Times New Roman"/>
                <w:color w:val="000000" w:themeColor="text1"/>
                <w:sz w:val="20"/>
                <w:szCs w:val="20"/>
              </w:rPr>
              <w:t xml:space="preserve"> what factors support and inhibit B3 waste management with the B3 waste management system at Puri </w:t>
            </w:r>
            <w:proofErr w:type="spellStart"/>
            <w:r w:rsidRPr="00B40ED8">
              <w:rPr>
                <w:rFonts w:ascii="Times New Roman" w:hAnsi="Times New Roman" w:cs="Times New Roman"/>
                <w:color w:val="000000" w:themeColor="text1"/>
                <w:sz w:val="20"/>
                <w:szCs w:val="20"/>
              </w:rPr>
              <w:t>Husada</w:t>
            </w:r>
            <w:proofErr w:type="spellEnd"/>
            <w:r w:rsidRPr="00B40ED8">
              <w:rPr>
                <w:rFonts w:ascii="Times New Roman" w:hAnsi="Times New Roman" w:cs="Times New Roman"/>
                <w:color w:val="000000" w:themeColor="text1"/>
                <w:sz w:val="20"/>
                <w:szCs w:val="20"/>
              </w:rPr>
              <w:t xml:space="preserve"> </w:t>
            </w:r>
            <w:proofErr w:type="spellStart"/>
            <w:r w:rsidRPr="00B40ED8">
              <w:rPr>
                <w:rFonts w:ascii="Times New Roman" w:hAnsi="Times New Roman" w:cs="Times New Roman"/>
                <w:color w:val="000000" w:themeColor="text1"/>
                <w:sz w:val="20"/>
                <w:szCs w:val="20"/>
              </w:rPr>
              <w:t>Tembilahan</w:t>
            </w:r>
            <w:proofErr w:type="spellEnd"/>
            <w:r w:rsidRPr="00B40ED8">
              <w:rPr>
                <w:rFonts w:ascii="Times New Roman" w:hAnsi="Times New Roman" w:cs="Times New Roman"/>
                <w:color w:val="000000" w:themeColor="text1"/>
                <w:sz w:val="20"/>
                <w:szCs w:val="20"/>
              </w:rPr>
              <w:t xml:space="preserve"> Hospital in Indragiri Hilir Regency. </w:t>
            </w:r>
            <w:proofErr w:type="spellStart"/>
            <w:r w:rsidRPr="00B40ED8">
              <w:rPr>
                <w:rFonts w:ascii="Times New Roman" w:hAnsi="Times New Roman" w:cs="Times New Roman"/>
                <w:color w:val="000000" w:themeColor="text1"/>
                <w:sz w:val="20"/>
                <w:szCs w:val="20"/>
              </w:rPr>
              <w:t>Analyzing</w:t>
            </w:r>
            <w:proofErr w:type="spellEnd"/>
            <w:r w:rsidRPr="00B40ED8">
              <w:rPr>
                <w:rFonts w:ascii="Times New Roman" w:hAnsi="Times New Roman" w:cs="Times New Roman"/>
                <w:color w:val="000000" w:themeColor="text1"/>
                <w:sz w:val="20"/>
                <w:szCs w:val="20"/>
              </w:rPr>
              <w:t xml:space="preserve"> the Strategy Carried Out in B3 Waste Management at Puri </w:t>
            </w:r>
            <w:proofErr w:type="spellStart"/>
            <w:r w:rsidRPr="00B40ED8">
              <w:rPr>
                <w:rFonts w:ascii="Times New Roman" w:hAnsi="Times New Roman" w:cs="Times New Roman"/>
                <w:color w:val="000000" w:themeColor="text1"/>
                <w:sz w:val="20"/>
                <w:szCs w:val="20"/>
              </w:rPr>
              <w:t>Husada</w:t>
            </w:r>
            <w:proofErr w:type="spellEnd"/>
            <w:r w:rsidRPr="00B40ED8">
              <w:rPr>
                <w:rFonts w:ascii="Times New Roman" w:hAnsi="Times New Roman" w:cs="Times New Roman"/>
                <w:color w:val="000000" w:themeColor="text1"/>
                <w:sz w:val="20"/>
                <w:szCs w:val="20"/>
              </w:rPr>
              <w:t xml:space="preserve"> </w:t>
            </w:r>
            <w:proofErr w:type="spellStart"/>
            <w:r w:rsidRPr="00B40ED8">
              <w:rPr>
                <w:rFonts w:ascii="Times New Roman" w:hAnsi="Times New Roman" w:cs="Times New Roman"/>
                <w:color w:val="000000" w:themeColor="text1"/>
                <w:sz w:val="20"/>
                <w:szCs w:val="20"/>
              </w:rPr>
              <w:t>Tembilahan</w:t>
            </w:r>
            <w:proofErr w:type="spellEnd"/>
            <w:r w:rsidRPr="00B40ED8">
              <w:rPr>
                <w:rFonts w:ascii="Times New Roman" w:hAnsi="Times New Roman" w:cs="Times New Roman"/>
                <w:color w:val="000000" w:themeColor="text1"/>
                <w:sz w:val="20"/>
                <w:szCs w:val="20"/>
              </w:rPr>
              <w:t xml:space="preserve"> Hospital in Indragiri Hilir Regency. The population in this study is 45 Cleaning Service (CS) officers and sanitation installation staff at the Hospital. Then the interview with the respondent in this case was the officer in charge of handling the B3 waste produced at Puri </w:t>
            </w:r>
            <w:proofErr w:type="spellStart"/>
            <w:r w:rsidRPr="00B40ED8">
              <w:rPr>
                <w:rFonts w:ascii="Times New Roman" w:hAnsi="Times New Roman" w:cs="Times New Roman"/>
                <w:color w:val="000000" w:themeColor="text1"/>
                <w:sz w:val="20"/>
                <w:szCs w:val="20"/>
              </w:rPr>
              <w:t>Husada</w:t>
            </w:r>
            <w:proofErr w:type="spellEnd"/>
            <w:r w:rsidRPr="00B40ED8">
              <w:rPr>
                <w:rFonts w:ascii="Times New Roman" w:hAnsi="Times New Roman" w:cs="Times New Roman"/>
                <w:color w:val="000000" w:themeColor="text1"/>
                <w:sz w:val="20"/>
                <w:szCs w:val="20"/>
              </w:rPr>
              <w:t xml:space="preserve"> </w:t>
            </w:r>
            <w:proofErr w:type="spellStart"/>
            <w:r w:rsidRPr="00B40ED8">
              <w:rPr>
                <w:rFonts w:ascii="Times New Roman" w:hAnsi="Times New Roman" w:cs="Times New Roman"/>
                <w:color w:val="000000" w:themeColor="text1"/>
                <w:sz w:val="20"/>
                <w:szCs w:val="20"/>
              </w:rPr>
              <w:t>Tembilahan</w:t>
            </w:r>
            <w:proofErr w:type="spellEnd"/>
            <w:r w:rsidRPr="00B40ED8">
              <w:rPr>
                <w:rFonts w:ascii="Times New Roman" w:hAnsi="Times New Roman" w:cs="Times New Roman"/>
                <w:color w:val="000000" w:themeColor="text1"/>
                <w:sz w:val="20"/>
                <w:szCs w:val="20"/>
              </w:rPr>
              <w:t xml:space="preserve"> Hospital. Technical Analysis in this study is using qualitative data by using an </w:t>
            </w:r>
            <w:proofErr w:type="spellStart"/>
            <w:r w:rsidRPr="00B40ED8">
              <w:rPr>
                <w:rFonts w:ascii="Times New Roman" w:hAnsi="Times New Roman" w:cs="Times New Roman"/>
                <w:color w:val="000000" w:themeColor="text1"/>
                <w:sz w:val="20"/>
                <w:szCs w:val="20"/>
              </w:rPr>
              <w:t>infactional</w:t>
            </w:r>
            <w:proofErr w:type="spellEnd"/>
            <w:r w:rsidRPr="00B40ED8">
              <w:rPr>
                <w:rFonts w:ascii="Times New Roman" w:hAnsi="Times New Roman" w:cs="Times New Roman"/>
                <w:color w:val="000000" w:themeColor="text1"/>
                <w:sz w:val="20"/>
                <w:szCs w:val="20"/>
              </w:rPr>
              <w:t xml:space="preserve"> thinking process, which means </w:t>
            </w:r>
            <w:proofErr w:type="spellStart"/>
            <w:r w:rsidRPr="00B40ED8">
              <w:rPr>
                <w:rFonts w:ascii="Times New Roman" w:hAnsi="Times New Roman" w:cs="Times New Roman"/>
                <w:color w:val="000000" w:themeColor="text1"/>
                <w:sz w:val="20"/>
                <w:szCs w:val="20"/>
              </w:rPr>
              <w:t>analyzing</w:t>
            </w:r>
            <w:proofErr w:type="spellEnd"/>
            <w:r w:rsidRPr="00B40ED8">
              <w:rPr>
                <w:rFonts w:ascii="Times New Roman" w:hAnsi="Times New Roman" w:cs="Times New Roman"/>
                <w:color w:val="000000" w:themeColor="text1"/>
                <w:sz w:val="20"/>
                <w:szCs w:val="20"/>
              </w:rPr>
              <w:t xml:space="preserve"> data to get conclusions from the research results with an interactive model. The use of SWOT analysis is carried out to </w:t>
            </w:r>
            <w:proofErr w:type="spellStart"/>
            <w:r w:rsidRPr="00B40ED8">
              <w:rPr>
                <w:rFonts w:ascii="Times New Roman" w:hAnsi="Times New Roman" w:cs="Times New Roman"/>
                <w:color w:val="000000" w:themeColor="text1"/>
                <w:sz w:val="20"/>
                <w:szCs w:val="20"/>
              </w:rPr>
              <w:t>analyze</w:t>
            </w:r>
            <w:proofErr w:type="spellEnd"/>
            <w:r w:rsidRPr="00B40ED8">
              <w:rPr>
                <w:rFonts w:ascii="Times New Roman" w:hAnsi="Times New Roman" w:cs="Times New Roman"/>
                <w:color w:val="000000" w:themeColor="text1"/>
                <w:sz w:val="20"/>
                <w:szCs w:val="20"/>
              </w:rPr>
              <w:t xml:space="preserve"> internal factors so that it is known what are the factors that are strengths and weaknesses. The results of the study show that the management of medical B3 waste in hospitals has been carried out in accordance with SOPs with a clear division of responsibilities between service units, sanitation teams/IPSRS, and management. Facilities such as TPS B3, containers, and PPE are considered adequate, and cooperation with licensed third parties has been carried out formally and documented through the manifest system. The management of medical B3 waste at Puri </w:t>
            </w:r>
            <w:proofErr w:type="spellStart"/>
            <w:r w:rsidRPr="00B40ED8">
              <w:rPr>
                <w:rFonts w:ascii="Times New Roman" w:hAnsi="Times New Roman" w:cs="Times New Roman"/>
                <w:color w:val="000000" w:themeColor="text1"/>
                <w:sz w:val="20"/>
                <w:szCs w:val="20"/>
              </w:rPr>
              <w:t>Husada</w:t>
            </w:r>
            <w:proofErr w:type="spellEnd"/>
            <w:r w:rsidRPr="00B40ED8">
              <w:rPr>
                <w:rFonts w:ascii="Times New Roman" w:hAnsi="Times New Roman" w:cs="Times New Roman"/>
                <w:color w:val="000000" w:themeColor="text1"/>
                <w:sz w:val="20"/>
                <w:szCs w:val="20"/>
              </w:rPr>
              <w:t xml:space="preserve"> </w:t>
            </w:r>
            <w:proofErr w:type="spellStart"/>
            <w:r w:rsidRPr="00B40ED8">
              <w:rPr>
                <w:rFonts w:ascii="Times New Roman" w:hAnsi="Times New Roman" w:cs="Times New Roman"/>
                <w:color w:val="000000" w:themeColor="text1"/>
                <w:sz w:val="20"/>
                <w:szCs w:val="20"/>
              </w:rPr>
              <w:t>Tembilahan</w:t>
            </w:r>
            <w:proofErr w:type="spellEnd"/>
            <w:r w:rsidRPr="00B40ED8">
              <w:rPr>
                <w:rFonts w:ascii="Times New Roman" w:hAnsi="Times New Roman" w:cs="Times New Roman"/>
                <w:color w:val="000000" w:themeColor="text1"/>
                <w:sz w:val="20"/>
                <w:szCs w:val="20"/>
              </w:rPr>
              <w:t xml:space="preserve"> Hospital is supported by several main factors, namely the existence of hospital management policies and commitments, the availability of Standard Operating Procedures (SOP), cooperation with licensed third parties, and the availability of basic facilities such as special waste bins, safety boxes, transport trolleys, and B3 waste TPS. These obstacles include limited human resources who have not fully received special training, limited facilities and infrastructure, and dependence on third parties. In facing these various challenges, Puri </w:t>
            </w:r>
            <w:proofErr w:type="spellStart"/>
            <w:r w:rsidRPr="00B40ED8">
              <w:rPr>
                <w:rFonts w:ascii="Times New Roman" w:hAnsi="Times New Roman" w:cs="Times New Roman"/>
                <w:color w:val="000000" w:themeColor="text1"/>
                <w:sz w:val="20"/>
                <w:szCs w:val="20"/>
              </w:rPr>
              <w:t>Husada</w:t>
            </w:r>
            <w:proofErr w:type="spellEnd"/>
            <w:r w:rsidRPr="00B40ED8">
              <w:rPr>
                <w:rFonts w:ascii="Times New Roman" w:hAnsi="Times New Roman" w:cs="Times New Roman"/>
                <w:color w:val="000000" w:themeColor="text1"/>
                <w:sz w:val="20"/>
                <w:szCs w:val="20"/>
              </w:rPr>
              <w:t xml:space="preserve"> </w:t>
            </w:r>
            <w:proofErr w:type="spellStart"/>
            <w:r w:rsidRPr="00B40ED8">
              <w:rPr>
                <w:rFonts w:ascii="Times New Roman" w:hAnsi="Times New Roman" w:cs="Times New Roman"/>
                <w:color w:val="000000" w:themeColor="text1"/>
                <w:sz w:val="20"/>
                <w:szCs w:val="20"/>
              </w:rPr>
              <w:t>Tembilahan</w:t>
            </w:r>
            <w:proofErr w:type="spellEnd"/>
            <w:r w:rsidRPr="00B40ED8">
              <w:rPr>
                <w:rFonts w:ascii="Times New Roman" w:hAnsi="Times New Roman" w:cs="Times New Roman"/>
                <w:color w:val="000000" w:themeColor="text1"/>
                <w:sz w:val="20"/>
                <w:szCs w:val="20"/>
              </w:rPr>
              <w:t xml:space="preserve"> Hospital has implemented a number of strategies, including strengthening internal policies and regulations through SOPs, implementing waste sorting from the source, providing supporting facilities and infrastructure, and cooperation with licensed third parties for the transportation and destruction of B3 waste.</w:t>
            </w:r>
          </w:p>
        </w:tc>
        <w:tc>
          <w:tcPr>
            <w:tcW w:w="284" w:type="dxa"/>
            <w:vMerge w:val="restart"/>
            <w:tcBorders>
              <w:top w:val="nil"/>
            </w:tcBorders>
          </w:tcPr>
          <w:p w14:paraId="7F82F0F4" w14:textId="77777777" w:rsidR="00022FB6" w:rsidRPr="007E48F3" w:rsidRDefault="00022FB6" w:rsidP="00371267">
            <w:pPr>
              <w:autoSpaceDE w:val="0"/>
              <w:autoSpaceDN w:val="0"/>
              <w:adjustRightInd w:val="0"/>
              <w:jc w:val="both"/>
              <w:rPr>
                <w:rFonts w:ascii="Times New Roman" w:hAnsi="Times New Roman" w:cs="Times New Roman"/>
                <w:color w:val="000000" w:themeColor="text1"/>
                <w:sz w:val="24"/>
                <w:szCs w:val="24"/>
              </w:rPr>
            </w:pPr>
          </w:p>
        </w:tc>
        <w:tc>
          <w:tcPr>
            <w:tcW w:w="2226" w:type="dxa"/>
            <w:tcBorders>
              <w:bottom w:val="nil"/>
            </w:tcBorders>
          </w:tcPr>
          <w:p w14:paraId="143F556D" w14:textId="4C00CE1F" w:rsidR="00022FB6" w:rsidRPr="007E48F3" w:rsidRDefault="00022FB6" w:rsidP="00371267">
            <w:pPr>
              <w:autoSpaceDE w:val="0"/>
              <w:autoSpaceDN w:val="0"/>
              <w:adjustRightInd w:val="0"/>
              <w:rPr>
                <w:rFonts w:ascii="Times New Roman" w:hAnsi="Times New Roman" w:cs="Times New Roman"/>
                <w:color w:val="000000" w:themeColor="text1"/>
                <w:sz w:val="16"/>
                <w:szCs w:val="16"/>
              </w:rPr>
            </w:pPr>
            <w:r w:rsidRPr="007E48F3">
              <w:rPr>
                <w:rFonts w:ascii="Times New Roman" w:hAnsi="Times New Roman" w:cs="Times New Roman"/>
                <w:color w:val="000000" w:themeColor="text1"/>
                <w:sz w:val="16"/>
                <w:szCs w:val="16"/>
              </w:rPr>
              <w:t xml:space="preserve">Received </w:t>
            </w:r>
            <w:r w:rsidR="00593A60">
              <w:rPr>
                <w:rFonts w:ascii="Times New Roman" w:hAnsi="Times New Roman" w:cs="Times New Roman"/>
                <w:color w:val="000000" w:themeColor="text1"/>
                <w:sz w:val="16"/>
                <w:szCs w:val="16"/>
              </w:rPr>
              <w:t xml:space="preserve">  </w:t>
            </w:r>
            <w:r w:rsidR="005D0C83">
              <w:rPr>
                <w:rFonts w:ascii="Times New Roman" w:hAnsi="Times New Roman" w:cs="Times New Roman"/>
                <w:color w:val="000000" w:themeColor="text1"/>
                <w:sz w:val="16"/>
                <w:szCs w:val="16"/>
              </w:rPr>
              <w:t>26</w:t>
            </w:r>
            <w:r w:rsidRPr="007E48F3">
              <w:rPr>
                <w:rFonts w:ascii="Times New Roman" w:hAnsi="Times New Roman" w:cs="Times New Roman"/>
                <w:color w:val="000000" w:themeColor="text1"/>
                <w:sz w:val="16"/>
                <w:szCs w:val="16"/>
              </w:rPr>
              <w:t xml:space="preserve"> </w:t>
            </w:r>
            <w:proofErr w:type="spellStart"/>
            <w:proofErr w:type="gramStart"/>
            <w:r w:rsidR="005D0C83">
              <w:rPr>
                <w:rFonts w:ascii="Times New Roman" w:hAnsi="Times New Roman" w:cs="Times New Roman"/>
                <w:color w:val="000000" w:themeColor="text1"/>
                <w:sz w:val="16"/>
                <w:szCs w:val="16"/>
              </w:rPr>
              <w:t>Februari</w:t>
            </w:r>
            <w:proofErr w:type="spellEnd"/>
            <w:r w:rsidR="005D0C83">
              <w:rPr>
                <w:rFonts w:ascii="Times New Roman" w:hAnsi="Times New Roman" w:cs="Times New Roman"/>
                <w:color w:val="000000" w:themeColor="text1"/>
                <w:sz w:val="16"/>
                <w:szCs w:val="16"/>
              </w:rPr>
              <w:t xml:space="preserve"> </w:t>
            </w:r>
            <w:r w:rsidR="00593A60">
              <w:rPr>
                <w:rFonts w:ascii="Times New Roman" w:hAnsi="Times New Roman" w:cs="Times New Roman"/>
                <w:color w:val="000000" w:themeColor="text1"/>
                <w:sz w:val="16"/>
                <w:szCs w:val="16"/>
              </w:rPr>
              <w:t xml:space="preserve"> </w:t>
            </w:r>
            <w:r w:rsidRPr="007E48F3">
              <w:rPr>
                <w:rFonts w:ascii="Times New Roman" w:hAnsi="Times New Roman" w:cs="Times New Roman"/>
                <w:color w:val="000000" w:themeColor="text1"/>
                <w:sz w:val="16"/>
                <w:szCs w:val="16"/>
              </w:rPr>
              <w:t>20</w:t>
            </w:r>
            <w:r w:rsidR="00317236" w:rsidRPr="007E48F3">
              <w:rPr>
                <w:rFonts w:ascii="Times New Roman" w:hAnsi="Times New Roman" w:cs="Times New Roman"/>
                <w:color w:val="000000" w:themeColor="text1"/>
                <w:sz w:val="16"/>
                <w:szCs w:val="16"/>
              </w:rPr>
              <w:t>2</w:t>
            </w:r>
            <w:r w:rsidR="005D0C83">
              <w:rPr>
                <w:rFonts w:ascii="Times New Roman" w:hAnsi="Times New Roman" w:cs="Times New Roman"/>
                <w:color w:val="000000" w:themeColor="text1"/>
                <w:sz w:val="16"/>
                <w:szCs w:val="16"/>
              </w:rPr>
              <w:t>6</w:t>
            </w:r>
            <w:proofErr w:type="gramEnd"/>
          </w:p>
          <w:p w14:paraId="64E095C7" w14:textId="7C81EA40" w:rsidR="00022FB6" w:rsidRPr="007E48F3" w:rsidRDefault="00022FB6" w:rsidP="00371267">
            <w:pPr>
              <w:autoSpaceDE w:val="0"/>
              <w:autoSpaceDN w:val="0"/>
              <w:adjustRightInd w:val="0"/>
              <w:rPr>
                <w:rFonts w:ascii="Times New Roman" w:hAnsi="Times New Roman" w:cs="Times New Roman"/>
                <w:color w:val="000000" w:themeColor="text1"/>
                <w:sz w:val="16"/>
                <w:szCs w:val="16"/>
              </w:rPr>
            </w:pPr>
            <w:r w:rsidRPr="007E48F3">
              <w:rPr>
                <w:rFonts w:ascii="Times New Roman" w:hAnsi="Times New Roman" w:cs="Times New Roman"/>
                <w:color w:val="000000" w:themeColor="text1"/>
                <w:sz w:val="16"/>
                <w:szCs w:val="16"/>
              </w:rPr>
              <w:t xml:space="preserve">Revised </w:t>
            </w:r>
            <w:r w:rsidR="00593A60">
              <w:rPr>
                <w:rFonts w:ascii="Times New Roman" w:hAnsi="Times New Roman" w:cs="Times New Roman"/>
                <w:color w:val="000000" w:themeColor="text1"/>
                <w:sz w:val="16"/>
                <w:szCs w:val="16"/>
              </w:rPr>
              <w:t xml:space="preserve">    </w:t>
            </w:r>
            <w:r w:rsidR="005D0C83">
              <w:rPr>
                <w:rFonts w:ascii="Times New Roman" w:hAnsi="Times New Roman" w:cs="Times New Roman"/>
                <w:color w:val="000000" w:themeColor="text1"/>
                <w:sz w:val="16"/>
                <w:szCs w:val="16"/>
              </w:rPr>
              <w:t>27</w:t>
            </w:r>
            <w:r w:rsidRPr="007E48F3">
              <w:rPr>
                <w:rFonts w:ascii="Times New Roman" w:hAnsi="Times New Roman" w:cs="Times New Roman"/>
                <w:color w:val="000000" w:themeColor="text1"/>
                <w:sz w:val="16"/>
                <w:szCs w:val="16"/>
              </w:rPr>
              <w:t xml:space="preserve"> February 202</w:t>
            </w:r>
            <w:r w:rsidR="005D0C83">
              <w:rPr>
                <w:rFonts w:ascii="Times New Roman" w:hAnsi="Times New Roman" w:cs="Times New Roman"/>
                <w:color w:val="000000" w:themeColor="text1"/>
                <w:sz w:val="16"/>
                <w:szCs w:val="16"/>
              </w:rPr>
              <w:t>6</w:t>
            </w:r>
          </w:p>
          <w:p w14:paraId="07595B90" w14:textId="7A4BE0ED" w:rsidR="00022FB6" w:rsidRPr="007E48F3" w:rsidRDefault="00022FB6" w:rsidP="00371267">
            <w:pPr>
              <w:autoSpaceDE w:val="0"/>
              <w:autoSpaceDN w:val="0"/>
              <w:adjustRightInd w:val="0"/>
              <w:jc w:val="both"/>
              <w:rPr>
                <w:rFonts w:ascii="Times New Roman" w:hAnsi="Times New Roman" w:cs="Times New Roman"/>
                <w:color w:val="000000" w:themeColor="text1"/>
                <w:sz w:val="16"/>
                <w:szCs w:val="16"/>
              </w:rPr>
            </w:pPr>
            <w:r w:rsidRPr="007E48F3">
              <w:rPr>
                <w:rFonts w:ascii="Times New Roman" w:hAnsi="Times New Roman" w:cs="Times New Roman"/>
                <w:color w:val="000000" w:themeColor="text1"/>
                <w:sz w:val="16"/>
                <w:szCs w:val="16"/>
              </w:rPr>
              <w:t xml:space="preserve">Accepted </w:t>
            </w:r>
            <w:r w:rsidR="00593A60">
              <w:rPr>
                <w:rFonts w:ascii="Times New Roman" w:hAnsi="Times New Roman" w:cs="Times New Roman"/>
                <w:color w:val="000000" w:themeColor="text1"/>
                <w:sz w:val="16"/>
                <w:szCs w:val="16"/>
              </w:rPr>
              <w:t xml:space="preserve">  10 Maret     </w:t>
            </w:r>
            <w:r w:rsidRPr="007E48F3">
              <w:rPr>
                <w:rFonts w:ascii="Times New Roman" w:hAnsi="Times New Roman" w:cs="Times New Roman"/>
                <w:color w:val="000000" w:themeColor="text1"/>
                <w:sz w:val="16"/>
                <w:szCs w:val="16"/>
              </w:rPr>
              <w:t xml:space="preserve"> 202</w:t>
            </w:r>
            <w:r w:rsidR="005D0C83">
              <w:rPr>
                <w:rFonts w:ascii="Times New Roman" w:hAnsi="Times New Roman" w:cs="Times New Roman"/>
                <w:color w:val="000000" w:themeColor="text1"/>
                <w:sz w:val="16"/>
                <w:szCs w:val="16"/>
              </w:rPr>
              <w:t>6</w:t>
            </w:r>
          </w:p>
          <w:p w14:paraId="2FDF30CA" w14:textId="77777777" w:rsidR="00022FB6" w:rsidRPr="007E48F3" w:rsidRDefault="00022FB6" w:rsidP="00371267">
            <w:pPr>
              <w:autoSpaceDE w:val="0"/>
              <w:autoSpaceDN w:val="0"/>
              <w:adjustRightInd w:val="0"/>
              <w:jc w:val="both"/>
              <w:rPr>
                <w:rFonts w:ascii="Times New Roman" w:hAnsi="Times New Roman" w:cs="Times New Roman"/>
                <w:color w:val="000000" w:themeColor="text1"/>
                <w:sz w:val="16"/>
                <w:szCs w:val="16"/>
              </w:rPr>
            </w:pPr>
          </w:p>
          <w:p w14:paraId="5D62CB55" w14:textId="0A1A5944" w:rsidR="00022FB6" w:rsidRPr="007E48F3" w:rsidRDefault="00022FB6" w:rsidP="00371267">
            <w:pPr>
              <w:autoSpaceDE w:val="0"/>
              <w:autoSpaceDN w:val="0"/>
              <w:adjustRightInd w:val="0"/>
              <w:jc w:val="both"/>
              <w:rPr>
                <w:rFonts w:ascii="Times New Roman" w:hAnsi="Times New Roman" w:cs="Times New Roman"/>
                <w:color w:val="000000" w:themeColor="text1"/>
                <w:sz w:val="24"/>
                <w:szCs w:val="24"/>
              </w:rPr>
            </w:pPr>
          </w:p>
        </w:tc>
      </w:tr>
      <w:tr w:rsidR="007E48F3" w:rsidRPr="007E48F3" w14:paraId="03F79F3E" w14:textId="77777777" w:rsidTr="000B16E3">
        <w:trPr>
          <w:trHeight w:val="144"/>
        </w:trPr>
        <w:tc>
          <w:tcPr>
            <w:tcW w:w="6565" w:type="dxa"/>
            <w:vMerge/>
          </w:tcPr>
          <w:p w14:paraId="0E545771" w14:textId="77777777" w:rsidR="00022FB6" w:rsidRPr="007E48F3" w:rsidRDefault="00022FB6" w:rsidP="00371267">
            <w:pPr>
              <w:autoSpaceDE w:val="0"/>
              <w:autoSpaceDN w:val="0"/>
              <w:adjustRightInd w:val="0"/>
              <w:jc w:val="both"/>
              <w:rPr>
                <w:rFonts w:ascii="Times New Roman" w:hAnsi="Times New Roman" w:cs="Times New Roman"/>
                <w:color w:val="000000" w:themeColor="text1"/>
                <w:sz w:val="20"/>
                <w:szCs w:val="20"/>
              </w:rPr>
            </w:pPr>
          </w:p>
        </w:tc>
        <w:tc>
          <w:tcPr>
            <w:tcW w:w="284" w:type="dxa"/>
            <w:vMerge/>
          </w:tcPr>
          <w:p w14:paraId="54AB51D5" w14:textId="77777777" w:rsidR="00022FB6" w:rsidRPr="007E48F3" w:rsidRDefault="00022FB6" w:rsidP="00371267">
            <w:pPr>
              <w:autoSpaceDE w:val="0"/>
              <w:autoSpaceDN w:val="0"/>
              <w:adjustRightInd w:val="0"/>
              <w:jc w:val="both"/>
              <w:rPr>
                <w:rFonts w:ascii="Times New Roman" w:hAnsi="Times New Roman" w:cs="Times New Roman"/>
                <w:color w:val="000000" w:themeColor="text1"/>
                <w:sz w:val="24"/>
                <w:szCs w:val="24"/>
              </w:rPr>
            </w:pPr>
          </w:p>
        </w:tc>
        <w:tc>
          <w:tcPr>
            <w:tcW w:w="2226" w:type="dxa"/>
            <w:tcBorders>
              <w:top w:val="nil"/>
            </w:tcBorders>
            <w:vAlign w:val="center"/>
          </w:tcPr>
          <w:p w14:paraId="4B6F32AB" w14:textId="4B7BE117" w:rsidR="00022FB6" w:rsidRPr="000A6C00" w:rsidRDefault="00022FB6" w:rsidP="00371267">
            <w:pPr>
              <w:autoSpaceDE w:val="0"/>
              <w:autoSpaceDN w:val="0"/>
              <w:adjustRightInd w:val="0"/>
              <w:jc w:val="both"/>
              <w:rPr>
                <w:rFonts w:ascii="Times New Roman" w:hAnsi="Times New Roman" w:cs="Times New Roman"/>
                <w:b/>
                <w:bCs/>
                <w:color w:val="000000" w:themeColor="text1"/>
                <w:sz w:val="16"/>
                <w:szCs w:val="16"/>
              </w:rPr>
            </w:pPr>
            <w:r w:rsidRPr="000A6C00">
              <w:rPr>
                <w:rFonts w:ascii="Times New Roman" w:hAnsi="Times New Roman" w:cs="Times New Roman"/>
                <w:b/>
                <w:bCs/>
                <w:color w:val="000000" w:themeColor="text1"/>
                <w:sz w:val="16"/>
                <w:szCs w:val="16"/>
              </w:rPr>
              <w:t>KEYWORDS</w:t>
            </w:r>
          </w:p>
        </w:tc>
      </w:tr>
      <w:tr w:rsidR="00022FB6" w:rsidRPr="007E48F3" w14:paraId="2F5D4F0D" w14:textId="77777777" w:rsidTr="000B16E3">
        <w:trPr>
          <w:trHeight w:val="1709"/>
        </w:trPr>
        <w:tc>
          <w:tcPr>
            <w:tcW w:w="6565" w:type="dxa"/>
            <w:vMerge/>
          </w:tcPr>
          <w:p w14:paraId="140B10B0" w14:textId="77777777" w:rsidR="00022FB6" w:rsidRPr="007E48F3" w:rsidRDefault="00022FB6" w:rsidP="00371267">
            <w:pPr>
              <w:autoSpaceDE w:val="0"/>
              <w:autoSpaceDN w:val="0"/>
              <w:adjustRightInd w:val="0"/>
              <w:jc w:val="both"/>
              <w:rPr>
                <w:rFonts w:ascii="Times New Roman" w:hAnsi="Times New Roman" w:cs="Times New Roman"/>
                <w:color w:val="000000" w:themeColor="text1"/>
                <w:sz w:val="20"/>
                <w:szCs w:val="20"/>
              </w:rPr>
            </w:pPr>
          </w:p>
        </w:tc>
        <w:tc>
          <w:tcPr>
            <w:tcW w:w="284" w:type="dxa"/>
            <w:vMerge/>
          </w:tcPr>
          <w:p w14:paraId="078BFD7E" w14:textId="77777777" w:rsidR="00022FB6" w:rsidRPr="007E48F3" w:rsidRDefault="00022FB6" w:rsidP="00371267">
            <w:pPr>
              <w:autoSpaceDE w:val="0"/>
              <w:autoSpaceDN w:val="0"/>
              <w:adjustRightInd w:val="0"/>
              <w:jc w:val="both"/>
              <w:rPr>
                <w:rFonts w:ascii="Times New Roman" w:hAnsi="Times New Roman" w:cs="Times New Roman"/>
                <w:color w:val="000000" w:themeColor="text1"/>
                <w:sz w:val="24"/>
                <w:szCs w:val="24"/>
              </w:rPr>
            </w:pPr>
          </w:p>
        </w:tc>
        <w:tc>
          <w:tcPr>
            <w:tcW w:w="2226" w:type="dxa"/>
          </w:tcPr>
          <w:p w14:paraId="5749BC9C" w14:textId="77777777" w:rsidR="00593A60" w:rsidRDefault="00593A60" w:rsidP="00371267">
            <w:pPr>
              <w:autoSpaceDE w:val="0"/>
              <w:autoSpaceDN w:val="0"/>
              <w:adjustRightInd w:val="0"/>
              <w:rPr>
                <w:rFonts w:ascii="Times New Roman" w:hAnsi="Times New Roman" w:cs="Times New Roman"/>
                <w:color w:val="000000" w:themeColor="text1"/>
                <w:sz w:val="18"/>
                <w:szCs w:val="18"/>
              </w:rPr>
            </w:pPr>
          </w:p>
          <w:p w14:paraId="6B9165BC" w14:textId="40BE1573" w:rsidR="00593A60" w:rsidRPr="00593A60" w:rsidRDefault="005D0C83" w:rsidP="00371267">
            <w:pPr>
              <w:autoSpaceDE w:val="0"/>
              <w:autoSpaceDN w:val="0"/>
              <w:adjustRightInd w:val="0"/>
              <w:rPr>
                <w:rFonts w:ascii="Times New Roman" w:hAnsi="Times New Roman" w:cs="Times New Roman"/>
                <w:color w:val="000000" w:themeColor="text1"/>
                <w:sz w:val="18"/>
                <w:szCs w:val="18"/>
              </w:rPr>
            </w:pPr>
            <w:r w:rsidRPr="00593A60">
              <w:rPr>
                <w:rFonts w:ascii="Times New Roman" w:hAnsi="Times New Roman" w:cs="Times New Roman"/>
                <w:color w:val="000000" w:themeColor="text1"/>
                <w:sz w:val="18"/>
                <w:szCs w:val="18"/>
              </w:rPr>
              <w:t xml:space="preserve">Hazardous </w:t>
            </w:r>
          </w:p>
          <w:p w14:paraId="20887E2D" w14:textId="284A8D18" w:rsidR="00022FB6" w:rsidRPr="007E48F3" w:rsidRDefault="00593A60" w:rsidP="00371267">
            <w:pPr>
              <w:autoSpaceDE w:val="0"/>
              <w:autoSpaceDN w:val="0"/>
              <w:adjustRightInd w:val="0"/>
              <w:rPr>
                <w:rFonts w:ascii="Times New Roman" w:hAnsi="Times New Roman" w:cs="Times New Roman"/>
                <w:color w:val="000000" w:themeColor="text1"/>
                <w:sz w:val="16"/>
                <w:szCs w:val="16"/>
              </w:rPr>
            </w:pPr>
            <w:r w:rsidRPr="00593A60">
              <w:rPr>
                <w:rFonts w:ascii="Times New Roman" w:hAnsi="Times New Roman" w:cs="Times New Roman"/>
                <w:color w:val="000000" w:themeColor="text1"/>
                <w:sz w:val="18"/>
                <w:szCs w:val="18"/>
              </w:rPr>
              <w:t>Toxic Material Waste (</w:t>
            </w:r>
            <w:r w:rsidR="005D0C83" w:rsidRPr="00593A60">
              <w:rPr>
                <w:rFonts w:ascii="Times New Roman" w:hAnsi="Times New Roman" w:cs="Times New Roman"/>
                <w:color w:val="000000" w:themeColor="text1"/>
                <w:sz w:val="18"/>
                <w:szCs w:val="18"/>
              </w:rPr>
              <w:t>B3</w:t>
            </w:r>
            <w:r w:rsidRPr="00593A60">
              <w:rPr>
                <w:rFonts w:ascii="Times New Roman" w:hAnsi="Times New Roman" w:cs="Times New Roman"/>
                <w:color w:val="000000" w:themeColor="text1"/>
                <w:sz w:val="18"/>
                <w:szCs w:val="18"/>
              </w:rPr>
              <w:t>) Medical Solids.</w:t>
            </w:r>
          </w:p>
        </w:tc>
      </w:tr>
    </w:tbl>
    <w:p w14:paraId="10549A76" w14:textId="18B65F0F" w:rsidR="00A54B0F" w:rsidRPr="007E48F3" w:rsidRDefault="00A54B0F" w:rsidP="00371267">
      <w:pPr>
        <w:autoSpaceDE w:val="0"/>
        <w:autoSpaceDN w:val="0"/>
        <w:adjustRightInd w:val="0"/>
        <w:spacing w:after="0" w:line="240" w:lineRule="auto"/>
        <w:jc w:val="both"/>
        <w:rPr>
          <w:rFonts w:ascii="Times New Roman" w:hAnsi="Times New Roman" w:cs="Times New Roman"/>
          <w:color w:val="000000" w:themeColor="text1"/>
          <w:sz w:val="24"/>
          <w:szCs w:val="24"/>
        </w:rPr>
      </w:pPr>
    </w:p>
    <w:p w14:paraId="3C14516A" w14:textId="77777777" w:rsidR="00953DDF" w:rsidRPr="007E48F3" w:rsidRDefault="00953DDF" w:rsidP="00371267">
      <w:pPr>
        <w:autoSpaceDE w:val="0"/>
        <w:autoSpaceDN w:val="0"/>
        <w:adjustRightInd w:val="0"/>
        <w:spacing w:after="0" w:line="240" w:lineRule="auto"/>
        <w:rPr>
          <w:rFonts w:ascii="Times New Roman" w:hAnsi="Times New Roman" w:cs="Times New Roman"/>
          <w:color w:val="000000" w:themeColor="text1"/>
          <w:sz w:val="24"/>
          <w:szCs w:val="24"/>
        </w:rPr>
      </w:pPr>
    </w:p>
    <w:p w14:paraId="03FCDDF1" w14:textId="29977E46" w:rsidR="00742B01" w:rsidRPr="000A6C00" w:rsidRDefault="005D0C83" w:rsidP="00371267">
      <w:pPr>
        <w:autoSpaceDE w:val="0"/>
        <w:autoSpaceDN w:val="0"/>
        <w:adjustRightInd w:val="0"/>
        <w:spacing w:after="0" w:line="240" w:lineRule="auto"/>
        <w:rPr>
          <w:rFonts w:ascii="Times New Roman" w:hAnsi="Times New Roman" w:cs="Times New Roman"/>
          <w:b/>
          <w:bCs/>
          <w:color w:val="000000" w:themeColor="text1"/>
          <w:sz w:val="28"/>
          <w:szCs w:val="28"/>
        </w:rPr>
      </w:pPr>
      <w:proofErr w:type="spellStart"/>
      <w:r>
        <w:rPr>
          <w:rFonts w:ascii="Times New Roman" w:hAnsi="Times New Roman" w:cs="Times New Roman"/>
          <w:b/>
          <w:bCs/>
          <w:color w:val="000000" w:themeColor="text1"/>
          <w:sz w:val="28"/>
          <w:szCs w:val="28"/>
        </w:rPr>
        <w:t>Pendahuluan</w:t>
      </w:r>
      <w:proofErr w:type="spellEnd"/>
    </w:p>
    <w:p w14:paraId="16DB281E" w14:textId="77777777" w:rsidR="00742B01" w:rsidRPr="007E48F3" w:rsidRDefault="00742B01" w:rsidP="00371267">
      <w:pPr>
        <w:autoSpaceDE w:val="0"/>
        <w:autoSpaceDN w:val="0"/>
        <w:adjustRightInd w:val="0"/>
        <w:spacing w:after="0" w:line="240" w:lineRule="auto"/>
        <w:rPr>
          <w:rFonts w:ascii="Times New Roman" w:hAnsi="Times New Roman" w:cs="Times New Roman"/>
          <w:color w:val="000000" w:themeColor="text1"/>
          <w:sz w:val="10"/>
          <w:szCs w:val="10"/>
        </w:rPr>
      </w:pPr>
    </w:p>
    <w:p w14:paraId="7B7AD8F1" w14:textId="77777777" w:rsidR="005D0C83" w:rsidRPr="005D0C83" w:rsidRDefault="005D0C83" w:rsidP="00593A60">
      <w:pPr>
        <w:autoSpaceDE w:val="0"/>
        <w:autoSpaceDN w:val="0"/>
        <w:adjustRightInd w:val="0"/>
        <w:spacing w:after="0" w:line="240" w:lineRule="auto"/>
        <w:ind w:left="426" w:firstLine="567"/>
        <w:jc w:val="both"/>
        <w:rPr>
          <w:rFonts w:ascii="Times New Roman" w:hAnsi="Times New Roman" w:cs="Times New Roman"/>
          <w:color w:val="000000" w:themeColor="text1"/>
          <w:sz w:val="24"/>
          <w:szCs w:val="24"/>
        </w:rPr>
      </w:pPr>
      <w:r w:rsidRPr="005D0C83">
        <w:rPr>
          <w:rFonts w:ascii="Times New Roman" w:hAnsi="Times New Roman" w:cs="Times New Roman"/>
          <w:color w:val="000000" w:themeColor="text1"/>
          <w:sz w:val="24"/>
          <w:szCs w:val="24"/>
        </w:rPr>
        <w:t xml:space="preserve">Rumah </w:t>
      </w:r>
      <w:proofErr w:type="spellStart"/>
      <w:r w:rsidRPr="005D0C83">
        <w:rPr>
          <w:rFonts w:ascii="Times New Roman" w:hAnsi="Times New Roman" w:cs="Times New Roman"/>
          <w:color w:val="000000" w:themeColor="text1"/>
          <w:sz w:val="24"/>
          <w:szCs w:val="24"/>
        </w:rPr>
        <w:t>sakit</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adalah</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institusi</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kesehatan</w:t>
      </w:r>
      <w:proofErr w:type="spellEnd"/>
      <w:r w:rsidRPr="005D0C83">
        <w:rPr>
          <w:rFonts w:ascii="Times New Roman" w:hAnsi="Times New Roman" w:cs="Times New Roman"/>
          <w:color w:val="000000" w:themeColor="text1"/>
          <w:sz w:val="24"/>
          <w:szCs w:val="24"/>
        </w:rPr>
        <w:t xml:space="preserve"> yang </w:t>
      </w:r>
      <w:proofErr w:type="spellStart"/>
      <w:r w:rsidRPr="005D0C83">
        <w:rPr>
          <w:rFonts w:ascii="Times New Roman" w:hAnsi="Times New Roman" w:cs="Times New Roman"/>
          <w:color w:val="000000" w:themeColor="text1"/>
          <w:sz w:val="24"/>
          <w:szCs w:val="24"/>
        </w:rPr>
        <w:t>menyelenggarakan</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pelayanan</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medis</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meliputi</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pelayanan</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rawat</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jalan</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pelayanan</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rawat</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inap</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pelayanan</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gawat</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darurat</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pelayanan</w:t>
      </w:r>
      <w:proofErr w:type="spellEnd"/>
      <w:r w:rsidRPr="005D0C83">
        <w:rPr>
          <w:rFonts w:ascii="Times New Roman" w:hAnsi="Times New Roman" w:cs="Times New Roman"/>
          <w:color w:val="000000" w:themeColor="text1"/>
          <w:sz w:val="24"/>
          <w:szCs w:val="24"/>
        </w:rPr>
        <w:t xml:space="preserve"> </w:t>
      </w:r>
      <w:proofErr w:type="spellStart"/>
      <w:proofErr w:type="gramStart"/>
      <w:r w:rsidRPr="005D0C83">
        <w:rPr>
          <w:rFonts w:ascii="Times New Roman" w:hAnsi="Times New Roman" w:cs="Times New Roman"/>
          <w:color w:val="000000" w:themeColor="text1"/>
          <w:sz w:val="24"/>
          <w:szCs w:val="24"/>
        </w:rPr>
        <w:t>medis</w:t>
      </w:r>
      <w:proofErr w:type="spellEnd"/>
      <w:r w:rsidRPr="005D0C83">
        <w:rPr>
          <w:rFonts w:ascii="Times New Roman" w:hAnsi="Times New Roman" w:cs="Times New Roman"/>
          <w:color w:val="000000" w:themeColor="text1"/>
          <w:sz w:val="24"/>
          <w:szCs w:val="24"/>
        </w:rPr>
        <w:t xml:space="preserve">  dan</w:t>
      </w:r>
      <w:proofErr w:type="gramEnd"/>
      <w:r w:rsidRPr="005D0C83">
        <w:rPr>
          <w:rFonts w:ascii="Times New Roman" w:hAnsi="Times New Roman" w:cs="Times New Roman"/>
          <w:color w:val="000000" w:themeColor="text1"/>
          <w:sz w:val="24"/>
          <w:szCs w:val="24"/>
        </w:rPr>
        <w:t xml:space="preserve"> non </w:t>
      </w:r>
      <w:proofErr w:type="spellStart"/>
      <w:r w:rsidRPr="005D0C83">
        <w:rPr>
          <w:rFonts w:ascii="Times New Roman" w:hAnsi="Times New Roman" w:cs="Times New Roman"/>
          <w:color w:val="000000" w:themeColor="text1"/>
          <w:sz w:val="24"/>
          <w:szCs w:val="24"/>
        </w:rPr>
        <w:t>medis</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serta</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mempunyai</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dampak</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positif</w:t>
      </w:r>
      <w:proofErr w:type="spellEnd"/>
      <w:r w:rsidRPr="005D0C83">
        <w:rPr>
          <w:rFonts w:ascii="Times New Roman" w:hAnsi="Times New Roman" w:cs="Times New Roman"/>
          <w:color w:val="000000" w:themeColor="text1"/>
          <w:sz w:val="24"/>
          <w:szCs w:val="24"/>
        </w:rPr>
        <w:t xml:space="preserve"> dan </w:t>
      </w:r>
      <w:proofErr w:type="spellStart"/>
      <w:r w:rsidRPr="005D0C83">
        <w:rPr>
          <w:rFonts w:ascii="Times New Roman" w:hAnsi="Times New Roman" w:cs="Times New Roman"/>
          <w:color w:val="000000" w:themeColor="text1"/>
          <w:sz w:val="24"/>
          <w:szCs w:val="24"/>
        </w:rPr>
        <w:t>negatif</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terhadap</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penyelenggaraan</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kegiatan</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tersebut</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Limbah</w:t>
      </w:r>
      <w:proofErr w:type="spellEnd"/>
      <w:r w:rsidRPr="005D0C83">
        <w:rPr>
          <w:rFonts w:ascii="Times New Roman" w:hAnsi="Times New Roman" w:cs="Times New Roman"/>
          <w:color w:val="000000" w:themeColor="text1"/>
          <w:sz w:val="24"/>
          <w:szCs w:val="24"/>
        </w:rPr>
        <w:t xml:space="preserve"> B3 </w:t>
      </w:r>
      <w:proofErr w:type="spellStart"/>
      <w:r w:rsidRPr="005D0C83">
        <w:rPr>
          <w:rFonts w:ascii="Times New Roman" w:hAnsi="Times New Roman" w:cs="Times New Roman"/>
          <w:color w:val="000000" w:themeColor="text1"/>
          <w:sz w:val="24"/>
          <w:szCs w:val="24"/>
        </w:rPr>
        <w:t>dari</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kegiatan</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laboratorium</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berupa</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zat</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aditif</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untuk</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membersihkan</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luka</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cuci</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darah</w:t>
      </w:r>
      <w:proofErr w:type="spellEnd"/>
      <w:r w:rsidRPr="005D0C83">
        <w:rPr>
          <w:rFonts w:ascii="Times New Roman" w:hAnsi="Times New Roman" w:cs="Times New Roman"/>
          <w:color w:val="000000" w:themeColor="text1"/>
          <w:sz w:val="24"/>
          <w:szCs w:val="24"/>
        </w:rPr>
        <w:t xml:space="preserve">, proses </w:t>
      </w:r>
      <w:proofErr w:type="spellStart"/>
      <w:r w:rsidRPr="005D0C83">
        <w:rPr>
          <w:rFonts w:ascii="Times New Roman" w:hAnsi="Times New Roman" w:cs="Times New Roman"/>
          <w:color w:val="000000" w:themeColor="text1"/>
          <w:sz w:val="24"/>
          <w:szCs w:val="24"/>
        </w:rPr>
        <w:t>pengobatan</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kanker</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prosedur</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pembedahan</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lastRenderedPageBreak/>
        <w:t>obat-obatan</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sisa</w:t>
      </w:r>
      <w:proofErr w:type="spellEnd"/>
      <w:r w:rsidRPr="005D0C83">
        <w:rPr>
          <w:rFonts w:ascii="Times New Roman" w:hAnsi="Times New Roman" w:cs="Times New Roman"/>
          <w:color w:val="000000" w:themeColor="text1"/>
          <w:sz w:val="24"/>
          <w:szCs w:val="24"/>
        </w:rPr>
        <w:t xml:space="preserve"> proses </w:t>
      </w:r>
      <w:proofErr w:type="spellStart"/>
      <w:r w:rsidRPr="005D0C83">
        <w:rPr>
          <w:rFonts w:ascii="Times New Roman" w:hAnsi="Times New Roman" w:cs="Times New Roman"/>
          <w:color w:val="000000" w:themeColor="text1"/>
          <w:sz w:val="24"/>
          <w:szCs w:val="24"/>
        </w:rPr>
        <w:t>penyembuhan</w:t>
      </w:r>
      <w:proofErr w:type="spellEnd"/>
      <w:r w:rsidRPr="005D0C83">
        <w:rPr>
          <w:rFonts w:ascii="Times New Roman" w:hAnsi="Times New Roman" w:cs="Times New Roman"/>
          <w:color w:val="000000" w:themeColor="text1"/>
          <w:sz w:val="24"/>
          <w:szCs w:val="24"/>
        </w:rPr>
        <w:t xml:space="preserve"> orang </w:t>
      </w:r>
      <w:proofErr w:type="spellStart"/>
      <w:r w:rsidRPr="005D0C83">
        <w:rPr>
          <w:rFonts w:ascii="Times New Roman" w:hAnsi="Times New Roman" w:cs="Times New Roman"/>
          <w:color w:val="000000" w:themeColor="text1"/>
          <w:sz w:val="24"/>
          <w:szCs w:val="24"/>
        </w:rPr>
        <w:t>sakit</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seperti</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sisa</w:t>
      </w:r>
      <w:proofErr w:type="spellEnd"/>
      <w:r w:rsidRPr="005D0C83">
        <w:rPr>
          <w:rFonts w:ascii="Times New Roman" w:hAnsi="Times New Roman" w:cs="Times New Roman"/>
          <w:color w:val="000000" w:themeColor="text1"/>
          <w:sz w:val="24"/>
          <w:szCs w:val="24"/>
        </w:rPr>
        <w:t xml:space="preserve"> proses </w:t>
      </w:r>
      <w:proofErr w:type="spellStart"/>
      <w:r w:rsidRPr="005D0C83">
        <w:rPr>
          <w:rFonts w:ascii="Times New Roman" w:hAnsi="Times New Roman" w:cs="Times New Roman"/>
          <w:color w:val="000000" w:themeColor="text1"/>
          <w:sz w:val="24"/>
          <w:szCs w:val="24"/>
        </w:rPr>
        <w:t>insenerasi</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Limbah</w:t>
      </w:r>
      <w:proofErr w:type="spellEnd"/>
      <w:r w:rsidRPr="005D0C83">
        <w:rPr>
          <w:rFonts w:ascii="Times New Roman" w:hAnsi="Times New Roman" w:cs="Times New Roman"/>
          <w:color w:val="000000" w:themeColor="text1"/>
          <w:sz w:val="24"/>
          <w:szCs w:val="24"/>
        </w:rPr>
        <w:t xml:space="preserve"> yang </w:t>
      </w:r>
      <w:proofErr w:type="spellStart"/>
      <w:r w:rsidRPr="005D0C83">
        <w:rPr>
          <w:rFonts w:ascii="Times New Roman" w:hAnsi="Times New Roman" w:cs="Times New Roman"/>
          <w:color w:val="000000" w:themeColor="text1"/>
          <w:sz w:val="24"/>
          <w:szCs w:val="24"/>
        </w:rPr>
        <w:t>dihasilkan</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dapat</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mencemari</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lingkungan</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Berbagai</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upaya</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pembuangan</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limbah</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dilakukan</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untuk</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mengelola</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dampak</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dari</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limbah</w:t>
      </w:r>
      <w:proofErr w:type="spellEnd"/>
      <w:r w:rsidRPr="005D0C83">
        <w:rPr>
          <w:rFonts w:ascii="Times New Roman" w:hAnsi="Times New Roman" w:cs="Times New Roman"/>
          <w:color w:val="000000" w:themeColor="text1"/>
          <w:sz w:val="24"/>
          <w:szCs w:val="24"/>
        </w:rPr>
        <w:t xml:space="preserve"> B3 (</w:t>
      </w:r>
      <w:proofErr w:type="spellStart"/>
      <w:r w:rsidRPr="005D0C83">
        <w:rPr>
          <w:rFonts w:ascii="Times New Roman" w:hAnsi="Times New Roman" w:cs="Times New Roman"/>
          <w:color w:val="000000" w:themeColor="text1"/>
          <w:sz w:val="24"/>
          <w:szCs w:val="24"/>
        </w:rPr>
        <w:t>Artiyani</w:t>
      </w:r>
      <w:proofErr w:type="spellEnd"/>
      <w:r w:rsidRPr="005D0C83">
        <w:rPr>
          <w:rFonts w:ascii="Times New Roman" w:hAnsi="Times New Roman" w:cs="Times New Roman"/>
          <w:color w:val="000000" w:themeColor="text1"/>
          <w:sz w:val="24"/>
          <w:szCs w:val="24"/>
        </w:rPr>
        <w:t>, 2018).</w:t>
      </w:r>
    </w:p>
    <w:p w14:paraId="32E183B2" w14:textId="77777777" w:rsidR="005D0C83" w:rsidRPr="005D0C83" w:rsidRDefault="005D0C83" w:rsidP="00593A60">
      <w:pPr>
        <w:autoSpaceDE w:val="0"/>
        <w:autoSpaceDN w:val="0"/>
        <w:adjustRightInd w:val="0"/>
        <w:spacing w:after="0" w:line="240" w:lineRule="auto"/>
        <w:ind w:left="426" w:firstLine="567"/>
        <w:jc w:val="both"/>
        <w:rPr>
          <w:rFonts w:ascii="Times New Roman" w:hAnsi="Times New Roman" w:cs="Times New Roman"/>
          <w:color w:val="000000" w:themeColor="text1"/>
          <w:sz w:val="24"/>
          <w:szCs w:val="24"/>
        </w:rPr>
      </w:pPr>
      <w:r w:rsidRPr="005D0C83">
        <w:rPr>
          <w:rFonts w:ascii="Times New Roman" w:hAnsi="Times New Roman" w:cs="Times New Roman"/>
          <w:color w:val="000000" w:themeColor="text1"/>
          <w:sz w:val="24"/>
          <w:szCs w:val="24"/>
        </w:rPr>
        <w:t xml:space="preserve">RSUD Puri </w:t>
      </w:r>
      <w:proofErr w:type="spellStart"/>
      <w:r w:rsidRPr="005D0C83">
        <w:rPr>
          <w:rFonts w:ascii="Times New Roman" w:hAnsi="Times New Roman" w:cs="Times New Roman"/>
          <w:color w:val="000000" w:themeColor="text1"/>
          <w:sz w:val="24"/>
          <w:szCs w:val="24"/>
        </w:rPr>
        <w:t>Husada</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Tembilahan</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memiliki</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masalah</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yaitu</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ketidak</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sanggupan</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dalam</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membangunn</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sendiri</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fasilitas</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pengolahan</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limbah</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medis</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padat</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karena</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harga</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mesin</w:t>
      </w:r>
      <w:proofErr w:type="spellEnd"/>
      <w:r w:rsidRPr="005D0C83">
        <w:rPr>
          <w:rFonts w:ascii="Times New Roman" w:hAnsi="Times New Roman" w:cs="Times New Roman"/>
          <w:color w:val="000000" w:themeColor="text1"/>
          <w:sz w:val="24"/>
          <w:szCs w:val="24"/>
        </w:rPr>
        <w:t xml:space="preserve"> incinerator yang </w:t>
      </w:r>
      <w:proofErr w:type="spellStart"/>
      <w:r w:rsidRPr="005D0C83">
        <w:rPr>
          <w:rFonts w:ascii="Times New Roman" w:hAnsi="Times New Roman" w:cs="Times New Roman"/>
          <w:color w:val="000000" w:themeColor="text1"/>
          <w:sz w:val="24"/>
          <w:szCs w:val="24"/>
        </w:rPr>
        <w:t>harga</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nya</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mencapai</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ratusan</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juta</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bahkan</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sampai</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miliaran</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spesifikasi</w:t>
      </w:r>
      <w:proofErr w:type="spellEnd"/>
      <w:r w:rsidRPr="005D0C83">
        <w:rPr>
          <w:rFonts w:ascii="Times New Roman" w:hAnsi="Times New Roman" w:cs="Times New Roman"/>
          <w:color w:val="000000" w:themeColor="text1"/>
          <w:sz w:val="24"/>
          <w:szCs w:val="24"/>
        </w:rPr>
        <w:t xml:space="preserve"> yang </w:t>
      </w:r>
      <w:proofErr w:type="spellStart"/>
      <w:r w:rsidRPr="005D0C83">
        <w:rPr>
          <w:rFonts w:ascii="Times New Roman" w:hAnsi="Times New Roman" w:cs="Times New Roman"/>
          <w:color w:val="000000" w:themeColor="text1"/>
          <w:sz w:val="24"/>
          <w:szCs w:val="24"/>
        </w:rPr>
        <w:t>kadang</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tidak</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memenuhi</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standar</w:t>
      </w:r>
      <w:proofErr w:type="spellEnd"/>
      <w:r w:rsidRPr="005D0C83">
        <w:rPr>
          <w:rFonts w:ascii="Times New Roman" w:hAnsi="Times New Roman" w:cs="Times New Roman"/>
          <w:color w:val="000000" w:themeColor="text1"/>
          <w:sz w:val="24"/>
          <w:szCs w:val="24"/>
        </w:rPr>
        <w:t xml:space="preserve"> yang </w:t>
      </w:r>
      <w:proofErr w:type="spellStart"/>
      <w:r w:rsidRPr="005D0C83">
        <w:rPr>
          <w:rFonts w:ascii="Times New Roman" w:hAnsi="Times New Roman" w:cs="Times New Roman"/>
          <w:color w:val="000000" w:themeColor="text1"/>
          <w:sz w:val="24"/>
          <w:szCs w:val="24"/>
        </w:rPr>
        <w:t>telah</w:t>
      </w:r>
      <w:proofErr w:type="spellEnd"/>
      <w:r w:rsidRPr="005D0C83">
        <w:rPr>
          <w:rFonts w:ascii="Times New Roman" w:hAnsi="Times New Roman" w:cs="Times New Roman"/>
          <w:color w:val="000000" w:themeColor="text1"/>
          <w:sz w:val="24"/>
          <w:szCs w:val="24"/>
        </w:rPr>
        <w:t xml:space="preserve"> di </w:t>
      </w:r>
      <w:proofErr w:type="spellStart"/>
      <w:r w:rsidRPr="005D0C83">
        <w:rPr>
          <w:rFonts w:ascii="Times New Roman" w:hAnsi="Times New Roman" w:cs="Times New Roman"/>
          <w:color w:val="000000" w:themeColor="text1"/>
          <w:sz w:val="24"/>
          <w:szCs w:val="24"/>
        </w:rPr>
        <w:t>tetapkan</w:t>
      </w:r>
      <w:proofErr w:type="spellEnd"/>
      <w:r w:rsidRPr="005D0C83">
        <w:rPr>
          <w:rFonts w:ascii="Times New Roman" w:hAnsi="Times New Roman" w:cs="Times New Roman"/>
          <w:color w:val="000000" w:themeColor="text1"/>
          <w:sz w:val="24"/>
          <w:szCs w:val="24"/>
        </w:rPr>
        <w:t xml:space="preserve"> oleh </w:t>
      </w:r>
      <w:proofErr w:type="spellStart"/>
      <w:r w:rsidRPr="005D0C83">
        <w:rPr>
          <w:rFonts w:ascii="Times New Roman" w:hAnsi="Times New Roman" w:cs="Times New Roman"/>
          <w:color w:val="000000" w:themeColor="text1"/>
          <w:sz w:val="24"/>
          <w:szCs w:val="24"/>
        </w:rPr>
        <w:t>Kementrian</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Lingkungan</w:t>
      </w:r>
      <w:proofErr w:type="spellEnd"/>
      <w:r w:rsidRPr="005D0C83">
        <w:rPr>
          <w:rFonts w:ascii="Times New Roman" w:hAnsi="Times New Roman" w:cs="Times New Roman"/>
          <w:color w:val="000000" w:themeColor="text1"/>
          <w:sz w:val="24"/>
          <w:szCs w:val="24"/>
        </w:rPr>
        <w:t xml:space="preserve"> Hidup, </w:t>
      </w:r>
      <w:proofErr w:type="spellStart"/>
      <w:r w:rsidRPr="005D0C83">
        <w:rPr>
          <w:rFonts w:ascii="Times New Roman" w:hAnsi="Times New Roman" w:cs="Times New Roman"/>
          <w:color w:val="000000" w:themeColor="text1"/>
          <w:sz w:val="24"/>
          <w:szCs w:val="24"/>
        </w:rPr>
        <w:t>seperti</w:t>
      </w:r>
      <w:proofErr w:type="spellEnd"/>
      <w:r w:rsidRPr="005D0C83">
        <w:rPr>
          <w:rFonts w:ascii="Times New Roman" w:hAnsi="Times New Roman" w:cs="Times New Roman"/>
          <w:color w:val="000000" w:themeColor="text1"/>
          <w:sz w:val="24"/>
          <w:szCs w:val="24"/>
        </w:rPr>
        <w:t xml:space="preserve"> yang di </w:t>
      </w:r>
      <w:proofErr w:type="spellStart"/>
      <w:r w:rsidRPr="005D0C83">
        <w:rPr>
          <w:rFonts w:ascii="Times New Roman" w:hAnsi="Times New Roman" w:cs="Times New Roman"/>
          <w:color w:val="000000" w:themeColor="text1"/>
          <w:sz w:val="24"/>
          <w:szCs w:val="24"/>
        </w:rPr>
        <w:t>muat</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dalam</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Peraturan</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Kementrian</w:t>
      </w:r>
      <w:proofErr w:type="spellEnd"/>
      <w:r w:rsidRPr="005D0C83">
        <w:rPr>
          <w:rFonts w:ascii="Times New Roman" w:hAnsi="Times New Roman" w:cs="Times New Roman"/>
          <w:color w:val="000000" w:themeColor="text1"/>
          <w:sz w:val="24"/>
          <w:szCs w:val="24"/>
        </w:rPr>
        <w:t xml:space="preserve"> Lingkungan Hidup dan </w:t>
      </w:r>
      <w:proofErr w:type="spellStart"/>
      <w:r w:rsidRPr="005D0C83">
        <w:rPr>
          <w:rFonts w:ascii="Times New Roman" w:hAnsi="Times New Roman" w:cs="Times New Roman"/>
          <w:color w:val="000000" w:themeColor="text1"/>
          <w:sz w:val="24"/>
          <w:szCs w:val="24"/>
        </w:rPr>
        <w:t>Kehutanan</w:t>
      </w:r>
      <w:proofErr w:type="spellEnd"/>
      <w:r w:rsidRPr="005D0C83">
        <w:rPr>
          <w:rFonts w:ascii="Times New Roman" w:hAnsi="Times New Roman" w:cs="Times New Roman"/>
          <w:color w:val="000000" w:themeColor="text1"/>
          <w:sz w:val="24"/>
          <w:szCs w:val="24"/>
        </w:rPr>
        <w:t xml:space="preserve"> RI No. P.56/</w:t>
      </w:r>
      <w:proofErr w:type="spellStart"/>
      <w:r w:rsidRPr="005D0C83">
        <w:rPr>
          <w:rFonts w:ascii="Times New Roman" w:hAnsi="Times New Roman" w:cs="Times New Roman"/>
          <w:color w:val="000000" w:themeColor="text1"/>
          <w:sz w:val="24"/>
          <w:szCs w:val="24"/>
        </w:rPr>
        <w:t>MenLHK-Setjen</w:t>
      </w:r>
      <w:proofErr w:type="spellEnd"/>
      <w:r w:rsidRPr="005D0C83">
        <w:rPr>
          <w:rFonts w:ascii="Times New Roman" w:hAnsi="Times New Roman" w:cs="Times New Roman"/>
          <w:color w:val="000000" w:themeColor="text1"/>
          <w:sz w:val="24"/>
          <w:szCs w:val="24"/>
        </w:rPr>
        <w:t xml:space="preserve">/2015 : </w:t>
      </w:r>
      <w:proofErr w:type="spellStart"/>
      <w:r w:rsidRPr="005D0C83">
        <w:rPr>
          <w:rFonts w:ascii="Times New Roman" w:hAnsi="Times New Roman" w:cs="Times New Roman"/>
          <w:color w:val="000000" w:themeColor="text1"/>
          <w:sz w:val="24"/>
          <w:szCs w:val="24"/>
        </w:rPr>
        <w:t>Efisiensi</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Pembakaran</w:t>
      </w:r>
      <w:proofErr w:type="spellEnd"/>
      <w:r w:rsidRPr="005D0C83">
        <w:rPr>
          <w:rFonts w:ascii="Times New Roman" w:hAnsi="Times New Roman" w:cs="Times New Roman"/>
          <w:color w:val="000000" w:themeColor="text1"/>
          <w:sz w:val="24"/>
          <w:szCs w:val="24"/>
        </w:rPr>
        <w:t xml:space="preserve"> Minimal 99,95 %, </w:t>
      </w:r>
      <w:proofErr w:type="spellStart"/>
      <w:r w:rsidRPr="005D0C83">
        <w:rPr>
          <w:rFonts w:ascii="Times New Roman" w:hAnsi="Times New Roman" w:cs="Times New Roman"/>
          <w:color w:val="000000" w:themeColor="text1"/>
          <w:sz w:val="24"/>
          <w:szCs w:val="24"/>
        </w:rPr>
        <w:t>suhu</w:t>
      </w:r>
      <w:proofErr w:type="spellEnd"/>
      <w:r w:rsidRPr="005D0C83">
        <w:rPr>
          <w:rFonts w:ascii="Times New Roman" w:hAnsi="Times New Roman" w:cs="Times New Roman"/>
          <w:color w:val="000000" w:themeColor="text1"/>
          <w:sz w:val="24"/>
          <w:szCs w:val="24"/>
        </w:rPr>
        <w:t xml:space="preserve"> minimal Ruang Bakar Primer 800 </w:t>
      </w:r>
      <w:proofErr w:type="spellStart"/>
      <w:r w:rsidRPr="005D0C83">
        <w:rPr>
          <w:rFonts w:ascii="Times New Roman" w:hAnsi="Times New Roman" w:cs="Times New Roman"/>
          <w:color w:val="000000" w:themeColor="text1"/>
          <w:sz w:val="24"/>
          <w:szCs w:val="24"/>
        </w:rPr>
        <w:t>derjat</w:t>
      </w:r>
      <w:proofErr w:type="spellEnd"/>
      <w:r w:rsidRPr="005D0C83">
        <w:rPr>
          <w:rFonts w:ascii="Times New Roman" w:hAnsi="Times New Roman" w:cs="Times New Roman"/>
          <w:color w:val="000000" w:themeColor="text1"/>
          <w:sz w:val="24"/>
          <w:szCs w:val="24"/>
        </w:rPr>
        <w:t xml:space="preserve"> C, Ruang Bakar </w:t>
      </w:r>
      <w:proofErr w:type="spellStart"/>
      <w:r w:rsidRPr="005D0C83">
        <w:rPr>
          <w:rFonts w:ascii="Times New Roman" w:hAnsi="Times New Roman" w:cs="Times New Roman"/>
          <w:color w:val="000000" w:themeColor="text1"/>
          <w:sz w:val="24"/>
          <w:szCs w:val="24"/>
        </w:rPr>
        <w:t>Sekunder</w:t>
      </w:r>
      <w:proofErr w:type="spellEnd"/>
      <w:r w:rsidRPr="005D0C83">
        <w:rPr>
          <w:rFonts w:ascii="Times New Roman" w:hAnsi="Times New Roman" w:cs="Times New Roman"/>
          <w:color w:val="000000" w:themeColor="text1"/>
          <w:sz w:val="24"/>
          <w:szCs w:val="24"/>
        </w:rPr>
        <w:t xml:space="preserve"> 1.000 </w:t>
      </w:r>
      <w:proofErr w:type="spellStart"/>
      <w:r w:rsidRPr="005D0C83">
        <w:rPr>
          <w:rFonts w:ascii="Times New Roman" w:hAnsi="Times New Roman" w:cs="Times New Roman"/>
          <w:color w:val="000000" w:themeColor="text1"/>
          <w:sz w:val="24"/>
          <w:szCs w:val="24"/>
        </w:rPr>
        <w:t>derjat</w:t>
      </w:r>
      <w:proofErr w:type="spellEnd"/>
      <w:r w:rsidRPr="005D0C83">
        <w:rPr>
          <w:rFonts w:ascii="Times New Roman" w:hAnsi="Times New Roman" w:cs="Times New Roman"/>
          <w:color w:val="000000" w:themeColor="text1"/>
          <w:sz w:val="24"/>
          <w:szCs w:val="24"/>
        </w:rPr>
        <w:t xml:space="preserve"> C </w:t>
      </w:r>
      <w:proofErr w:type="spellStart"/>
      <w:r w:rsidRPr="005D0C83">
        <w:rPr>
          <w:rFonts w:ascii="Times New Roman" w:hAnsi="Times New Roman" w:cs="Times New Roman"/>
          <w:color w:val="000000" w:themeColor="text1"/>
          <w:sz w:val="24"/>
          <w:szCs w:val="24"/>
        </w:rPr>
        <w:t>dengan</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waktu</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tinggal</w:t>
      </w:r>
      <w:proofErr w:type="spellEnd"/>
      <w:r w:rsidRPr="005D0C83">
        <w:rPr>
          <w:rFonts w:ascii="Times New Roman" w:hAnsi="Times New Roman" w:cs="Times New Roman"/>
          <w:color w:val="000000" w:themeColor="text1"/>
          <w:sz w:val="24"/>
          <w:szCs w:val="24"/>
        </w:rPr>
        <w:t xml:space="preserve"> Gas 2 </w:t>
      </w:r>
      <w:proofErr w:type="spellStart"/>
      <w:r w:rsidRPr="005D0C83">
        <w:rPr>
          <w:rFonts w:ascii="Times New Roman" w:hAnsi="Times New Roman" w:cs="Times New Roman"/>
          <w:color w:val="000000" w:themeColor="text1"/>
          <w:sz w:val="24"/>
          <w:szCs w:val="24"/>
        </w:rPr>
        <w:t>detik</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derjat</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celcius</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tinggi</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cerobong</w:t>
      </w:r>
      <w:proofErr w:type="spellEnd"/>
      <w:r w:rsidRPr="005D0C83">
        <w:rPr>
          <w:rFonts w:ascii="Times New Roman" w:hAnsi="Times New Roman" w:cs="Times New Roman"/>
          <w:color w:val="000000" w:themeColor="text1"/>
          <w:sz w:val="24"/>
          <w:szCs w:val="24"/>
        </w:rPr>
        <w:t xml:space="preserve"> asap </w:t>
      </w:r>
      <w:proofErr w:type="spellStart"/>
      <w:r w:rsidRPr="005D0C83">
        <w:rPr>
          <w:rFonts w:ascii="Times New Roman" w:hAnsi="Times New Roman" w:cs="Times New Roman"/>
          <w:color w:val="000000" w:themeColor="text1"/>
          <w:sz w:val="24"/>
          <w:szCs w:val="24"/>
        </w:rPr>
        <w:t>serta</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intalasi</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banguan</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pendukung</w:t>
      </w:r>
      <w:proofErr w:type="spellEnd"/>
      <w:r w:rsidRPr="005D0C83">
        <w:rPr>
          <w:rFonts w:ascii="Times New Roman" w:hAnsi="Times New Roman" w:cs="Times New Roman"/>
          <w:color w:val="000000" w:themeColor="text1"/>
          <w:sz w:val="24"/>
          <w:szCs w:val="24"/>
        </w:rPr>
        <w:t>.</w:t>
      </w:r>
    </w:p>
    <w:p w14:paraId="10861E1B" w14:textId="77777777" w:rsidR="005D0C83" w:rsidRPr="005D0C83" w:rsidRDefault="005D0C83" w:rsidP="00593A60">
      <w:pPr>
        <w:autoSpaceDE w:val="0"/>
        <w:autoSpaceDN w:val="0"/>
        <w:adjustRightInd w:val="0"/>
        <w:spacing w:after="0" w:line="240" w:lineRule="auto"/>
        <w:ind w:left="426" w:firstLine="567"/>
        <w:jc w:val="both"/>
        <w:rPr>
          <w:rFonts w:ascii="Times New Roman" w:hAnsi="Times New Roman" w:cs="Times New Roman"/>
          <w:color w:val="000000" w:themeColor="text1"/>
          <w:sz w:val="24"/>
          <w:szCs w:val="24"/>
          <w:lang w:val="sv-SE"/>
        </w:rPr>
      </w:pPr>
      <w:r w:rsidRPr="005D0C83">
        <w:rPr>
          <w:rFonts w:ascii="Times New Roman" w:hAnsi="Times New Roman" w:cs="Times New Roman"/>
          <w:color w:val="000000" w:themeColor="text1"/>
          <w:sz w:val="24"/>
          <w:szCs w:val="24"/>
        </w:rPr>
        <w:t xml:space="preserve">Salah </w:t>
      </w:r>
      <w:proofErr w:type="spellStart"/>
      <w:r w:rsidRPr="005D0C83">
        <w:rPr>
          <w:rFonts w:ascii="Times New Roman" w:hAnsi="Times New Roman" w:cs="Times New Roman"/>
          <w:color w:val="000000" w:themeColor="text1"/>
          <w:sz w:val="24"/>
          <w:szCs w:val="24"/>
        </w:rPr>
        <w:t>satu</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kendala</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utama</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dalam</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pengelolaan</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limbah</w:t>
      </w:r>
      <w:proofErr w:type="spellEnd"/>
      <w:r w:rsidRPr="005D0C83">
        <w:rPr>
          <w:rFonts w:ascii="Times New Roman" w:hAnsi="Times New Roman" w:cs="Times New Roman"/>
          <w:color w:val="000000" w:themeColor="text1"/>
          <w:sz w:val="24"/>
          <w:szCs w:val="24"/>
        </w:rPr>
        <w:t xml:space="preserve"> B3 </w:t>
      </w:r>
      <w:proofErr w:type="spellStart"/>
      <w:r w:rsidRPr="005D0C83">
        <w:rPr>
          <w:rFonts w:ascii="Times New Roman" w:hAnsi="Times New Roman" w:cs="Times New Roman"/>
          <w:color w:val="000000" w:themeColor="text1"/>
          <w:sz w:val="24"/>
          <w:szCs w:val="24"/>
        </w:rPr>
        <w:t>medis</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padat</w:t>
      </w:r>
      <w:proofErr w:type="spellEnd"/>
      <w:r w:rsidRPr="005D0C83">
        <w:rPr>
          <w:rFonts w:ascii="Times New Roman" w:hAnsi="Times New Roman" w:cs="Times New Roman"/>
          <w:color w:val="000000" w:themeColor="text1"/>
          <w:sz w:val="24"/>
          <w:szCs w:val="24"/>
        </w:rPr>
        <w:t xml:space="preserve"> di </w:t>
      </w:r>
      <w:proofErr w:type="spellStart"/>
      <w:r w:rsidRPr="005D0C83">
        <w:rPr>
          <w:rFonts w:ascii="Times New Roman" w:hAnsi="Times New Roman" w:cs="Times New Roman"/>
          <w:color w:val="000000" w:themeColor="text1"/>
          <w:sz w:val="24"/>
          <w:szCs w:val="24"/>
        </w:rPr>
        <w:t>rumah</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sakit</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daerah</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termasuk</w:t>
      </w:r>
      <w:proofErr w:type="spellEnd"/>
      <w:r w:rsidRPr="005D0C83">
        <w:rPr>
          <w:rFonts w:ascii="Times New Roman" w:hAnsi="Times New Roman" w:cs="Times New Roman"/>
          <w:color w:val="000000" w:themeColor="text1"/>
          <w:sz w:val="24"/>
          <w:szCs w:val="24"/>
        </w:rPr>
        <w:t xml:space="preserve"> RSUD Puri </w:t>
      </w:r>
      <w:proofErr w:type="spellStart"/>
      <w:r w:rsidRPr="005D0C83">
        <w:rPr>
          <w:rFonts w:ascii="Times New Roman" w:hAnsi="Times New Roman" w:cs="Times New Roman"/>
          <w:color w:val="000000" w:themeColor="text1"/>
          <w:sz w:val="24"/>
          <w:szCs w:val="24"/>
        </w:rPr>
        <w:t>Husada</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Tembilahan</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adalah</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keterbatasan</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anggaran</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Berdasarkan</w:t>
      </w:r>
      <w:proofErr w:type="spellEnd"/>
      <w:r w:rsidRPr="005D0C83">
        <w:rPr>
          <w:rFonts w:ascii="Times New Roman" w:hAnsi="Times New Roman" w:cs="Times New Roman"/>
          <w:color w:val="000000" w:themeColor="text1"/>
          <w:sz w:val="24"/>
          <w:szCs w:val="24"/>
        </w:rPr>
        <w:t xml:space="preserve"> data internal dan </w:t>
      </w:r>
      <w:proofErr w:type="spellStart"/>
      <w:r w:rsidRPr="005D0C83">
        <w:rPr>
          <w:rFonts w:ascii="Times New Roman" w:hAnsi="Times New Roman" w:cs="Times New Roman"/>
          <w:color w:val="000000" w:themeColor="text1"/>
          <w:sz w:val="24"/>
          <w:szCs w:val="24"/>
        </w:rPr>
        <w:t>observasi</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lapangan</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sekitar</w:t>
      </w:r>
      <w:proofErr w:type="spellEnd"/>
      <w:r w:rsidRPr="005D0C83">
        <w:rPr>
          <w:rFonts w:ascii="Times New Roman" w:hAnsi="Times New Roman" w:cs="Times New Roman"/>
          <w:color w:val="000000" w:themeColor="text1"/>
          <w:sz w:val="24"/>
          <w:szCs w:val="24"/>
        </w:rPr>
        <w:t xml:space="preserve"> 20–30% </w:t>
      </w:r>
      <w:proofErr w:type="spellStart"/>
      <w:r w:rsidRPr="005D0C83">
        <w:rPr>
          <w:rFonts w:ascii="Times New Roman" w:hAnsi="Times New Roman" w:cs="Times New Roman"/>
          <w:color w:val="000000" w:themeColor="text1"/>
          <w:sz w:val="24"/>
          <w:szCs w:val="24"/>
        </w:rPr>
        <w:t>limbah</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medis</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padat</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tidak</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dapat</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diolah</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secara</w:t>
      </w:r>
      <w:proofErr w:type="spellEnd"/>
      <w:r w:rsidRPr="005D0C83">
        <w:rPr>
          <w:rFonts w:ascii="Times New Roman" w:hAnsi="Times New Roman" w:cs="Times New Roman"/>
          <w:color w:val="000000" w:themeColor="text1"/>
          <w:sz w:val="24"/>
          <w:szCs w:val="24"/>
        </w:rPr>
        <w:t xml:space="preserve"> optimal </w:t>
      </w:r>
      <w:proofErr w:type="spellStart"/>
      <w:r w:rsidRPr="005D0C83">
        <w:rPr>
          <w:rFonts w:ascii="Times New Roman" w:hAnsi="Times New Roman" w:cs="Times New Roman"/>
          <w:color w:val="000000" w:themeColor="text1"/>
          <w:sz w:val="24"/>
          <w:szCs w:val="24"/>
        </w:rPr>
        <w:t>karena</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tidak</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tersedianya</w:t>
      </w:r>
      <w:proofErr w:type="spellEnd"/>
      <w:r w:rsidRPr="005D0C83">
        <w:rPr>
          <w:rFonts w:ascii="Times New Roman" w:hAnsi="Times New Roman" w:cs="Times New Roman"/>
          <w:color w:val="000000" w:themeColor="text1"/>
          <w:sz w:val="24"/>
          <w:szCs w:val="24"/>
        </w:rPr>
        <w:t xml:space="preserve"> dana yang </w:t>
      </w:r>
      <w:proofErr w:type="spellStart"/>
      <w:r w:rsidRPr="005D0C83">
        <w:rPr>
          <w:rFonts w:ascii="Times New Roman" w:hAnsi="Times New Roman" w:cs="Times New Roman"/>
          <w:color w:val="000000" w:themeColor="text1"/>
          <w:sz w:val="24"/>
          <w:szCs w:val="24"/>
        </w:rPr>
        <w:t>memadai</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untuk</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mendukung</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seluruh</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tahapan</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pengelolaan</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seperti</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pembelian</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alat</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insinerator</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biaya</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pemusnahan</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eksternal</w:t>
      </w:r>
      <w:proofErr w:type="spellEnd"/>
      <w:r w:rsidRPr="005D0C83">
        <w:rPr>
          <w:rFonts w:ascii="Times New Roman" w:hAnsi="Times New Roman" w:cs="Times New Roman"/>
          <w:color w:val="000000" w:themeColor="text1"/>
          <w:sz w:val="24"/>
          <w:szCs w:val="24"/>
        </w:rPr>
        <w:t xml:space="preserve">, dan </w:t>
      </w:r>
      <w:proofErr w:type="spellStart"/>
      <w:r w:rsidRPr="005D0C83">
        <w:rPr>
          <w:rFonts w:ascii="Times New Roman" w:hAnsi="Times New Roman" w:cs="Times New Roman"/>
          <w:color w:val="000000" w:themeColor="text1"/>
          <w:sz w:val="24"/>
          <w:szCs w:val="24"/>
        </w:rPr>
        <w:t>pelatihan</w:t>
      </w:r>
      <w:proofErr w:type="spellEnd"/>
      <w:r w:rsidRPr="005D0C83">
        <w:rPr>
          <w:rFonts w:ascii="Times New Roman" w:hAnsi="Times New Roman" w:cs="Times New Roman"/>
          <w:color w:val="000000" w:themeColor="text1"/>
          <w:sz w:val="24"/>
          <w:szCs w:val="24"/>
        </w:rPr>
        <w:t xml:space="preserve"> SDM. </w:t>
      </w:r>
      <w:proofErr w:type="spellStart"/>
      <w:r w:rsidRPr="005D0C83">
        <w:rPr>
          <w:rFonts w:ascii="Times New Roman" w:hAnsi="Times New Roman" w:cs="Times New Roman"/>
          <w:color w:val="000000" w:themeColor="text1"/>
          <w:sz w:val="24"/>
          <w:szCs w:val="24"/>
        </w:rPr>
        <w:t>Limbah</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medis</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padat</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tidak</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dapat</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diolah</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secara</w:t>
      </w:r>
      <w:proofErr w:type="spellEnd"/>
      <w:r w:rsidRPr="005D0C83">
        <w:rPr>
          <w:rFonts w:ascii="Times New Roman" w:hAnsi="Times New Roman" w:cs="Times New Roman"/>
          <w:color w:val="000000" w:themeColor="text1"/>
          <w:sz w:val="24"/>
          <w:szCs w:val="24"/>
        </w:rPr>
        <w:t xml:space="preserve"> optimal di RSUD Puri </w:t>
      </w:r>
      <w:proofErr w:type="spellStart"/>
      <w:r w:rsidRPr="005D0C83">
        <w:rPr>
          <w:rFonts w:ascii="Times New Roman" w:hAnsi="Times New Roman" w:cs="Times New Roman"/>
          <w:color w:val="000000" w:themeColor="text1"/>
          <w:sz w:val="24"/>
          <w:szCs w:val="24"/>
        </w:rPr>
        <w:t>Husada</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Tembilahan</w:t>
      </w:r>
      <w:proofErr w:type="spellEnd"/>
      <w:r w:rsidRPr="005D0C83">
        <w:rPr>
          <w:rFonts w:ascii="Times New Roman" w:hAnsi="Times New Roman" w:cs="Times New Roman"/>
          <w:color w:val="000000" w:themeColor="text1"/>
          <w:sz w:val="24"/>
          <w:szCs w:val="24"/>
        </w:rPr>
        <w:t xml:space="preserve"> pada </w:t>
      </w:r>
      <w:proofErr w:type="spellStart"/>
      <w:r w:rsidRPr="005D0C83">
        <w:rPr>
          <w:rFonts w:ascii="Times New Roman" w:hAnsi="Times New Roman" w:cs="Times New Roman"/>
          <w:color w:val="000000" w:themeColor="text1"/>
          <w:sz w:val="24"/>
          <w:szCs w:val="24"/>
        </w:rPr>
        <w:t>tahun</w:t>
      </w:r>
      <w:proofErr w:type="spellEnd"/>
      <w:r w:rsidRPr="005D0C83">
        <w:rPr>
          <w:rFonts w:ascii="Times New Roman" w:hAnsi="Times New Roman" w:cs="Times New Roman"/>
          <w:color w:val="000000" w:themeColor="text1"/>
          <w:sz w:val="24"/>
          <w:szCs w:val="24"/>
        </w:rPr>
        <w:t xml:space="preserve"> 2020, </w:t>
      </w:r>
      <w:proofErr w:type="spellStart"/>
      <w:r w:rsidRPr="005D0C83">
        <w:rPr>
          <w:rFonts w:ascii="Times New Roman" w:hAnsi="Times New Roman" w:cs="Times New Roman"/>
          <w:color w:val="000000" w:themeColor="text1"/>
          <w:sz w:val="24"/>
          <w:szCs w:val="24"/>
        </w:rPr>
        <w:t>jumlah</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limbah</w:t>
      </w:r>
      <w:proofErr w:type="spellEnd"/>
      <w:r w:rsidRPr="005D0C83">
        <w:rPr>
          <w:rFonts w:ascii="Times New Roman" w:hAnsi="Times New Roman" w:cs="Times New Roman"/>
          <w:color w:val="000000" w:themeColor="text1"/>
          <w:sz w:val="24"/>
          <w:szCs w:val="24"/>
        </w:rPr>
        <w:t xml:space="preserve"> yang </w:t>
      </w:r>
      <w:proofErr w:type="spellStart"/>
      <w:r w:rsidRPr="005D0C83">
        <w:rPr>
          <w:rFonts w:ascii="Times New Roman" w:hAnsi="Times New Roman" w:cs="Times New Roman"/>
          <w:color w:val="000000" w:themeColor="text1"/>
          <w:sz w:val="24"/>
          <w:szCs w:val="24"/>
        </w:rPr>
        <w:t>tidak</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dapat</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diolah</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mencapai</w:t>
      </w:r>
      <w:proofErr w:type="spellEnd"/>
      <w:r w:rsidRPr="005D0C83">
        <w:rPr>
          <w:rFonts w:ascii="Times New Roman" w:hAnsi="Times New Roman" w:cs="Times New Roman"/>
          <w:color w:val="000000" w:themeColor="text1"/>
          <w:sz w:val="24"/>
          <w:szCs w:val="24"/>
        </w:rPr>
        <w:t xml:space="preserve"> 29.200 kg per </w:t>
      </w:r>
      <w:proofErr w:type="spellStart"/>
      <w:r w:rsidRPr="005D0C83">
        <w:rPr>
          <w:rFonts w:ascii="Times New Roman" w:hAnsi="Times New Roman" w:cs="Times New Roman"/>
          <w:color w:val="000000" w:themeColor="text1"/>
          <w:sz w:val="24"/>
          <w:szCs w:val="24"/>
        </w:rPr>
        <w:t>bulan</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dengan</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harga</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transportasi</w:t>
      </w:r>
      <w:proofErr w:type="spellEnd"/>
      <w:r w:rsidRPr="005D0C83">
        <w:rPr>
          <w:rFonts w:ascii="Times New Roman" w:hAnsi="Times New Roman" w:cs="Times New Roman"/>
          <w:color w:val="000000" w:themeColor="text1"/>
          <w:sz w:val="24"/>
          <w:szCs w:val="24"/>
        </w:rPr>
        <w:t xml:space="preserve"> dan </w:t>
      </w:r>
      <w:proofErr w:type="spellStart"/>
      <w:r w:rsidRPr="005D0C83">
        <w:rPr>
          <w:rFonts w:ascii="Times New Roman" w:hAnsi="Times New Roman" w:cs="Times New Roman"/>
          <w:color w:val="000000" w:themeColor="text1"/>
          <w:sz w:val="24"/>
          <w:szCs w:val="24"/>
        </w:rPr>
        <w:t>pengolahan</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sebesar</w:t>
      </w:r>
      <w:proofErr w:type="spellEnd"/>
      <w:r w:rsidRPr="005D0C83">
        <w:rPr>
          <w:rFonts w:ascii="Times New Roman" w:hAnsi="Times New Roman" w:cs="Times New Roman"/>
          <w:color w:val="000000" w:themeColor="text1"/>
          <w:sz w:val="24"/>
          <w:szCs w:val="24"/>
        </w:rPr>
        <w:t xml:space="preserve"> Rp42.000/kg. Hal </w:t>
      </w:r>
      <w:proofErr w:type="spellStart"/>
      <w:r w:rsidRPr="005D0C83">
        <w:rPr>
          <w:rFonts w:ascii="Times New Roman" w:hAnsi="Times New Roman" w:cs="Times New Roman"/>
          <w:color w:val="000000" w:themeColor="text1"/>
          <w:sz w:val="24"/>
          <w:szCs w:val="24"/>
        </w:rPr>
        <w:t>ini</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menimbulkan</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kekurangan</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biaya</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pengolahan</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sebesar</w:t>
      </w:r>
      <w:proofErr w:type="spellEnd"/>
      <w:r w:rsidRPr="005D0C83">
        <w:rPr>
          <w:rFonts w:ascii="Times New Roman" w:hAnsi="Times New Roman" w:cs="Times New Roman"/>
          <w:color w:val="000000" w:themeColor="text1"/>
          <w:sz w:val="24"/>
          <w:szCs w:val="24"/>
        </w:rPr>
        <w:t xml:space="preserve"> Rp1,23 </w:t>
      </w:r>
      <w:proofErr w:type="spellStart"/>
      <w:r w:rsidRPr="005D0C83">
        <w:rPr>
          <w:rFonts w:ascii="Times New Roman" w:hAnsi="Times New Roman" w:cs="Times New Roman"/>
          <w:color w:val="000000" w:themeColor="text1"/>
          <w:sz w:val="24"/>
          <w:szCs w:val="24"/>
        </w:rPr>
        <w:t>miliar</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Tahun</w:t>
      </w:r>
      <w:proofErr w:type="spellEnd"/>
      <w:r w:rsidRPr="005D0C83">
        <w:rPr>
          <w:rFonts w:ascii="Times New Roman" w:hAnsi="Times New Roman" w:cs="Times New Roman"/>
          <w:color w:val="000000" w:themeColor="text1"/>
          <w:sz w:val="24"/>
          <w:szCs w:val="24"/>
        </w:rPr>
        <w:t xml:space="preserve"> 2021 </w:t>
      </w:r>
      <w:proofErr w:type="spellStart"/>
      <w:r w:rsidRPr="005D0C83">
        <w:rPr>
          <w:rFonts w:ascii="Times New Roman" w:hAnsi="Times New Roman" w:cs="Times New Roman"/>
          <w:color w:val="000000" w:themeColor="text1"/>
          <w:sz w:val="24"/>
          <w:szCs w:val="24"/>
        </w:rPr>
        <w:t>jumlah</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limbah</w:t>
      </w:r>
      <w:proofErr w:type="spellEnd"/>
      <w:r w:rsidRPr="005D0C83">
        <w:rPr>
          <w:rFonts w:ascii="Times New Roman" w:hAnsi="Times New Roman" w:cs="Times New Roman"/>
          <w:color w:val="000000" w:themeColor="text1"/>
          <w:sz w:val="24"/>
          <w:szCs w:val="24"/>
        </w:rPr>
        <w:t xml:space="preserve"> yang </w:t>
      </w:r>
      <w:proofErr w:type="spellStart"/>
      <w:r w:rsidRPr="005D0C83">
        <w:rPr>
          <w:rFonts w:ascii="Times New Roman" w:hAnsi="Times New Roman" w:cs="Times New Roman"/>
          <w:color w:val="000000" w:themeColor="text1"/>
          <w:sz w:val="24"/>
          <w:szCs w:val="24"/>
        </w:rPr>
        <w:t>tidak</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dapat</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diolah</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menurun</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menjadi</w:t>
      </w:r>
      <w:proofErr w:type="spellEnd"/>
      <w:r w:rsidRPr="005D0C83">
        <w:rPr>
          <w:rFonts w:ascii="Times New Roman" w:hAnsi="Times New Roman" w:cs="Times New Roman"/>
          <w:color w:val="000000" w:themeColor="text1"/>
          <w:sz w:val="24"/>
          <w:szCs w:val="24"/>
        </w:rPr>
        <w:t xml:space="preserve"> 23.940 kg per </w:t>
      </w:r>
      <w:proofErr w:type="spellStart"/>
      <w:r w:rsidRPr="005D0C83">
        <w:rPr>
          <w:rFonts w:ascii="Times New Roman" w:hAnsi="Times New Roman" w:cs="Times New Roman"/>
          <w:color w:val="000000" w:themeColor="text1"/>
          <w:sz w:val="24"/>
          <w:szCs w:val="24"/>
        </w:rPr>
        <w:t>bulan</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atau</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berkurang</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cukup</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signifikan</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namun</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harga</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pengolahan</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tetap</w:t>
      </w:r>
      <w:proofErr w:type="spellEnd"/>
      <w:r w:rsidRPr="005D0C83">
        <w:rPr>
          <w:rFonts w:ascii="Times New Roman" w:hAnsi="Times New Roman" w:cs="Times New Roman"/>
          <w:color w:val="000000" w:themeColor="text1"/>
          <w:sz w:val="24"/>
          <w:szCs w:val="24"/>
        </w:rPr>
        <w:t xml:space="preserve"> Rp42.000/kg, </w:t>
      </w:r>
      <w:proofErr w:type="spellStart"/>
      <w:r w:rsidRPr="005D0C83">
        <w:rPr>
          <w:rFonts w:ascii="Times New Roman" w:hAnsi="Times New Roman" w:cs="Times New Roman"/>
          <w:color w:val="000000" w:themeColor="text1"/>
          <w:sz w:val="24"/>
          <w:szCs w:val="24"/>
        </w:rPr>
        <w:t>sehingga</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kekurangan</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biaya</w:t>
      </w:r>
      <w:proofErr w:type="spellEnd"/>
      <w:r w:rsidRPr="005D0C83">
        <w:rPr>
          <w:rFonts w:ascii="Times New Roman" w:hAnsi="Times New Roman" w:cs="Times New Roman"/>
          <w:color w:val="000000" w:themeColor="text1"/>
          <w:sz w:val="24"/>
          <w:szCs w:val="24"/>
        </w:rPr>
        <w:t xml:space="preserve"> juga </w:t>
      </w:r>
      <w:proofErr w:type="spellStart"/>
      <w:r w:rsidRPr="005D0C83">
        <w:rPr>
          <w:rFonts w:ascii="Times New Roman" w:hAnsi="Times New Roman" w:cs="Times New Roman"/>
          <w:color w:val="000000" w:themeColor="text1"/>
          <w:sz w:val="24"/>
          <w:szCs w:val="24"/>
        </w:rPr>
        <w:t>menurun</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menjadi</w:t>
      </w:r>
      <w:proofErr w:type="spellEnd"/>
      <w:r w:rsidRPr="005D0C83">
        <w:rPr>
          <w:rFonts w:ascii="Times New Roman" w:hAnsi="Times New Roman" w:cs="Times New Roman"/>
          <w:color w:val="000000" w:themeColor="text1"/>
          <w:sz w:val="24"/>
          <w:szCs w:val="24"/>
        </w:rPr>
        <w:t xml:space="preserve"> Rp1,01 </w:t>
      </w:r>
      <w:proofErr w:type="spellStart"/>
      <w:r w:rsidRPr="005D0C83">
        <w:rPr>
          <w:rFonts w:ascii="Times New Roman" w:hAnsi="Times New Roman" w:cs="Times New Roman"/>
          <w:color w:val="000000" w:themeColor="text1"/>
          <w:sz w:val="24"/>
          <w:szCs w:val="24"/>
        </w:rPr>
        <w:t>miliar</w:t>
      </w:r>
      <w:proofErr w:type="spellEnd"/>
      <w:r w:rsidRPr="005D0C83">
        <w:rPr>
          <w:rFonts w:ascii="Times New Roman" w:hAnsi="Times New Roman" w:cs="Times New Roman"/>
          <w:color w:val="000000" w:themeColor="text1"/>
          <w:sz w:val="24"/>
          <w:szCs w:val="24"/>
        </w:rPr>
        <w:t xml:space="preserve">. Pada </w:t>
      </w:r>
      <w:proofErr w:type="spellStart"/>
      <w:r w:rsidRPr="005D0C83">
        <w:rPr>
          <w:rFonts w:ascii="Times New Roman" w:hAnsi="Times New Roman" w:cs="Times New Roman"/>
          <w:color w:val="000000" w:themeColor="text1"/>
          <w:sz w:val="24"/>
          <w:szCs w:val="24"/>
        </w:rPr>
        <w:t>tahun</w:t>
      </w:r>
      <w:proofErr w:type="spellEnd"/>
      <w:r w:rsidRPr="005D0C83">
        <w:rPr>
          <w:rFonts w:ascii="Times New Roman" w:hAnsi="Times New Roman" w:cs="Times New Roman"/>
          <w:color w:val="000000" w:themeColor="text1"/>
          <w:sz w:val="24"/>
          <w:szCs w:val="24"/>
        </w:rPr>
        <w:t xml:space="preserve"> 2022, </w:t>
      </w:r>
      <w:proofErr w:type="spellStart"/>
      <w:r w:rsidRPr="005D0C83">
        <w:rPr>
          <w:rFonts w:ascii="Times New Roman" w:hAnsi="Times New Roman" w:cs="Times New Roman"/>
          <w:color w:val="000000" w:themeColor="text1"/>
          <w:sz w:val="24"/>
          <w:szCs w:val="24"/>
        </w:rPr>
        <w:t>jumlah</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limbah</w:t>
      </w:r>
      <w:proofErr w:type="spellEnd"/>
      <w:r w:rsidRPr="005D0C83">
        <w:rPr>
          <w:rFonts w:ascii="Times New Roman" w:hAnsi="Times New Roman" w:cs="Times New Roman"/>
          <w:color w:val="000000" w:themeColor="text1"/>
          <w:sz w:val="24"/>
          <w:szCs w:val="24"/>
        </w:rPr>
        <w:t xml:space="preserve"> yang </w:t>
      </w:r>
      <w:proofErr w:type="spellStart"/>
      <w:r w:rsidRPr="005D0C83">
        <w:rPr>
          <w:rFonts w:ascii="Times New Roman" w:hAnsi="Times New Roman" w:cs="Times New Roman"/>
          <w:color w:val="000000" w:themeColor="text1"/>
          <w:sz w:val="24"/>
          <w:szCs w:val="24"/>
        </w:rPr>
        <w:t>tidak</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dapat</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diolah</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kembali</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berkurang</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menjadi</w:t>
      </w:r>
      <w:proofErr w:type="spellEnd"/>
      <w:r w:rsidRPr="005D0C83">
        <w:rPr>
          <w:rFonts w:ascii="Times New Roman" w:hAnsi="Times New Roman" w:cs="Times New Roman"/>
          <w:color w:val="000000" w:themeColor="text1"/>
          <w:sz w:val="24"/>
          <w:szCs w:val="24"/>
        </w:rPr>
        <w:t xml:space="preserve"> 19.732 kg per </w:t>
      </w:r>
      <w:proofErr w:type="spellStart"/>
      <w:r w:rsidRPr="005D0C83">
        <w:rPr>
          <w:rFonts w:ascii="Times New Roman" w:hAnsi="Times New Roman" w:cs="Times New Roman"/>
          <w:color w:val="000000" w:themeColor="text1"/>
          <w:sz w:val="24"/>
          <w:szCs w:val="24"/>
        </w:rPr>
        <w:t>bulan</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ditambah</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adanya</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penurunan</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harga</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pengolahan</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menjadi</w:t>
      </w:r>
      <w:proofErr w:type="spellEnd"/>
      <w:r w:rsidRPr="005D0C83">
        <w:rPr>
          <w:rFonts w:ascii="Times New Roman" w:hAnsi="Times New Roman" w:cs="Times New Roman"/>
          <w:color w:val="000000" w:themeColor="text1"/>
          <w:sz w:val="24"/>
          <w:szCs w:val="24"/>
        </w:rPr>
        <w:t xml:space="preserve"> Rp32.000/kg, </w:t>
      </w:r>
      <w:proofErr w:type="spellStart"/>
      <w:r w:rsidRPr="005D0C83">
        <w:rPr>
          <w:rFonts w:ascii="Times New Roman" w:hAnsi="Times New Roman" w:cs="Times New Roman"/>
          <w:color w:val="000000" w:themeColor="text1"/>
          <w:sz w:val="24"/>
          <w:szCs w:val="24"/>
        </w:rPr>
        <w:t>menyebabkan</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kekurangan</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biaya</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anjlok</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menjadi</w:t>
      </w:r>
      <w:proofErr w:type="spellEnd"/>
      <w:r w:rsidRPr="005D0C83">
        <w:rPr>
          <w:rFonts w:ascii="Times New Roman" w:hAnsi="Times New Roman" w:cs="Times New Roman"/>
          <w:color w:val="000000" w:themeColor="text1"/>
          <w:sz w:val="24"/>
          <w:szCs w:val="24"/>
        </w:rPr>
        <w:t xml:space="preserve"> Rp631,42 </w:t>
      </w:r>
      <w:proofErr w:type="spellStart"/>
      <w:r w:rsidRPr="005D0C83">
        <w:rPr>
          <w:rFonts w:ascii="Times New Roman" w:hAnsi="Times New Roman" w:cs="Times New Roman"/>
          <w:color w:val="000000" w:themeColor="text1"/>
          <w:sz w:val="24"/>
          <w:szCs w:val="24"/>
        </w:rPr>
        <w:t>juta</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Namun</w:t>
      </w:r>
      <w:proofErr w:type="spellEnd"/>
      <w:r w:rsidRPr="005D0C83">
        <w:rPr>
          <w:rFonts w:ascii="Times New Roman" w:hAnsi="Times New Roman" w:cs="Times New Roman"/>
          <w:color w:val="000000" w:themeColor="text1"/>
          <w:sz w:val="24"/>
          <w:szCs w:val="24"/>
        </w:rPr>
        <w:t xml:space="preserve"> pada </w:t>
      </w:r>
      <w:proofErr w:type="spellStart"/>
      <w:r w:rsidRPr="005D0C83">
        <w:rPr>
          <w:rFonts w:ascii="Times New Roman" w:hAnsi="Times New Roman" w:cs="Times New Roman"/>
          <w:color w:val="000000" w:themeColor="text1"/>
          <w:sz w:val="24"/>
          <w:szCs w:val="24"/>
        </w:rPr>
        <w:t>tahun</w:t>
      </w:r>
      <w:proofErr w:type="spellEnd"/>
      <w:r w:rsidRPr="005D0C83">
        <w:rPr>
          <w:rFonts w:ascii="Times New Roman" w:hAnsi="Times New Roman" w:cs="Times New Roman"/>
          <w:color w:val="000000" w:themeColor="text1"/>
          <w:sz w:val="24"/>
          <w:szCs w:val="24"/>
        </w:rPr>
        <w:t xml:space="preserve"> 2023, </w:t>
      </w:r>
      <w:proofErr w:type="spellStart"/>
      <w:r w:rsidRPr="005D0C83">
        <w:rPr>
          <w:rFonts w:ascii="Times New Roman" w:hAnsi="Times New Roman" w:cs="Times New Roman"/>
          <w:color w:val="000000" w:themeColor="text1"/>
          <w:sz w:val="24"/>
          <w:szCs w:val="24"/>
        </w:rPr>
        <w:t>jumlah</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limbah</w:t>
      </w:r>
      <w:proofErr w:type="spellEnd"/>
      <w:r w:rsidRPr="005D0C83">
        <w:rPr>
          <w:rFonts w:ascii="Times New Roman" w:hAnsi="Times New Roman" w:cs="Times New Roman"/>
          <w:color w:val="000000" w:themeColor="text1"/>
          <w:sz w:val="24"/>
          <w:szCs w:val="24"/>
        </w:rPr>
        <w:t xml:space="preserve"> yang </w:t>
      </w:r>
      <w:proofErr w:type="spellStart"/>
      <w:r w:rsidRPr="005D0C83">
        <w:rPr>
          <w:rFonts w:ascii="Times New Roman" w:hAnsi="Times New Roman" w:cs="Times New Roman"/>
          <w:color w:val="000000" w:themeColor="text1"/>
          <w:sz w:val="24"/>
          <w:szCs w:val="24"/>
        </w:rPr>
        <w:t>tidak</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dapat</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diolah</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meningkat</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sedikit</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menjadi</w:t>
      </w:r>
      <w:proofErr w:type="spellEnd"/>
      <w:r w:rsidRPr="005D0C83">
        <w:rPr>
          <w:rFonts w:ascii="Times New Roman" w:hAnsi="Times New Roman" w:cs="Times New Roman"/>
          <w:color w:val="000000" w:themeColor="text1"/>
          <w:sz w:val="24"/>
          <w:szCs w:val="24"/>
        </w:rPr>
        <w:t xml:space="preserve"> 20.240 kg, </w:t>
      </w:r>
      <w:proofErr w:type="spellStart"/>
      <w:r w:rsidRPr="005D0C83">
        <w:rPr>
          <w:rFonts w:ascii="Times New Roman" w:hAnsi="Times New Roman" w:cs="Times New Roman"/>
          <w:color w:val="000000" w:themeColor="text1"/>
          <w:sz w:val="24"/>
          <w:szCs w:val="24"/>
        </w:rPr>
        <w:t>dengan</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harga</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tetap</w:t>
      </w:r>
      <w:proofErr w:type="spellEnd"/>
      <w:r w:rsidRPr="005D0C83">
        <w:rPr>
          <w:rFonts w:ascii="Times New Roman" w:hAnsi="Times New Roman" w:cs="Times New Roman"/>
          <w:color w:val="000000" w:themeColor="text1"/>
          <w:sz w:val="24"/>
          <w:szCs w:val="24"/>
        </w:rPr>
        <w:t xml:space="preserve"> Rp32.000/kg, </w:t>
      </w:r>
      <w:proofErr w:type="spellStart"/>
      <w:r w:rsidRPr="005D0C83">
        <w:rPr>
          <w:rFonts w:ascii="Times New Roman" w:hAnsi="Times New Roman" w:cs="Times New Roman"/>
          <w:color w:val="000000" w:themeColor="text1"/>
          <w:sz w:val="24"/>
          <w:szCs w:val="24"/>
        </w:rPr>
        <w:t>sehingga</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kekurangan</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biaya</w:t>
      </w:r>
      <w:proofErr w:type="spellEnd"/>
      <w:r w:rsidRPr="005D0C83">
        <w:rPr>
          <w:rFonts w:ascii="Times New Roman" w:hAnsi="Times New Roman" w:cs="Times New Roman"/>
          <w:color w:val="000000" w:themeColor="text1"/>
          <w:sz w:val="24"/>
          <w:szCs w:val="24"/>
        </w:rPr>
        <w:t xml:space="preserve"> naik tipis </w:t>
      </w:r>
      <w:proofErr w:type="spellStart"/>
      <w:r w:rsidRPr="005D0C83">
        <w:rPr>
          <w:rFonts w:ascii="Times New Roman" w:hAnsi="Times New Roman" w:cs="Times New Roman"/>
          <w:color w:val="000000" w:themeColor="text1"/>
          <w:sz w:val="24"/>
          <w:szCs w:val="24"/>
        </w:rPr>
        <w:t>menjadi</w:t>
      </w:r>
      <w:proofErr w:type="spellEnd"/>
      <w:r w:rsidRPr="005D0C83">
        <w:rPr>
          <w:rFonts w:ascii="Times New Roman" w:hAnsi="Times New Roman" w:cs="Times New Roman"/>
          <w:color w:val="000000" w:themeColor="text1"/>
          <w:sz w:val="24"/>
          <w:szCs w:val="24"/>
        </w:rPr>
        <w:t xml:space="preserve"> Rp647,68 </w:t>
      </w:r>
      <w:proofErr w:type="spellStart"/>
      <w:r w:rsidRPr="005D0C83">
        <w:rPr>
          <w:rFonts w:ascii="Times New Roman" w:hAnsi="Times New Roman" w:cs="Times New Roman"/>
          <w:color w:val="000000" w:themeColor="text1"/>
          <w:sz w:val="24"/>
          <w:szCs w:val="24"/>
        </w:rPr>
        <w:t>juta</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Selanjutnya</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tahun</w:t>
      </w:r>
      <w:proofErr w:type="spellEnd"/>
      <w:r w:rsidRPr="005D0C83">
        <w:rPr>
          <w:rFonts w:ascii="Times New Roman" w:hAnsi="Times New Roman" w:cs="Times New Roman"/>
          <w:color w:val="000000" w:themeColor="text1"/>
          <w:sz w:val="24"/>
          <w:szCs w:val="24"/>
        </w:rPr>
        <w:t xml:space="preserve"> 2024 </w:t>
      </w:r>
      <w:proofErr w:type="spellStart"/>
      <w:r w:rsidRPr="005D0C83">
        <w:rPr>
          <w:rFonts w:ascii="Times New Roman" w:hAnsi="Times New Roman" w:cs="Times New Roman"/>
          <w:color w:val="000000" w:themeColor="text1"/>
          <w:sz w:val="24"/>
          <w:szCs w:val="24"/>
        </w:rPr>
        <w:t>menunjukkan</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kenaikan</w:t>
      </w:r>
      <w:proofErr w:type="spellEnd"/>
      <w:r w:rsidRPr="005D0C83">
        <w:rPr>
          <w:rFonts w:ascii="Times New Roman" w:hAnsi="Times New Roman" w:cs="Times New Roman"/>
          <w:color w:val="000000" w:themeColor="text1"/>
          <w:sz w:val="24"/>
          <w:szCs w:val="24"/>
        </w:rPr>
        <w:t xml:space="preserve"> yang </w:t>
      </w:r>
      <w:proofErr w:type="spellStart"/>
      <w:r w:rsidRPr="005D0C83">
        <w:rPr>
          <w:rFonts w:ascii="Times New Roman" w:hAnsi="Times New Roman" w:cs="Times New Roman"/>
          <w:color w:val="000000" w:themeColor="text1"/>
          <w:sz w:val="24"/>
          <w:szCs w:val="24"/>
        </w:rPr>
        <w:t>lebih</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besar</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dengan</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jumlah</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limbah</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tidak</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dapat</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diolah</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mencapai</w:t>
      </w:r>
      <w:proofErr w:type="spellEnd"/>
      <w:r w:rsidRPr="005D0C83">
        <w:rPr>
          <w:rFonts w:ascii="Times New Roman" w:hAnsi="Times New Roman" w:cs="Times New Roman"/>
          <w:color w:val="000000" w:themeColor="text1"/>
          <w:sz w:val="24"/>
          <w:szCs w:val="24"/>
        </w:rPr>
        <w:t xml:space="preserve"> 22.756 kg per </w:t>
      </w:r>
      <w:proofErr w:type="spellStart"/>
      <w:r w:rsidRPr="005D0C83">
        <w:rPr>
          <w:rFonts w:ascii="Times New Roman" w:hAnsi="Times New Roman" w:cs="Times New Roman"/>
          <w:color w:val="000000" w:themeColor="text1"/>
          <w:sz w:val="24"/>
          <w:szCs w:val="24"/>
        </w:rPr>
        <w:t>bulan</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atau</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lebih</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tinggi</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dibandingkan</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tahun</w:t>
      </w:r>
      <w:proofErr w:type="spellEnd"/>
      <w:r w:rsidRPr="005D0C83">
        <w:rPr>
          <w:rFonts w:ascii="Times New Roman" w:hAnsi="Times New Roman" w:cs="Times New Roman"/>
          <w:color w:val="000000" w:themeColor="text1"/>
          <w:sz w:val="24"/>
          <w:szCs w:val="24"/>
        </w:rPr>
        <w:t xml:space="preserve"> </w:t>
      </w:r>
      <w:proofErr w:type="spellStart"/>
      <w:r w:rsidRPr="005D0C83">
        <w:rPr>
          <w:rFonts w:ascii="Times New Roman" w:hAnsi="Times New Roman" w:cs="Times New Roman"/>
          <w:color w:val="000000" w:themeColor="text1"/>
          <w:sz w:val="24"/>
          <w:szCs w:val="24"/>
        </w:rPr>
        <w:t>sebelumnya</w:t>
      </w:r>
      <w:proofErr w:type="spellEnd"/>
      <w:r w:rsidRPr="005D0C83">
        <w:rPr>
          <w:rFonts w:ascii="Times New Roman" w:hAnsi="Times New Roman" w:cs="Times New Roman"/>
          <w:color w:val="000000" w:themeColor="text1"/>
          <w:sz w:val="24"/>
          <w:szCs w:val="24"/>
        </w:rPr>
        <w:t xml:space="preserve">. </w:t>
      </w:r>
      <w:r w:rsidRPr="005D0C83">
        <w:rPr>
          <w:rFonts w:ascii="Times New Roman" w:hAnsi="Times New Roman" w:cs="Times New Roman"/>
          <w:color w:val="000000" w:themeColor="text1"/>
          <w:sz w:val="24"/>
          <w:szCs w:val="24"/>
          <w:lang w:val="sv-SE"/>
        </w:rPr>
        <w:t>Dengan harga pengolahan tetap di Rp32.000/kg, kekurangan biaya ikut meningkat menjadi Rp728,19 juta</w:t>
      </w:r>
    </w:p>
    <w:p w14:paraId="391018AF" w14:textId="77777777" w:rsidR="005D0C83" w:rsidRPr="005D0C83" w:rsidRDefault="005D0C83" w:rsidP="00593A60">
      <w:pPr>
        <w:autoSpaceDE w:val="0"/>
        <w:autoSpaceDN w:val="0"/>
        <w:adjustRightInd w:val="0"/>
        <w:spacing w:after="0" w:line="240" w:lineRule="auto"/>
        <w:ind w:left="426" w:firstLine="567"/>
        <w:jc w:val="both"/>
        <w:rPr>
          <w:rFonts w:ascii="Times New Roman" w:hAnsi="Times New Roman" w:cs="Times New Roman"/>
          <w:color w:val="000000" w:themeColor="text1"/>
          <w:sz w:val="24"/>
          <w:szCs w:val="24"/>
          <w:lang w:val="sv-SE"/>
        </w:rPr>
      </w:pPr>
      <w:r w:rsidRPr="005D0C83">
        <w:rPr>
          <w:rFonts w:ascii="Times New Roman" w:hAnsi="Times New Roman" w:cs="Times New Roman"/>
          <w:color w:val="000000" w:themeColor="text1"/>
          <w:sz w:val="24"/>
          <w:szCs w:val="24"/>
          <w:lang w:val="sv-SE"/>
        </w:rPr>
        <w:t>Beberapa penelitian sebelumnya telah membahas pengelolaan limbah medis padat B3 di berbagai fasilitas pelayanan kesehatan. (Kristanti et al., 2021) menemukan bahwa pengelolaan limbah B3 medis padat di Puskesmas X telah dilakukan namun belum memenuhi ketentuan sesuai Permen LHK No. P.56/Menlhk-Setjen/2015. (Nurbayti et al., 2024) menyoroti bahwa perencanaan pengelolaan limbah B3 masih berbasis evaluasi yang tidak sesuai peraturan. Berbeda dengan itu, (Purwanti, 2018) menunjukkan bahwa RSUD Dr. Soetomo telah memenuhi seluruh tahapan pengelolaan limbah B3 sesuai peraturan, mulai dari pengurangan hingga pengolahan. Sementara itu, Ronald dan Umboh (2018) melaporkan lemahnya pelaksanaan pemilahan dan pengurangan limbah di RSUD Piru akibat keterbatasan sarana dan sumber daya.</w:t>
      </w:r>
    </w:p>
    <w:p w14:paraId="1401EAD1" w14:textId="515806F7" w:rsidR="00742B01" w:rsidRPr="00593A60" w:rsidRDefault="005D0C83" w:rsidP="00593A60">
      <w:pPr>
        <w:autoSpaceDE w:val="0"/>
        <w:autoSpaceDN w:val="0"/>
        <w:adjustRightInd w:val="0"/>
        <w:spacing w:after="0" w:line="240" w:lineRule="auto"/>
        <w:ind w:left="426" w:firstLine="567"/>
        <w:jc w:val="both"/>
        <w:rPr>
          <w:rFonts w:ascii="Times New Roman" w:hAnsi="Times New Roman" w:cs="Times New Roman"/>
          <w:color w:val="000000" w:themeColor="text1"/>
          <w:sz w:val="24"/>
          <w:szCs w:val="24"/>
          <w:lang w:val="sv-SE"/>
        </w:rPr>
      </w:pPr>
      <w:r w:rsidRPr="005D0C83">
        <w:rPr>
          <w:rFonts w:ascii="Times New Roman" w:hAnsi="Times New Roman" w:cs="Times New Roman"/>
          <w:color w:val="000000" w:themeColor="text1"/>
          <w:sz w:val="24"/>
          <w:szCs w:val="24"/>
          <w:lang w:val="sv-SE"/>
        </w:rPr>
        <w:t xml:space="preserve">Tujuan penelitian dalam ini adalah untuk menganalisis pengelolaan limbah bahan berbahaya dan beracun (B3) Medis Padat RSUD Puri Husada Tembilahan Di Kabupaten Indragiri Hilir. Menganalisis Faktor apa yang mendukung dan menghambat pengelolaan limbah B3 dengan sistem pengelolaan limbah B3 di RSUD Puri Husada Tembilahan Di Kabupaten Indragiri Hilir. Menganalisis Strategi yang dilakukan dalam pengelolaan </w:t>
      </w:r>
      <w:r w:rsidRPr="005D0C83">
        <w:rPr>
          <w:rFonts w:ascii="Times New Roman" w:hAnsi="Times New Roman" w:cs="Times New Roman"/>
          <w:color w:val="000000" w:themeColor="text1"/>
          <w:sz w:val="24"/>
          <w:szCs w:val="24"/>
          <w:lang w:val="sv-SE"/>
        </w:rPr>
        <w:lastRenderedPageBreak/>
        <w:t>limbah B3 di RSUD Puri Husada Tembilahan Di Kabupaten Indragiri Hilirother researchers.</w:t>
      </w:r>
    </w:p>
    <w:p w14:paraId="36A5E049" w14:textId="48B2AFB0" w:rsidR="00593A60" w:rsidRPr="005D0C83" w:rsidRDefault="00593A60" w:rsidP="00593A60">
      <w:pPr>
        <w:autoSpaceDE w:val="0"/>
        <w:autoSpaceDN w:val="0"/>
        <w:adjustRightInd w:val="0"/>
        <w:spacing w:after="0" w:line="240" w:lineRule="auto"/>
        <w:ind w:left="426" w:firstLine="567"/>
        <w:rPr>
          <w:rFonts w:ascii="Times New Roman" w:hAnsi="Times New Roman" w:cs="Times New Roman"/>
          <w:color w:val="000000" w:themeColor="text1"/>
          <w:sz w:val="24"/>
          <w:szCs w:val="24"/>
          <w:lang w:val="sv-SE"/>
        </w:rPr>
      </w:pPr>
    </w:p>
    <w:p w14:paraId="11EB7F68" w14:textId="77777777" w:rsidR="005D0C83" w:rsidRPr="005D0C83" w:rsidRDefault="005D0C83" w:rsidP="005D0C83">
      <w:pPr>
        <w:spacing w:before="120" w:after="0" w:line="276" w:lineRule="auto"/>
        <w:jc w:val="both"/>
        <w:rPr>
          <w:rFonts w:ascii="Times New Roman" w:hAnsi="Times New Roman" w:cs="Times New Roman"/>
          <w:b/>
          <w:bCs/>
          <w:caps/>
          <w:sz w:val="24"/>
          <w:szCs w:val="24"/>
          <w:lang w:val="id-ID"/>
        </w:rPr>
      </w:pPr>
      <w:r w:rsidRPr="005D0C83">
        <w:rPr>
          <w:rFonts w:ascii="Times New Roman" w:hAnsi="Times New Roman" w:cs="Times New Roman"/>
          <w:b/>
          <w:bCs/>
          <w:sz w:val="24"/>
          <w:szCs w:val="24"/>
          <w:lang w:val="id-ID"/>
        </w:rPr>
        <w:t>Metode Penelitian</w:t>
      </w:r>
    </w:p>
    <w:p w14:paraId="12836092" w14:textId="77777777" w:rsidR="005D0C83" w:rsidRPr="00555337" w:rsidRDefault="005D0C83" w:rsidP="00593A60">
      <w:pPr>
        <w:pStyle w:val="NoSpacing"/>
        <w:spacing w:line="276" w:lineRule="auto"/>
        <w:ind w:left="426" w:firstLine="567"/>
        <w:jc w:val="both"/>
        <w:rPr>
          <w:sz w:val="24"/>
          <w:szCs w:val="24"/>
          <w:lang w:val="id-ID"/>
        </w:rPr>
      </w:pPr>
      <w:r w:rsidRPr="00555337">
        <w:rPr>
          <w:sz w:val="24"/>
          <w:szCs w:val="24"/>
          <w:lang w:val="id-ID"/>
        </w:rPr>
        <w:t>Metode yang digunakan adalah pendekatan kuantitatif dengan teknik analisis SWOT, serta didukung oleh data kualitatif deskriptif melalui wawancara.untuk</w:t>
      </w:r>
      <w:r w:rsidRPr="00555337">
        <w:rPr>
          <w:spacing w:val="1"/>
          <w:sz w:val="24"/>
          <w:szCs w:val="24"/>
          <w:lang w:val="id-ID"/>
        </w:rPr>
        <w:t xml:space="preserve"> </w:t>
      </w:r>
      <w:r w:rsidRPr="00555337">
        <w:rPr>
          <w:sz w:val="24"/>
          <w:szCs w:val="24"/>
          <w:lang w:val="id-ID"/>
        </w:rPr>
        <w:t>me</w:t>
      </w:r>
      <w:r w:rsidRPr="00555337">
        <w:rPr>
          <w:w w:val="1"/>
          <w:sz w:val="24"/>
          <w:szCs w:val="24"/>
          <w:lang w:val="id-ID"/>
        </w:rPr>
        <w:t>i</w:t>
      </w:r>
      <w:r w:rsidRPr="00555337">
        <w:rPr>
          <w:sz w:val="24"/>
          <w:szCs w:val="24"/>
          <w:lang w:val="id-ID"/>
        </w:rPr>
        <w:t>ncapai</w:t>
      </w:r>
      <w:r w:rsidRPr="00555337">
        <w:rPr>
          <w:spacing w:val="1"/>
          <w:sz w:val="24"/>
          <w:szCs w:val="24"/>
          <w:lang w:val="id-ID"/>
        </w:rPr>
        <w:t xml:space="preserve"> </w:t>
      </w:r>
      <w:r w:rsidRPr="00555337">
        <w:rPr>
          <w:sz w:val="24"/>
          <w:szCs w:val="24"/>
          <w:lang w:val="id-ID"/>
        </w:rPr>
        <w:t>hasil</w:t>
      </w:r>
      <w:r w:rsidRPr="00555337">
        <w:rPr>
          <w:spacing w:val="1"/>
          <w:sz w:val="24"/>
          <w:szCs w:val="24"/>
          <w:lang w:val="id-ID"/>
        </w:rPr>
        <w:t xml:space="preserve"> </w:t>
      </w:r>
      <w:r w:rsidRPr="00555337">
        <w:rPr>
          <w:sz w:val="24"/>
          <w:szCs w:val="24"/>
          <w:lang w:val="id-ID"/>
        </w:rPr>
        <w:t>se</w:t>
      </w:r>
      <w:r w:rsidRPr="00555337">
        <w:rPr>
          <w:w w:val="1"/>
          <w:sz w:val="24"/>
          <w:szCs w:val="24"/>
          <w:lang w:val="id-ID"/>
        </w:rPr>
        <w:t>i</w:t>
      </w:r>
      <w:r w:rsidRPr="00555337">
        <w:rPr>
          <w:sz w:val="24"/>
          <w:szCs w:val="24"/>
          <w:lang w:val="id-ID"/>
        </w:rPr>
        <w:t>rta</w:t>
      </w:r>
      <w:r w:rsidRPr="00555337">
        <w:rPr>
          <w:spacing w:val="51"/>
          <w:sz w:val="24"/>
          <w:szCs w:val="24"/>
          <w:lang w:val="id-ID"/>
        </w:rPr>
        <w:t xml:space="preserve"> </w:t>
      </w:r>
      <w:r w:rsidRPr="00555337">
        <w:rPr>
          <w:sz w:val="24"/>
          <w:szCs w:val="24"/>
          <w:lang w:val="id-ID"/>
        </w:rPr>
        <w:t>analisa</w:t>
      </w:r>
      <w:r w:rsidRPr="00555337">
        <w:rPr>
          <w:spacing w:val="51"/>
          <w:sz w:val="24"/>
          <w:szCs w:val="24"/>
          <w:lang w:val="id-ID"/>
        </w:rPr>
        <w:t xml:space="preserve"> </w:t>
      </w:r>
      <w:r w:rsidRPr="00555337">
        <w:rPr>
          <w:sz w:val="24"/>
          <w:szCs w:val="24"/>
          <w:lang w:val="id-ID"/>
        </w:rPr>
        <w:t>data</w:t>
      </w:r>
      <w:r w:rsidRPr="00555337">
        <w:rPr>
          <w:spacing w:val="51"/>
          <w:sz w:val="24"/>
          <w:szCs w:val="24"/>
          <w:lang w:val="id-ID"/>
        </w:rPr>
        <w:t xml:space="preserve"> </w:t>
      </w:r>
      <w:r w:rsidRPr="00555337">
        <w:rPr>
          <w:sz w:val="24"/>
          <w:szCs w:val="24"/>
          <w:lang w:val="id-ID"/>
        </w:rPr>
        <w:t>yang</w:t>
      </w:r>
      <w:r w:rsidRPr="00555337">
        <w:rPr>
          <w:spacing w:val="1"/>
          <w:sz w:val="24"/>
          <w:szCs w:val="24"/>
          <w:lang w:val="id-ID"/>
        </w:rPr>
        <w:t xml:space="preserve"> </w:t>
      </w:r>
      <w:r w:rsidRPr="00555337">
        <w:rPr>
          <w:sz w:val="24"/>
          <w:szCs w:val="24"/>
          <w:lang w:val="id-ID"/>
        </w:rPr>
        <w:t>dilakukan</w:t>
      </w:r>
      <w:r w:rsidRPr="00555337">
        <w:rPr>
          <w:spacing w:val="6"/>
          <w:sz w:val="24"/>
          <w:szCs w:val="24"/>
          <w:lang w:val="id-ID"/>
        </w:rPr>
        <w:t xml:space="preserve"> </w:t>
      </w:r>
      <w:r w:rsidRPr="00555337">
        <w:rPr>
          <w:sz w:val="24"/>
          <w:szCs w:val="24"/>
          <w:lang w:val="id-ID"/>
        </w:rPr>
        <w:t>se</w:t>
      </w:r>
      <w:r w:rsidRPr="00555337">
        <w:rPr>
          <w:w w:val="1"/>
          <w:sz w:val="24"/>
          <w:szCs w:val="24"/>
          <w:lang w:val="id-ID"/>
        </w:rPr>
        <w:t>i</w:t>
      </w:r>
      <w:r w:rsidRPr="00555337">
        <w:rPr>
          <w:sz w:val="24"/>
          <w:szCs w:val="24"/>
          <w:lang w:val="id-ID"/>
        </w:rPr>
        <w:t>bagai</w:t>
      </w:r>
      <w:r w:rsidRPr="00555337">
        <w:rPr>
          <w:spacing w:val="2"/>
          <w:sz w:val="24"/>
          <w:szCs w:val="24"/>
          <w:lang w:val="id-ID"/>
        </w:rPr>
        <w:t xml:space="preserve"> </w:t>
      </w:r>
      <w:r w:rsidRPr="00555337">
        <w:rPr>
          <w:sz w:val="24"/>
          <w:szCs w:val="24"/>
          <w:lang w:val="id-ID"/>
        </w:rPr>
        <w:t>be</w:t>
      </w:r>
      <w:r w:rsidRPr="00555337">
        <w:rPr>
          <w:w w:val="1"/>
          <w:sz w:val="24"/>
          <w:szCs w:val="24"/>
          <w:lang w:val="id-ID"/>
        </w:rPr>
        <w:t>i</w:t>
      </w:r>
      <w:r w:rsidRPr="00555337">
        <w:rPr>
          <w:sz w:val="24"/>
          <w:szCs w:val="24"/>
          <w:lang w:val="id-ID"/>
        </w:rPr>
        <w:t>rikut</w:t>
      </w:r>
      <w:r w:rsidRPr="00555337">
        <w:rPr>
          <w:spacing w:val="2"/>
          <w:sz w:val="24"/>
          <w:szCs w:val="24"/>
          <w:lang w:val="id-ID"/>
        </w:rPr>
        <w:t xml:space="preserve"> </w:t>
      </w:r>
      <w:r w:rsidRPr="00555337">
        <w:rPr>
          <w:sz w:val="24"/>
          <w:szCs w:val="24"/>
          <w:lang w:val="id-ID"/>
        </w:rPr>
        <w:t>:</w:t>
      </w:r>
    </w:p>
    <w:p w14:paraId="551C85D3" w14:textId="77777777" w:rsidR="005D0C83" w:rsidRPr="00555337" w:rsidRDefault="005D0C83" w:rsidP="005D0C83">
      <w:pPr>
        <w:pStyle w:val="NoSpacing"/>
        <w:numPr>
          <w:ilvl w:val="0"/>
          <w:numId w:val="1"/>
        </w:numPr>
        <w:spacing w:line="276" w:lineRule="auto"/>
        <w:rPr>
          <w:sz w:val="24"/>
          <w:szCs w:val="24"/>
          <w:lang w:val="fi-FI"/>
        </w:rPr>
      </w:pPr>
      <w:r w:rsidRPr="00555337">
        <w:rPr>
          <w:sz w:val="24"/>
          <w:szCs w:val="24"/>
          <w:lang w:val="fi-FI"/>
        </w:rPr>
        <w:t>Kajian</w:t>
      </w:r>
      <w:r w:rsidRPr="00555337">
        <w:rPr>
          <w:spacing w:val="1"/>
          <w:sz w:val="24"/>
          <w:szCs w:val="24"/>
          <w:lang w:val="fi-FI"/>
        </w:rPr>
        <w:t xml:space="preserve"> </w:t>
      </w:r>
      <w:r w:rsidRPr="00555337">
        <w:rPr>
          <w:sz w:val="24"/>
          <w:szCs w:val="24"/>
          <w:lang w:val="fi-FI"/>
        </w:rPr>
        <w:t>pustaka,</w:t>
      </w:r>
      <w:r w:rsidRPr="00555337">
        <w:rPr>
          <w:spacing w:val="1"/>
          <w:sz w:val="24"/>
          <w:szCs w:val="24"/>
          <w:lang w:val="fi-FI"/>
        </w:rPr>
        <w:t xml:space="preserve"> </w:t>
      </w:r>
      <w:r w:rsidRPr="00555337">
        <w:rPr>
          <w:sz w:val="24"/>
          <w:szCs w:val="24"/>
          <w:lang w:val="fi-FI"/>
        </w:rPr>
        <w:t>Me</w:t>
      </w:r>
      <w:r w:rsidRPr="00555337">
        <w:rPr>
          <w:w w:val="1"/>
          <w:sz w:val="24"/>
          <w:szCs w:val="24"/>
          <w:lang w:val="fi-FI"/>
        </w:rPr>
        <w:t>i</w:t>
      </w:r>
      <w:r w:rsidRPr="00555337">
        <w:rPr>
          <w:sz w:val="24"/>
          <w:szCs w:val="24"/>
          <w:lang w:val="fi-FI"/>
        </w:rPr>
        <w:t>ncari</w:t>
      </w:r>
      <w:r w:rsidRPr="00555337">
        <w:rPr>
          <w:spacing w:val="1"/>
          <w:sz w:val="24"/>
          <w:szCs w:val="24"/>
          <w:lang w:val="fi-FI"/>
        </w:rPr>
        <w:t xml:space="preserve"> </w:t>
      </w:r>
      <w:r w:rsidRPr="00555337">
        <w:rPr>
          <w:sz w:val="24"/>
          <w:szCs w:val="24"/>
          <w:lang w:val="fi-FI"/>
        </w:rPr>
        <w:t>re</w:t>
      </w:r>
      <w:r w:rsidRPr="00555337">
        <w:rPr>
          <w:w w:val="1"/>
          <w:sz w:val="24"/>
          <w:szCs w:val="24"/>
          <w:lang w:val="fi-FI"/>
        </w:rPr>
        <w:t>i</w:t>
      </w:r>
      <w:r w:rsidRPr="00555337">
        <w:rPr>
          <w:sz w:val="24"/>
          <w:szCs w:val="24"/>
          <w:lang w:val="fi-FI"/>
        </w:rPr>
        <w:t>fe</w:t>
      </w:r>
      <w:r w:rsidRPr="00555337">
        <w:rPr>
          <w:w w:val="1"/>
          <w:sz w:val="24"/>
          <w:szCs w:val="24"/>
          <w:lang w:val="fi-FI"/>
        </w:rPr>
        <w:t>i</w:t>
      </w:r>
      <w:r w:rsidRPr="00555337">
        <w:rPr>
          <w:sz w:val="24"/>
          <w:szCs w:val="24"/>
          <w:lang w:val="fi-FI"/>
        </w:rPr>
        <w:t>re</w:t>
      </w:r>
      <w:r w:rsidRPr="00555337">
        <w:rPr>
          <w:w w:val="1"/>
          <w:sz w:val="24"/>
          <w:szCs w:val="24"/>
          <w:lang w:val="fi-FI"/>
        </w:rPr>
        <w:t>i</w:t>
      </w:r>
      <w:r w:rsidRPr="00555337">
        <w:rPr>
          <w:sz w:val="24"/>
          <w:szCs w:val="24"/>
          <w:lang w:val="fi-FI"/>
        </w:rPr>
        <w:t>nsi</w:t>
      </w:r>
      <w:r w:rsidRPr="00555337">
        <w:rPr>
          <w:spacing w:val="1"/>
          <w:sz w:val="24"/>
          <w:szCs w:val="24"/>
          <w:lang w:val="fi-FI"/>
        </w:rPr>
        <w:t xml:space="preserve"> </w:t>
      </w:r>
      <w:r w:rsidRPr="00555337">
        <w:rPr>
          <w:sz w:val="24"/>
          <w:szCs w:val="24"/>
          <w:lang w:val="fi-FI"/>
        </w:rPr>
        <w:t>te</w:t>
      </w:r>
      <w:r w:rsidRPr="00555337">
        <w:rPr>
          <w:w w:val="1"/>
          <w:sz w:val="24"/>
          <w:szCs w:val="24"/>
          <w:lang w:val="fi-FI"/>
        </w:rPr>
        <w:t>i</w:t>
      </w:r>
      <w:r w:rsidRPr="00555337">
        <w:rPr>
          <w:sz w:val="24"/>
          <w:szCs w:val="24"/>
          <w:lang w:val="fi-FI"/>
        </w:rPr>
        <w:t>rkait</w:t>
      </w:r>
      <w:r w:rsidRPr="00555337">
        <w:rPr>
          <w:spacing w:val="1"/>
          <w:sz w:val="24"/>
          <w:szCs w:val="24"/>
          <w:lang w:val="fi-FI"/>
        </w:rPr>
        <w:t xml:space="preserve"> </w:t>
      </w:r>
      <w:r w:rsidRPr="00555337">
        <w:rPr>
          <w:sz w:val="24"/>
          <w:szCs w:val="24"/>
          <w:lang w:val="fi-FI"/>
        </w:rPr>
        <w:t>de</w:t>
      </w:r>
      <w:r w:rsidRPr="00555337">
        <w:rPr>
          <w:w w:val="1"/>
          <w:sz w:val="24"/>
          <w:szCs w:val="24"/>
          <w:lang w:val="fi-FI"/>
        </w:rPr>
        <w:t>i</w:t>
      </w:r>
      <w:r w:rsidRPr="00555337">
        <w:rPr>
          <w:sz w:val="24"/>
          <w:szCs w:val="24"/>
          <w:lang w:val="fi-FI"/>
        </w:rPr>
        <w:t>ngan me</w:t>
      </w:r>
      <w:r w:rsidRPr="00555337">
        <w:rPr>
          <w:w w:val="1"/>
          <w:sz w:val="24"/>
          <w:szCs w:val="24"/>
          <w:lang w:val="fi-FI"/>
        </w:rPr>
        <w:t>i</w:t>
      </w:r>
      <w:r w:rsidRPr="00555337">
        <w:rPr>
          <w:sz w:val="24"/>
          <w:szCs w:val="24"/>
          <w:lang w:val="fi-FI"/>
        </w:rPr>
        <w:t>ne</w:t>
      </w:r>
      <w:r w:rsidRPr="00555337">
        <w:rPr>
          <w:w w:val="1"/>
          <w:sz w:val="24"/>
          <w:szCs w:val="24"/>
          <w:lang w:val="fi-FI"/>
        </w:rPr>
        <w:t>i</w:t>
      </w:r>
      <w:r w:rsidRPr="00555337">
        <w:rPr>
          <w:sz w:val="24"/>
          <w:szCs w:val="24"/>
          <w:lang w:val="fi-FI"/>
        </w:rPr>
        <w:t>litain</w:t>
      </w:r>
      <w:r w:rsidRPr="00555337">
        <w:rPr>
          <w:spacing w:val="1"/>
          <w:sz w:val="24"/>
          <w:szCs w:val="24"/>
          <w:lang w:val="fi-FI"/>
        </w:rPr>
        <w:t xml:space="preserve"> </w:t>
      </w:r>
      <w:r w:rsidRPr="00555337">
        <w:rPr>
          <w:sz w:val="24"/>
          <w:szCs w:val="24"/>
          <w:lang w:val="fi-FI"/>
        </w:rPr>
        <w:t>yang dilakukan.</w:t>
      </w:r>
    </w:p>
    <w:p w14:paraId="4246BFC0" w14:textId="1AB97990" w:rsidR="005D0C83" w:rsidRPr="00555337" w:rsidRDefault="005D0C83" w:rsidP="005D0C83">
      <w:pPr>
        <w:pStyle w:val="NoSpacing"/>
        <w:numPr>
          <w:ilvl w:val="0"/>
          <w:numId w:val="1"/>
        </w:numPr>
        <w:spacing w:line="276" w:lineRule="auto"/>
        <w:rPr>
          <w:sz w:val="24"/>
          <w:szCs w:val="24"/>
          <w:lang w:val="fi-FI"/>
        </w:rPr>
      </w:pPr>
      <w:r w:rsidRPr="00555337">
        <w:rPr>
          <w:sz w:val="24"/>
          <w:szCs w:val="24"/>
          <w:lang w:val="fi-FI"/>
        </w:rPr>
        <w:t>Obse</w:t>
      </w:r>
      <w:r w:rsidRPr="00555337">
        <w:rPr>
          <w:w w:val="1"/>
          <w:sz w:val="24"/>
          <w:szCs w:val="24"/>
          <w:lang w:val="fi-FI"/>
        </w:rPr>
        <w:t>i</w:t>
      </w:r>
      <w:r w:rsidRPr="00555337">
        <w:rPr>
          <w:sz w:val="24"/>
          <w:szCs w:val="24"/>
          <w:lang w:val="fi-FI"/>
        </w:rPr>
        <w:t>rvasi</w:t>
      </w:r>
      <w:r w:rsidRPr="00555337">
        <w:rPr>
          <w:spacing w:val="1"/>
          <w:sz w:val="24"/>
          <w:szCs w:val="24"/>
          <w:lang w:val="fi-FI"/>
        </w:rPr>
        <w:t xml:space="preserve"> </w:t>
      </w:r>
      <w:r w:rsidRPr="00555337">
        <w:rPr>
          <w:sz w:val="24"/>
          <w:szCs w:val="24"/>
          <w:lang w:val="fi-FI"/>
        </w:rPr>
        <w:t>Lapangan,</w:t>
      </w:r>
      <w:r w:rsidRPr="00555337">
        <w:rPr>
          <w:spacing w:val="51"/>
          <w:sz w:val="24"/>
          <w:szCs w:val="24"/>
          <w:lang w:val="fi-FI"/>
        </w:rPr>
        <w:t xml:space="preserve"> </w:t>
      </w:r>
      <w:r w:rsidRPr="00555337">
        <w:rPr>
          <w:sz w:val="24"/>
          <w:szCs w:val="24"/>
          <w:lang w:val="fi-FI"/>
        </w:rPr>
        <w:t>Me</w:t>
      </w:r>
      <w:r w:rsidRPr="00555337">
        <w:rPr>
          <w:w w:val="1"/>
          <w:sz w:val="24"/>
          <w:szCs w:val="24"/>
          <w:lang w:val="fi-FI"/>
        </w:rPr>
        <w:t>i</w:t>
      </w:r>
      <w:r w:rsidRPr="00555337">
        <w:rPr>
          <w:sz w:val="24"/>
          <w:szCs w:val="24"/>
          <w:lang w:val="fi-FI"/>
        </w:rPr>
        <w:t>lakukan</w:t>
      </w:r>
      <w:r>
        <w:rPr>
          <w:sz w:val="24"/>
          <w:szCs w:val="24"/>
          <w:lang w:val="fi-FI"/>
        </w:rPr>
        <w:t xml:space="preserve"> </w:t>
      </w:r>
      <w:r w:rsidRPr="00555337">
        <w:rPr>
          <w:spacing w:val="-47"/>
          <w:sz w:val="24"/>
          <w:szCs w:val="24"/>
          <w:lang w:val="fi-FI"/>
        </w:rPr>
        <w:t xml:space="preserve"> </w:t>
      </w:r>
      <w:r w:rsidRPr="00555337">
        <w:rPr>
          <w:sz w:val="24"/>
          <w:szCs w:val="24"/>
          <w:lang w:val="fi-FI"/>
        </w:rPr>
        <w:t>ide</w:t>
      </w:r>
      <w:r w:rsidRPr="00555337">
        <w:rPr>
          <w:w w:val="1"/>
          <w:sz w:val="24"/>
          <w:szCs w:val="24"/>
          <w:lang w:val="fi-FI"/>
        </w:rPr>
        <w:t>i</w:t>
      </w:r>
      <w:r w:rsidRPr="00555337">
        <w:rPr>
          <w:sz w:val="24"/>
          <w:szCs w:val="24"/>
          <w:lang w:val="fi-FI"/>
        </w:rPr>
        <w:t>ntifikasi</w:t>
      </w:r>
      <w:r w:rsidRPr="00555337">
        <w:rPr>
          <w:spacing w:val="1"/>
          <w:sz w:val="24"/>
          <w:szCs w:val="24"/>
          <w:lang w:val="fi-FI"/>
        </w:rPr>
        <w:t xml:space="preserve"> </w:t>
      </w:r>
      <w:r w:rsidRPr="00555337">
        <w:rPr>
          <w:sz w:val="24"/>
          <w:szCs w:val="24"/>
          <w:lang w:val="fi-FI"/>
        </w:rPr>
        <w:t>dan</w:t>
      </w:r>
      <w:r w:rsidRPr="00555337">
        <w:rPr>
          <w:spacing w:val="1"/>
          <w:sz w:val="24"/>
          <w:szCs w:val="24"/>
          <w:lang w:val="fi-FI"/>
        </w:rPr>
        <w:t xml:space="preserve"> </w:t>
      </w:r>
      <w:r w:rsidRPr="00555337">
        <w:rPr>
          <w:sz w:val="24"/>
          <w:szCs w:val="24"/>
          <w:lang w:val="fi-FI"/>
        </w:rPr>
        <w:t>me</w:t>
      </w:r>
      <w:r w:rsidRPr="00555337">
        <w:rPr>
          <w:w w:val="1"/>
          <w:sz w:val="24"/>
          <w:szCs w:val="24"/>
          <w:lang w:val="fi-FI"/>
        </w:rPr>
        <w:t>i</w:t>
      </w:r>
      <w:r w:rsidRPr="00555337">
        <w:rPr>
          <w:sz w:val="24"/>
          <w:szCs w:val="24"/>
          <w:lang w:val="fi-FI"/>
        </w:rPr>
        <w:t>mpe</w:t>
      </w:r>
      <w:r w:rsidRPr="00555337">
        <w:rPr>
          <w:w w:val="1"/>
          <w:sz w:val="24"/>
          <w:szCs w:val="24"/>
          <w:lang w:val="fi-FI"/>
        </w:rPr>
        <w:t>i</w:t>
      </w:r>
      <w:r w:rsidRPr="00555337">
        <w:rPr>
          <w:sz w:val="24"/>
          <w:szCs w:val="24"/>
          <w:lang w:val="fi-FI"/>
        </w:rPr>
        <w:t>lajari</w:t>
      </w:r>
      <w:r w:rsidRPr="00555337">
        <w:rPr>
          <w:spacing w:val="1"/>
          <w:sz w:val="24"/>
          <w:szCs w:val="24"/>
          <w:lang w:val="fi-FI"/>
        </w:rPr>
        <w:t xml:space="preserve"> </w:t>
      </w:r>
      <w:r w:rsidRPr="00555337">
        <w:rPr>
          <w:sz w:val="24"/>
          <w:szCs w:val="24"/>
          <w:lang w:val="fi-FI"/>
        </w:rPr>
        <w:t>Se</w:t>
      </w:r>
      <w:r w:rsidRPr="00555337">
        <w:rPr>
          <w:w w:val="1"/>
          <w:sz w:val="24"/>
          <w:szCs w:val="24"/>
          <w:lang w:val="fi-FI"/>
        </w:rPr>
        <w:t>i</w:t>
      </w:r>
      <w:r w:rsidRPr="00555337">
        <w:rPr>
          <w:sz w:val="24"/>
          <w:szCs w:val="24"/>
          <w:lang w:val="fi-FI"/>
        </w:rPr>
        <w:t>cara</w:t>
      </w:r>
      <w:r w:rsidRPr="00555337">
        <w:rPr>
          <w:spacing w:val="1"/>
          <w:sz w:val="24"/>
          <w:szCs w:val="24"/>
          <w:lang w:val="fi-FI"/>
        </w:rPr>
        <w:t xml:space="preserve"> </w:t>
      </w:r>
      <w:r w:rsidRPr="00555337">
        <w:rPr>
          <w:sz w:val="24"/>
          <w:szCs w:val="24"/>
          <w:lang w:val="fi-FI"/>
        </w:rPr>
        <w:t>langsung me</w:t>
      </w:r>
      <w:r w:rsidRPr="00555337">
        <w:rPr>
          <w:w w:val="1"/>
          <w:sz w:val="24"/>
          <w:szCs w:val="24"/>
          <w:lang w:val="fi-FI"/>
        </w:rPr>
        <w:t>i</w:t>
      </w:r>
      <w:r w:rsidRPr="00555337">
        <w:rPr>
          <w:sz w:val="24"/>
          <w:szCs w:val="24"/>
          <w:lang w:val="fi-FI"/>
        </w:rPr>
        <w:t>nge</w:t>
      </w:r>
      <w:r w:rsidRPr="00555337">
        <w:rPr>
          <w:w w:val="1"/>
          <w:sz w:val="24"/>
          <w:szCs w:val="24"/>
          <w:lang w:val="fi-FI"/>
        </w:rPr>
        <w:t>i</w:t>
      </w:r>
      <w:r w:rsidRPr="00555337">
        <w:rPr>
          <w:sz w:val="24"/>
          <w:szCs w:val="24"/>
          <w:lang w:val="fi-FI"/>
        </w:rPr>
        <w:t>nai pe</w:t>
      </w:r>
      <w:r w:rsidRPr="00555337">
        <w:rPr>
          <w:w w:val="1"/>
          <w:sz w:val="24"/>
          <w:szCs w:val="24"/>
          <w:lang w:val="fi-FI"/>
        </w:rPr>
        <w:t>i</w:t>
      </w:r>
      <w:r w:rsidRPr="00555337">
        <w:rPr>
          <w:sz w:val="24"/>
          <w:szCs w:val="24"/>
          <w:lang w:val="fi-FI"/>
        </w:rPr>
        <w:t>nge</w:t>
      </w:r>
      <w:r w:rsidRPr="00555337">
        <w:rPr>
          <w:w w:val="1"/>
          <w:sz w:val="24"/>
          <w:szCs w:val="24"/>
          <w:lang w:val="fi-FI"/>
        </w:rPr>
        <w:t>i</w:t>
      </w:r>
      <w:r w:rsidRPr="00555337">
        <w:rPr>
          <w:sz w:val="24"/>
          <w:szCs w:val="24"/>
          <w:lang w:val="fi-FI"/>
        </w:rPr>
        <w:t xml:space="preserve">lolaan limbah. </w:t>
      </w:r>
    </w:p>
    <w:p w14:paraId="2F370942" w14:textId="2E5BD22C" w:rsidR="005D0C83" w:rsidRPr="00593A60" w:rsidRDefault="005D0C83" w:rsidP="005D0C83">
      <w:pPr>
        <w:pStyle w:val="NoSpacing"/>
        <w:numPr>
          <w:ilvl w:val="0"/>
          <w:numId w:val="1"/>
        </w:numPr>
        <w:spacing w:line="276" w:lineRule="auto"/>
        <w:rPr>
          <w:sz w:val="24"/>
          <w:szCs w:val="24"/>
          <w:lang w:val="de-DE"/>
        </w:rPr>
      </w:pPr>
      <w:r w:rsidRPr="00593A60">
        <w:rPr>
          <w:sz w:val="24"/>
          <w:szCs w:val="24"/>
          <w:lang w:val="de-DE"/>
        </w:rPr>
        <w:t>Wawancara,</w:t>
      </w:r>
      <w:r w:rsidRPr="00593A60">
        <w:rPr>
          <w:spacing w:val="1"/>
          <w:sz w:val="24"/>
          <w:szCs w:val="24"/>
          <w:lang w:val="de-DE"/>
        </w:rPr>
        <w:t xml:space="preserve"> </w:t>
      </w:r>
      <w:r w:rsidRPr="00593A60">
        <w:rPr>
          <w:sz w:val="24"/>
          <w:szCs w:val="24"/>
          <w:lang w:val="de-DE"/>
        </w:rPr>
        <w:t>Langsung</w:t>
      </w:r>
      <w:r w:rsidRPr="00593A60">
        <w:rPr>
          <w:spacing w:val="3"/>
          <w:sz w:val="24"/>
          <w:szCs w:val="24"/>
          <w:lang w:val="de-DE"/>
        </w:rPr>
        <w:t xml:space="preserve"> </w:t>
      </w:r>
      <w:r w:rsidRPr="00593A60">
        <w:rPr>
          <w:sz w:val="24"/>
          <w:szCs w:val="24"/>
          <w:lang w:val="de-DE"/>
        </w:rPr>
        <w:t>de</w:t>
      </w:r>
      <w:r w:rsidRPr="00593A60">
        <w:rPr>
          <w:w w:val="1"/>
          <w:sz w:val="24"/>
          <w:szCs w:val="24"/>
          <w:lang w:val="de-DE"/>
        </w:rPr>
        <w:t>i</w:t>
      </w:r>
      <w:r w:rsidRPr="00593A60">
        <w:rPr>
          <w:sz w:val="24"/>
          <w:szCs w:val="24"/>
          <w:lang w:val="de-DE"/>
        </w:rPr>
        <w:t>ngan jajaran manajemen sebanyak 5 orang</w:t>
      </w:r>
    </w:p>
    <w:p w14:paraId="6D6B0104" w14:textId="77777777" w:rsidR="005D0C83" w:rsidRPr="00593A60" w:rsidRDefault="005D0C83" w:rsidP="005D0C83">
      <w:pPr>
        <w:pStyle w:val="NoSpacing"/>
        <w:numPr>
          <w:ilvl w:val="0"/>
          <w:numId w:val="1"/>
        </w:numPr>
        <w:spacing w:line="276" w:lineRule="auto"/>
        <w:rPr>
          <w:sz w:val="24"/>
          <w:szCs w:val="24"/>
          <w:lang w:val="de-DE"/>
        </w:rPr>
      </w:pPr>
      <w:r w:rsidRPr="00593A60">
        <w:rPr>
          <w:sz w:val="24"/>
          <w:szCs w:val="24"/>
          <w:lang w:val="de-DE"/>
        </w:rPr>
        <w:t>Kuisioer, daftar pertanyaan tertulis yang digunakan untuk mengumpulkan data dari responden mengenai suatu topik tertentu.</w:t>
      </w:r>
    </w:p>
    <w:p w14:paraId="3F478ADF" w14:textId="708AA511" w:rsidR="000A6C00" w:rsidRPr="005D0C83" w:rsidRDefault="000A6C00" w:rsidP="00195FAA">
      <w:pPr>
        <w:autoSpaceDE w:val="0"/>
        <w:autoSpaceDN w:val="0"/>
        <w:adjustRightInd w:val="0"/>
        <w:spacing w:after="0" w:line="240" w:lineRule="auto"/>
        <w:jc w:val="both"/>
        <w:rPr>
          <w:rFonts w:ascii="Times New Roman" w:hAnsi="Times New Roman" w:cs="Times New Roman"/>
          <w:color w:val="000000" w:themeColor="text1"/>
          <w:sz w:val="24"/>
          <w:szCs w:val="24"/>
          <w:lang w:val="sv-SE"/>
        </w:rPr>
      </w:pPr>
      <w:r w:rsidRPr="005D0C83">
        <w:rPr>
          <w:rFonts w:ascii="Times New Roman" w:hAnsi="Times New Roman" w:cs="Times New Roman"/>
          <w:color w:val="000000" w:themeColor="text1"/>
          <w:sz w:val="24"/>
          <w:szCs w:val="24"/>
          <w:lang w:val="sv-SE"/>
        </w:rPr>
        <w:t xml:space="preserve"> </w:t>
      </w:r>
    </w:p>
    <w:p w14:paraId="67F5CD16" w14:textId="18A8B1CB" w:rsidR="00317236" w:rsidRPr="00A74559" w:rsidRDefault="005D0C83" w:rsidP="00371267">
      <w:pPr>
        <w:autoSpaceDE w:val="0"/>
        <w:autoSpaceDN w:val="0"/>
        <w:adjustRightInd w:val="0"/>
        <w:spacing w:after="0" w:line="240" w:lineRule="auto"/>
        <w:rPr>
          <w:rFonts w:ascii="Times New Roman" w:hAnsi="Times New Roman" w:cs="Times New Roman"/>
          <w:b/>
          <w:bCs/>
          <w:color w:val="000000" w:themeColor="text1"/>
          <w:sz w:val="28"/>
          <w:szCs w:val="28"/>
          <w:lang w:val="sv-SE"/>
        </w:rPr>
      </w:pPr>
      <w:r w:rsidRPr="00A74559">
        <w:rPr>
          <w:rFonts w:ascii="Times New Roman" w:hAnsi="Times New Roman" w:cs="Times New Roman"/>
          <w:b/>
          <w:bCs/>
          <w:color w:val="000000" w:themeColor="text1"/>
          <w:sz w:val="28"/>
          <w:szCs w:val="28"/>
          <w:lang w:val="sv-SE"/>
        </w:rPr>
        <w:t>Hasil dan Pembahasan</w:t>
      </w:r>
    </w:p>
    <w:p w14:paraId="5BC9A905" w14:textId="77777777" w:rsidR="00317236" w:rsidRPr="00A74559" w:rsidRDefault="00317236" w:rsidP="00371267">
      <w:pPr>
        <w:autoSpaceDE w:val="0"/>
        <w:autoSpaceDN w:val="0"/>
        <w:adjustRightInd w:val="0"/>
        <w:spacing w:after="0" w:line="240" w:lineRule="auto"/>
        <w:rPr>
          <w:rFonts w:ascii="Times New Roman" w:hAnsi="Times New Roman" w:cs="Times New Roman"/>
          <w:b/>
          <w:bCs/>
          <w:color w:val="000000" w:themeColor="text1"/>
          <w:sz w:val="10"/>
          <w:szCs w:val="10"/>
          <w:lang w:val="sv-SE"/>
        </w:rPr>
      </w:pPr>
    </w:p>
    <w:p w14:paraId="5ECEDD64" w14:textId="77777777" w:rsidR="00A74559" w:rsidRPr="00A74559" w:rsidRDefault="00A74559" w:rsidP="00593A60">
      <w:pPr>
        <w:pStyle w:val="Heading1"/>
        <w:ind w:left="426" w:right="-42" w:firstLine="567"/>
        <w:jc w:val="both"/>
        <w:rPr>
          <w:b w:val="0"/>
          <w:bCs w:val="0"/>
          <w:spacing w:val="-2"/>
          <w:sz w:val="24"/>
          <w:szCs w:val="24"/>
          <w:lang w:val="sv-SE"/>
        </w:rPr>
      </w:pPr>
      <w:r w:rsidRPr="00A74559">
        <w:rPr>
          <w:b w:val="0"/>
          <w:bCs w:val="0"/>
          <w:spacing w:val="-2"/>
          <w:sz w:val="24"/>
          <w:szCs w:val="24"/>
          <w:lang w:val="sv-SE"/>
        </w:rPr>
        <w:t>Pengelolaan limbah Bahan Berbahaya dan Beracun (B3) medis padat merupakan salah satu aspek penting dalam penyelenggaraan pelayanan kesehatan, karena limbah ini berpotensi menimbulkan risiko kesehatan dan pencemaran lingkungan apabila tidak dikelola dengan baik. Proses ini haruslah sesuai dengan arahan Peraturan Mentri Lingkungan Hidup dan Kehutanan RI Nomor 56 Tahun 2015. Berdasarkan hasil penelitian yang dilakukan di RSUD Puri Husada Tembilahan Kabupaten Indragiri Hilir, pengelolaan limbah B3 medis padat secara umum telah dilaksanakan melalui beberapa tahapan, yaitu pemilahan, pengumpulan, penyimpanan sementara, pengangkutan, dan pemusnahan limbah.</w:t>
      </w:r>
    </w:p>
    <w:p w14:paraId="27CFBAF9" w14:textId="77777777" w:rsidR="00593A60" w:rsidRDefault="00593A60" w:rsidP="00593A60">
      <w:pPr>
        <w:pStyle w:val="Heading1"/>
        <w:ind w:left="0" w:right="-42"/>
        <w:rPr>
          <w:spacing w:val="-2"/>
          <w:sz w:val="24"/>
          <w:szCs w:val="24"/>
          <w:lang w:val="sv-SE"/>
        </w:rPr>
      </w:pPr>
    </w:p>
    <w:p w14:paraId="236E7BF3" w14:textId="34C294B5" w:rsidR="00A74559" w:rsidRPr="00593A60" w:rsidRDefault="00A74559" w:rsidP="00593A60">
      <w:pPr>
        <w:pStyle w:val="Heading1"/>
        <w:ind w:left="0" w:right="-42"/>
        <w:rPr>
          <w:spacing w:val="-2"/>
          <w:sz w:val="24"/>
          <w:szCs w:val="24"/>
          <w:lang w:val="sv-SE"/>
        </w:rPr>
      </w:pPr>
      <w:r w:rsidRPr="00593A60">
        <w:rPr>
          <w:spacing w:val="-2"/>
          <w:sz w:val="24"/>
          <w:szCs w:val="24"/>
          <w:lang w:val="sv-SE"/>
        </w:rPr>
        <w:t>Tahap Pemilahan</w:t>
      </w:r>
    </w:p>
    <w:p w14:paraId="6095DBE3" w14:textId="77777777" w:rsidR="00A74559" w:rsidRDefault="00A74559" w:rsidP="00593A60">
      <w:pPr>
        <w:pStyle w:val="Heading1"/>
        <w:ind w:left="426" w:right="-42" w:firstLine="567"/>
        <w:jc w:val="both"/>
        <w:rPr>
          <w:b w:val="0"/>
          <w:bCs w:val="0"/>
          <w:spacing w:val="-2"/>
          <w:sz w:val="24"/>
          <w:szCs w:val="24"/>
          <w:lang w:val="sv-SE"/>
        </w:rPr>
      </w:pPr>
      <w:r w:rsidRPr="00A74559">
        <w:rPr>
          <w:b w:val="0"/>
          <w:bCs w:val="0"/>
          <w:spacing w:val="-2"/>
          <w:sz w:val="24"/>
          <w:szCs w:val="24"/>
          <w:lang w:val="sv-SE"/>
        </w:rPr>
        <w:t>Pada tahap pemilahan, RSUD Puri Husada Tembilahan telah menerapkan sistem pemisahan limbah medis dan nonmedis, serta pemilahan limbah B3 medis padat sesuai dengan jenisnya, seperti limbah infeksius, benda tajam, dan limbah patologis. Pemilahan dilakukan di sumber limbah dengan menggunakan wadah dan kantong berwarna serta simbol khusus. Namun demikian, hasil penelitian menunjukkan bahwa masih terdapat kendala berupa kurangnya kepatuhan sebagian petugas dalam melakukan pemilahan limbah secara konsisten, masih ditemukan penempatan limbah tidak sesuai dengan kemasan yang seharus nya, misal limbah infksius masih menggunakan kantong selain Kuning, walaupn tidak terlalu signifikan, karena factor ketersediaan platik warna kuning tersebut.</w:t>
      </w:r>
    </w:p>
    <w:p w14:paraId="1A57FE92" w14:textId="77777777" w:rsidR="00593A60" w:rsidRDefault="00593A60" w:rsidP="00593A60">
      <w:pPr>
        <w:pStyle w:val="Heading1"/>
        <w:ind w:left="0" w:right="-42"/>
        <w:jc w:val="both"/>
        <w:rPr>
          <w:b w:val="0"/>
          <w:bCs w:val="0"/>
          <w:spacing w:val="-2"/>
          <w:sz w:val="24"/>
          <w:szCs w:val="24"/>
          <w:lang w:val="sv-SE"/>
        </w:rPr>
      </w:pPr>
    </w:p>
    <w:p w14:paraId="70217FA9" w14:textId="2549C6AF" w:rsidR="00A74559" w:rsidRPr="00593A60" w:rsidRDefault="00A74559" w:rsidP="00593A60">
      <w:pPr>
        <w:pStyle w:val="Heading1"/>
        <w:ind w:left="0" w:right="-42"/>
        <w:jc w:val="both"/>
        <w:rPr>
          <w:spacing w:val="-2"/>
          <w:sz w:val="24"/>
          <w:szCs w:val="24"/>
          <w:lang w:val="id-ID"/>
        </w:rPr>
      </w:pPr>
      <w:r w:rsidRPr="00593A60">
        <w:rPr>
          <w:spacing w:val="-2"/>
          <w:sz w:val="24"/>
          <w:szCs w:val="24"/>
          <w:lang w:val="id-ID"/>
        </w:rPr>
        <w:t>Tahap Pengumpulan dan Pengangkutan Internal</w:t>
      </w:r>
    </w:p>
    <w:p w14:paraId="502B5B53" w14:textId="07E93C63" w:rsidR="00A74559" w:rsidRDefault="00A74559" w:rsidP="00593A60">
      <w:pPr>
        <w:pStyle w:val="Heading1"/>
        <w:ind w:left="426" w:right="-42" w:firstLine="567"/>
        <w:jc w:val="both"/>
        <w:rPr>
          <w:b w:val="0"/>
          <w:bCs w:val="0"/>
          <w:spacing w:val="-2"/>
          <w:sz w:val="24"/>
          <w:szCs w:val="24"/>
          <w:lang w:val="id-ID"/>
        </w:rPr>
      </w:pPr>
      <w:r w:rsidRPr="00A74559">
        <w:rPr>
          <w:b w:val="0"/>
          <w:bCs w:val="0"/>
          <w:spacing w:val="-2"/>
          <w:sz w:val="24"/>
          <w:szCs w:val="24"/>
          <w:lang w:val="id-ID"/>
        </w:rPr>
        <w:t>Pada tahap pengumpulan, limbah B3 medis padat dikumpulkan secara berkala dari setiap unit pelayanan antara lain, Ruang Tindakan, Ruang Rawat Inap, Laboratorium,Instlasi Farmasi menuju tempat penyimpanan sementara (TPS) limbah B3. Pengangkutan dilakukan menggunakan troli atau alat khusus yang tertutup. Meskipun prosedur ini telah ditetapkan, dalam pelaksanaannya masih ditemukan keterbatasan sarana dan prasarana, terkadang masih menggunaan trolley obat (farmacy Brankart) yang terbuka, yang di gunakan seharusnya untuk transport bahan farmacy</w:t>
      </w:r>
      <w:r w:rsidR="00593A60">
        <w:rPr>
          <w:b w:val="0"/>
          <w:bCs w:val="0"/>
          <w:spacing w:val="-2"/>
          <w:sz w:val="24"/>
          <w:szCs w:val="24"/>
          <w:lang w:val="id-ID"/>
        </w:rPr>
        <w:t>.</w:t>
      </w:r>
    </w:p>
    <w:p w14:paraId="2A5A9FA7" w14:textId="77777777" w:rsidR="00593A60" w:rsidRPr="00A74559" w:rsidRDefault="00593A60" w:rsidP="00593A60">
      <w:pPr>
        <w:pStyle w:val="Heading1"/>
        <w:ind w:left="426" w:right="-42" w:firstLine="567"/>
        <w:jc w:val="both"/>
        <w:rPr>
          <w:b w:val="0"/>
          <w:bCs w:val="0"/>
          <w:spacing w:val="-2"/>
          <w:sz w:val="24"/>
          <w:szCs w:val="24"/>
          <w:lang w:val="id-ID"/>
        </w:rPr>
      </w:pPr>
    </w:p>
    <w:p w14:paraId="02BD2DB2" w14:textId="77777777" w:rsidR="00593A60" w:rsidRDefault="00593A60" w:rsidP="00593A60">
      <w:pPr>
        <w:pStyle w:val="Heading1"/>
        <w:ind w:left="0" w:right="-42"/>
        <w:jc w:val="both"/>
        <w:rPr>
          <w:b w:val="0"/>
          <w:bCs w:val="0"/>
          <w:spacing w:val="-2"/>
          <w:sz w:val="24"/>
          <w:szCs w:val="24"/>
          <w:lang w:val="id-ID"/>
        </w:rPr>
      </w:pPr>
    </w:p>
    <w:p w14:paraId="020B210F" w14:textId="77777777" w:rsidR="00593A60" w:rsidRDefault="00593A60" w:rsidP="00593A60">
      <w:pPr>
        <w:pStyle w:val="Heading1"/>
        <w:ind w:left="0" w:right="-42"/>
        <w:jc w:val="both"/>
        <w:rPr>
          <w:b w:val="0"/>
          <w:bCs w:val="0"/>
          <w:spacing w:val="-2"/>
          <w:sz w:val="24"/>
          <w:szCs w:val="24"/>
          <w:lang w:val="id-ID"/>
        </w:rPr>
      </w:pPr>
    </w:p>
    <w:p w14:paraId="0B8EEFAD" w14:textId="611F2437" w:rsidR="00A74559" w:rsidRPr="00593A60" w:rsidRDefault="00A74559" w:rsidP="00593A60">
      <w:pPr>
        <w:pStyle w:val="Heading1"/>
        <w:ind w:left="0" w:right="-42"/>
        <w:jc w:val="both"/>
        <w:rPr>
          <w:spacing w:val="-2"/>
          <w:sz w:val="24"/>
          <w:szCs w:val="24"/>
          <w:lang w:val="id-ID"/>
        </w:rPr>
      </w:pPr>
      <w:r w:rsidRPr="00593A60">
        <w:rPr>
          <w:spacing w:val="-2"/>
          <w:sz w:val="24"/>
          <w:szCs w:val="24"/>
          <w:lang w:val="id-ID"/>
        </w:rPr>
        <w:lastRenderedPageBreak/>
        <w:t>Penyimpanan Sementara</w:t>
      </w:r>
    </w:p>
    <w:p w14:paraId="058D74AD" w14:textId="77777777" w:rsidR="00A74559" w:rsidRPr="00A74559" w:rsidRDefault="00A74559" w:rsidP="00593A60">
      <w:pPr>
        <w:pStyle w:val="Heading1"/>
        <w:ind w:left="426" w:right="-42" w:firstLine="567"/>
        <w:jc w:val="both"/>
        <w:rPr>
          <w:b w:val="0"/>
          <w:bCs w:val="0"/>
          <w:spacing w:val="-2"/>
          <w:sz w:val="24"/>
          <w:szCs w:val="24"/>
          <w:lang w:val="id-ID"/>
        </w:rPr>
      </w:pPr>
      <w:r w:rsidRPr="00A74559">
        <w:rPr>
          <w:b w:val="0"/>
          <w:bCs w:val="0"/>
          <w:spacing w:val="-2"/>
          <w:sz w:val="24"/>
          <w:szCs w:val="24"/>
          <w:lang w:val="id-ID"/>
        </w:rPr>
        <w:t>Pada Tahap Penyimpanan Sementara, RSUD Puri Husada Tembilahan telah menyediakan TPS limbah B3 medis padat. TPS tersebut digunakan untuk menyimpan limbah sebelum dilakukan pengolahan atau pemusnahan. Namun, berdasarkan hasil observasi, kondisi TPS masih perlu di perbaiki, baik dari segi kelengkapan fasilitas, sistem keamanan, maupun pemenuhan standar waktu penyimpanan limbah B3 medis padat sebagaimana diatur dalam peraturan perundang-undangan. Penyimpanan yang melebihi batas waktu dapat meningkatkan risiko bau, pertumbuhan mikroorganisme, dan paparan terhadap petugas. Untuk Penyimpanan yang mempunyai suhu di atas 0O  hanya boleh disimpan selama 2 x 24 jam sedangkan untuk penyimpanan yang memiliki suhu dibawah 0O selama 90 (Sembilan Puluh) hari.</w:t>
      </w:r>
    </w:p>
    <w:p w14:paraId="1EC1C680" w14:textId="77777777" w:rsidR="00A74559" w:rsidRPr="00A74559" w:rsidRDefault="00A74559" w:rsidP="00A74559">
      <w:pPr>
        <w:pStyle w:val="Heading1"/>
        <w:ind w:right="-42"/>
        <w:jc w:val="both"/>
        <w:rPr>
          <w:b w:val="0"/>
          <w:bCs w:val="0"/>
          <w:spacing w:val="-2"/>
          <w:sz w:val="24"/>
          <w:szCs w:val="24"/>
          <w:lang w:val="id-ID"/>
        </w:rPr>
      </w:pPr>
    </w:p>
    <w:p w14:paraId="0AE8D214" w14:textId="76A512C5" w:rsidR="00A74559" w:rsidRPr="00593A60" w:rsidRDefault="00A74559" w:rsidP="00593A60">
      <w:pPr>
        <w:pStyle w:val="Heading1"/>
        <w:ind w:left="0" w:right="-42"/>
        <w:jc w:val="both"/>
        <w:rPr>
          <w:spacing w:val="-2"/>
          <w:sz w:val="24"/>
          <w:szCs w:val="24"/>
          <w:lang w:val="id-ID"/>
        </w:rPr>
      </w:pPr>
      <w:r w:rsidRPr="00593A60">
        <w:rPr>
          <w:spacing w:val="-2"/>
          <w:sz w:val="24"/>
          <w:szCs w:val="24"/>
          <w:lang w:val="id-ID"/>
        </w:rPr>
        <w:t>Pengangkutan Eksternal dan Pemusnahan</w:t>
      </w:r>
    </w:p>
    <w:p w14:paraId="20CFF7E0" w14:textId="77777777" w:rsidR="00A74559" w:rsidRPr="00A74559" w:rsidRDefault="00A74559" w:rsidP="00593A60">
      <w:pPr>
        <w:pStyle w:val="Heading1"/>
        <w:ind w:left="426" w:right="-42" w:firstLine="567"/>
        <w:jc w:val="both"/>
        <w:rPr>
          <w:b w:val="0"/>
          <w:bCs w:val="0"/>
          <w:spacing w:val="-2"/>
          <w:sz w:val="24"/>
          <w:szCs w:val="24"/>
          <w:lang w:val="id-ID"/>
        </w:rPr>
      </w:pPr>
      <w:r w:rsidRPr="00A74559">
        <w:rPr>
          <w:b w:val="0"/>
          <w:bCs w:val="0"/>
          <w:spacing w:val="-2"/>
          <w:sz w:val="24"/>
          <w:szCs w:val="24"/>
          <w:lang w:val="id-ID"/>
        </w:rPr>
        <w:t>Pada tahap  pemusnahan, limbah B3 medis padat dengan Kode A-337-1  sesuai PP 22 tahun 2021 di RSUD Puri Husada Tembilahan dari tahun 2015 sampai dengan tahun 2022, menggunakan incinerator sendiri, akan tetapi karena alat incinerator yang di gunakan belum memenuhi capaian suhu yang di syaratkan aturan yaitu 800-1.000 derjat celcius, maka hasil yang di harapkan tidak tercapai, dari hasil wawancara secara langsung dengan operator suhu yang di hasilkan ruang bakar (burner) hanya mencapai 500 derjat celcius,sehingga hasil pembakaran tidak maksimal, hasil pembakaran nya hanya berupa gumpalan-gumpalan dengan rasio hasil residu yang di hasilkan rata -rata 35 (tiga puluh lima ) persen dengan kata lain 100 kg limbah setelah di bakar menghasikan 35 kg residu, sangat jauh dari yang diharapkan. Dan juga alat yang digunakan merupakan type single chumber (ruang bakar).</w:t>
      </w:r>
    </w:p>
    <w:p w14:paraId="59EB3E21" w14:textId="77777777" w:rsidR="00A74559" w:rsidRPr="00A74559" w:rsidRDefault="00A74559" w:rsidP="00A74559">
      <w:pPr>
        <w:spacing w:after="0"/>
        <w:ind w:firstLine="720"/>
        <w:jc w:val="both"/>
        <w:rPr>
          <w:rFonts w:ascii="Times New Roman" w:hAnsi="Times New Roman" w:cs="Times New Roman"/>
          <w:noProof/>
          <w:sz w:val="24"/>
          <w:szCs w:val="24"/>
          <w:lang w:val="id-ID"/>
        </w:rPr>
      </w:pPr>
      <w:r w:rsidRPr="00A74559">
        <w:rPr>
          <w:rFonts w:ascii="Times New Roman" w:hAnsi="Times New Roman" w:cs="Times New Roman"/>
          <w:noProof/>
          <w:sz w:val="24"/>
          <w:szCs w:val="24"/>
          <w:lang w:val="id-ID"/>
        </w:rPr>
        <w:t>Prosedur pengangkutan dan pemusnahan Libah B3 Medis :</w:t>
      </w:r>
    </w:p>
    <w:p w14:paraId="30BB68E8" w14:textId="77777777" w:rsidR="00A74559" w:rsidRPr="00A74559" w:rsidRDefault="00A74559" w:rsidP="00A74559">
      <w:pPr>
        <w:pStyle w:val="Heading1"/>
        <w:ind w:right="-42"/>
        <w:rPr>
          <w:sz w:val="24"/>
          <w:szCs w:val="24"/>
        </w:rPr>
      </w:pPr>
    </w:p>
    <w:p w14:paraId="20B45BDB" w14:textId="77777777" w:rsidR="00A74559" w:rsidRPr="00A74559" w:rsidRDefault="00A74559" w:rsidP="00A74559">
      <w:pPr>
        <w:pStyle w:val="BodyText"/>
        <w:ind w:right="-42"/>
        <w:rPr>
          <w:noProof/>
          <w:sz w:val="24"/>
          <w:szCs w:val="24"/>
        </w:rPr>
      </w:pPr>
    </w:p>
    <w:p w14:paraId="4234B6A7" w14:textId="77777777" w:rsidR="00A74559" w:rsidRPr="00A74559" w:rsidRDefault="00A74559" w:rsidP="00A74559">
      <w:pPr>
        <w:pStyle w:val="BodyText"/>
        <w:ind w:right="-42"/>
        <w:rPr>
          <w:sz w:val="24"/>
          <w:szCs w:val="24"/>
          <w:lang w:val="id-ID"/>
        </w:rPr>
      </w:pPr>
    </w:p>
    <w:p w14:paraId="7B4FF331" w14:textId="77777777" w:rsidR="00A74559" w:rsidRPr="00A74559" w:rsidRDefault="00A74559" w:rsidP="00A74559">
      <w:pPr>
        <w:spacing w:after="0"/>
        <w:jc w:val="both"/>
        <w:rPr>
          <w:rFonts w:ascii="Times New Roman" w:hAnsi="Times New Roman" w:cs="Times New Roman"/>
          <w:noProof/>
          <w:sz w:val="24"/>
          <w:szCs w:val="24"/>
          <w:lang w:val="id-ID"/>
        </w:rPr>
      </w:pPr>
    </w:p>
    <w:p w14:paraId="4531866D" w14:textId="77777777" w:rsidR="00A74559" w:rsidRPr="00A74559" w:rsidRDefault="00A74559" w:rsidP="00A74559">
      <w:pPr>
        <w:spacing w:after="0"/>
        <w:jc w:val="both"/>
        <w:rPr>
          <w:rFonts w:ascii="Times New Roman" w:hAnsi="Times New Roman" w:cs="Times New Roman"/>
          <w:noProof/>
          <w:sz w:val="24"/>
          <w:szCs w:val="24"/>
          <w:lang w:val="id-ID"/>
        </w:rPr>
      </w:pPr>
    </w:p>
    <w:p w14:paraId="17FEE588" w14:textId="77777777" w:rsidR="00A74559" w:rsidRPr="00A74559" w:rsidRDefault="00A74559" w:rsidP="00A74559">
      <w:pPr>
        <w:spacing w:after="0"/>
        <w:jc w:val="both"/>
        <w:rPr>
          <w:rFonts w:ascii="Times New Roman" w:hAnsi="Times New Roman" w:cs="Times New Roman"/>
          <w:noProof/>
          <w:sz w:val="24"/>
          <w:szCs w:val="24"/>
          <w:lang w:val="id-ID"/>
        </w:rPr>
      </w:pPr>
      <w:r w:rsidRPr="00A74559">
        <w:rPr>
          <w:rFonts w:ascii="Times New Roman" w:hAnsi="Times New Roman" w:cs="Times New Roman"/>
          <w:noProof/>
          <w:sz w:val="24"/>
          <w:szCs w:val="24"/>
          <w:lang w:val="id-ID"/>
        </w:rPr>
        <mc:AlternateContent>
          <mc:Choice Requires="wps">
            <w:drawing>
              <wp:anchor distT="0" distB="0" distL="114300" distR="114300" simplePos="0" relativeHeight="251661312" behindDoc="0" locked="0" layoutInCell="1" allowOverlap="1" wp14:anchorId="05CCA25B" wp14:editId="167D2320">
                <wp:simplePos x="0" y="0"/>
                <wp:positionH relativeFrom="column">
                  <wp:posOffset>3879850</wp:posOffset>
                </wp:positionH>
                <wp:positionV relativeFrom="paragraph">
                  <wp:posOffset>-598805</wp:posOffset>
                </wp:positionV>
                <wp:extent cx="1454150" cy="1327150"/>
                <wp:effectExtent l="19050" t="19050" r="12700" b="25400"/>
                <wp:wrapNone/>
                <wp:docPr id="1836810127" name="Text Box 20"/>
                <wp:cNvGraphicFramePr/>
                <a:graphic xmlns:a="http://schemas.openxmlformats.org/drawingml/2006/main">
                  <a:graphicData uri="http://schemas.microsoft.com/office/word/2010/wordprocessingShape">
                    <wps:wsp>
                      <wps:cNvSpPr txBox="1"/>
                      <wps:spPr>
                        <a:xfrm>
                          <a:off x="0" y="0"/>
                          <a:ext cx="1454150" cy="1327150"/>
                        </a:xfrm>
                        <a:prstGeom prst="rect">
                          <a:avLst/>
                        </a:prstGeom>
                        <a:ln w="38100"/>
                      </wps:spPr>
                      <wps:style>
                        <a:lnRef idx="2">
                          <a:schemeClr val="accent1"/>
                        </a:lnRef>
                        <a:fillRef idx="1">
                          <a:schemeClr val="lt1"/>
                        </a:fillRef>
                        <a:effectRef idx="0">
                          <a:schemeClr val="accent1"/>
                        </a:effectRef>
                        <a:fontRef idx="minor">
                          <a:schemeClr val="dk1"/>
                        </a:fontRef>
                      </wps:style>
                      <wps:txbx>
                        <w:txbxContent>
                          <w:p w14:paraId="38631ADD" w14:textId="77777777" w:rsidR="00A74559" w:rsidRPr="00C5623A" w:rsidRDefault="00A74559" w:rsidP="00A74559">
                            <w:pPr>
                              <w:jc w:val="center"/>
                              <w:rPr>
                                <w:b/>
                                <w:bCs/>
                                <w:sz w:val="20"/>
                                <w:szCs w:val="20"/>
                                <w:lang w:val="sv-SE"/>
                              </w:rPr>
                            </w:pPr>
                            <w:r w:rsidRPr="00C5623A">
                              <w:rPr>
                                <w:b/>
                                <w:bCs/>
                                <w:sz w:val="20"/>
                                <w:szCs w:val="20"/>
                                <w:lang w:val="sv-SE"/>
                              </w:rPr>
                              <w:t>3. Pengangkut mengirim Armada sesuai kebutuhan</w:t>
                            </w:r>
                          </w:p>
                          <w:p w14:paraId="4D0A63D4" w14:textId="77777777" w:rsidR="00A74559" w:rsidRPr="00C5623A" w:rsidRDefault="00A74559" w:rsidP="00A74559">
                            <w:pPr>
                              <w:jc w:val="center"/>
                              <w:rPr>
                                <w:b/>
                                <w:bCs/>
                                <w:sz w:val="20"/>
                                <w:szCs w:val="20"/>
                                <w:lang w:val="sv-SE"/>
                              </w:rPr>
                            </w:pPr>
                            <w:r w:rsidRPr="00C5623A">
                              <w:rPr>
                                <w:b/>
                                <w:bCs/>
                                <w:sz w:val="20"/>
                                <w:szCs w:val="20"/>
                                <w:lang w:val="sv-SE"/>
                              </w:rPr>
                              <w:t>(Berizin lengkap, Surat Jalan)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CCA25B" id="_x0000_t202" coordsize="21600,21600" o:spt="202" path="m,l,21600r21600,l21600,xe">
                <v:stroke joinstyle="miter"/>
                <v:path gradientshapeok="t" o:connecttype="rect"/>
              </v:shapetype>
              <v:shape id="Text Box 20" o:spid="_x0000_s1026" type="#_x0000_t202" style="position:absolute;left:0;text-align:left;margin-left:305.5pt;margin-top:-47.15pt;width:114.5pt;height:10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" fillcolor="white [3201]" strokecolor="#4472c4 [3204]" strokeweight="3pt">
                <v:textbox>
                  <w:txbxContent>
                    <w:p w14:paraId="38631ADD" w14:textId="77777777" w:rsidR="00A74559" w:rsidRPr="00C5623A" w:rsidRDefault="00A74559" w:rsidP="00A74559">
                      <w:pPr>
                        <w:jc w:val="center"/>
                        <w:rPr>
                          <w:b/>
                          <w:bCs/>
                          <w:sz w:val="20"/>
                          <w:szCs w:val="20"/>
                          <w:lang w:val="sv-SE"/>
                        </w:rPr>
                      </w:pPr>
                      <w:r w:rsidRPr="00C5623A">
                        <w:rPr>
                          <w:b/>
                          <w:bCs/>
                          <w:sz w:val="20"/>
                          <w:szCs w:val="20"/>
                          <w:lang w:val="sv-SE"/>
                        </w:rPr>
                        <w:t>3. Pengangkut mengirim Armada sesuai kebutuhan</w:t>
                      </w:r>
                    </w:p>
                    <w:p w14:paraId="4D0A63D4" w14:textId="77777777" w:rsidR="00A74559" w:rsidRPr="00C5623A" w:rsidRDefault="00A74559" w:rsidP="00A74559">
                      <w:pPr>
                        <w:jc w:val="center"/>
                        <w:rPr>
                          <w:b/>
                          <w:bCs/>
                          <w:sz w:val="20"/>
                          <w:szCs w:val="20"/>
                          <w:lang w:val="sv-SE"/>
                        </w:rPr>
                      </w:pPr>
                      <w:r w:rsidRPr="00C5623A">
                        <w:rPr>
                          <w:b/>
                          <w:bCs/>
                          <w:sz w:val="20"/>
                          <w:szCs w:val="20"/>
                          <w:lang w:val="sv-SE"/>
                        </w:rPr>
                        <w:t>(Berizin lengkap, Surat Jalan)</w:t>
                      </w:r>
                    </w:p>
                  </w:txbxContent>
                </v:textbox>
              </v:shape>
            </w:pict>
          </mc:Fallback>
        </mc:AlternateContent>
      </w:r>
      <w:r w:rsidRPr="00A74559">
        <w:rPr>
          <w:rFonts w:ascii="Times New Roman" w:hAnsi="Times New Roman" w:cs="Times New Roman"/>
          <w:noProof/>
          <w:sz w:val="24"/>
          <w:szCs w:val="24"/>
          <w:lang w:val="id-ID"/>
        </w:rPr>
        <mc:AlternateContent>
          <mc:Choice Requires="wps">
            <w:drawing>
              <wp:anchor distT="0" distB="0" distL="114300" distR="114300" simplePos="0" relativeHeight="251665408" behindDoc="0" locked="0" layoutInCell="1" allowOverlap="1" wp14:anchorId="59B94097" wp14:editId="32EFC303">
                <wp:simplePos x="0" y="0"/>
                <wp:positionH relativeFrom="column">
                  <wp:posOffset>3429000</wp:posOffset>
                </wp:positionH>
                <wp:positionV relativeFrom="paragraph">
                  <wp:posOffset>-6985</wp:posOffset>
                </wp:positionV>
                <wp:extent cx="247650" cy="190500"/>
                <wp:effectExtent l="0" t="19050" r="38100" b="38100"/>
                <wp:wrapNone/>
                <wp:docPr id="1697293198" name="Arrow: Right 22"/>
                <wp:cNvGraphicFramePr/>
                <a:graphic xmlns:a="http://schemas.openxmlformats.org/drawingml/2006/main">
                  <a:graphicData uri="http://schemas.microsoft.com/office/word/2010/wordprocessingShape">
                    <wps:wsp>
                      <wps:cNvSpPr/>
                      <wps:spPr>
                        <a:xfrm>
                          <a:off x="0" y="0"/>
                          <a:ext cx="247650" cy="190500"/>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7ACD7F4"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2" o:spid="_x0000_s1026" type="#_x0000_t13" style="position:absolute;margin-left:270pt;margin-top:-.55pt;width:19.5pt;height:1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" adj="13292" fillcolor="#4472c4 [3204]" strokecolor="#09101d [484]" strokeweight="1pt"/>
            </w:pict>
          </mc:Fallback>
        </mc:AlternateContent>
      </w:r>
      <w:r w:rsidRPr="00A74559">
        <w:rPr>
          <w:rFonts w:ascii="Times New Roman" w:hAnsi="Times New Roman" w:cs="Times New Roman"/>
          <w:noProof/>
          <w:sz w:val="24"/>
          <w:szCs w:val="24"/>
          <w:lang w:val="id-ID"/>
        </w:rPr>
        <mc:AlternateContent>
          <mc:Choice Requires="wps">
            <w:drawing>
              <wp:anchor distT="0" distB="0" distL="114300" distR="114300" simplePos="0" relativeHeight="251664384" behindDoc="0" locked="0" layoutInCell="1" allowOverlap="1" wp14:anchorId="331921FB" wp14:editId="6639767E">
                <wp:simplePos x="0" y="0"/>
                <wp:positionH relativeFrom="column">
                  <wp:posOffset>1398270</wp:posOffset>
                </wp:positionH>
                <wp:positionV relativeFrom="paragraph">
                  <wp:posOffset>-36830</wp:posOffset>
                </wp:positionV>
                <wp:extent cx="247650" cy="190500"/>
                <wp:effectExtent l="0" t="19050" r="38100" b="38100"/>
                <wp:wrapNone/>
                <wp:docPr id="586268354" name="Arrow: Right 22"/>
                <wp:cNvGraphicFramePr/>
                <a:graphic xmlns:a="http://schemas.openxmlformats.org/drawingml/2006/main">
                  <a:graphicData uri="http://schemas.microsoft.com/office/word/2010/wordprocessingShape">
                    <wps:wsp>
                      <wps:cNvSpPr/>
                      <wps:spPr>
                        <a:xfrm>
                          <a:off x="0" y="0"/>
                          <a:ext cx="247650" cy="190500"/>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2A4F90C" id="Arrow: Right 22" o:spid="_x0000_s1026" type="#_x0000_t13" style="position:absolute;margin-left:110.1pt;margin-top:-2.9pt;width:19.5pt;height:1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" adj="13292" fillcolor="#4472c4 [3204]" strokecolor="#09101d [484]" strokeweight="1pt"/>
            </w:pict>
          </mc:Fallback>
        </mc:AlternateContent>
      </w:r>
      <w:r w:rsidRPr="00A74559">
        <w:rPr>
          <w:rFonts w:ascii="Times New Roman" w:hAnsi="Times New Roman" w:cs="Times New Roman"/>
          <w:noProof/>
          <w:sz w:val="24"/>
          <w:szCs w:val="24"/>
          <w:lang w:val="id-ID"/>
        </w:rPr>
        <mc:AlternateContent>
          <mc:Choice Requires="wps">
            <w:drawing>
              <wp:anchor distT="0" distB="0" distL="114300" distR="114300" simplePos="0" relativeHeight="251660288" behindDoc="0" locked="0" layoutInCell="1" allowOverlap="1" wp14:anchorId="4583B795" wp14:editId="6926B9F9">
                <wp:simplePos x="0" y="0"/>
                <wp:positionH relativeFrom="column">
                  <wp:posOffset>1855470</wp:posOffset>
                </wp:positionH>
                <wp:positionV relativeFrom="paragraph">
                  <wp:posOffset>-570230</wp:posOffset>
                </wp:positionV>
                <wp:extent cx="1454150" cy="1308100"/>
                <wp:effectExtent l="19050" t="19050" r="12700" b="25400"/>
                <wp:wrapNone/>
                <wp:docPr id="427077164" name="Text Box 20"/>
                <wp:cNvGraphicFramePr/>
                <a:graphic xmlns:a="http://schemas.openxmlformats.org/drawingml/2006/main">
                  <a:graphicData uri="http://schemas.microsoft.com/office/word/2010/wordprocessingShape">
                    <wps:wsp>
                      <wps:cNvSpPr txBox="1"/>
                      <wps:spPr>
                        <a:xfrm>
                          <a:off x="0" y="0"/>
                          <a:ext cx="1454150" cy="1308100"/>
                        </a:xfrm>
                        <a:prstGeom prst="rect">
                          <a:avLst/>
                        </a:prstGeom>
                        <a:ln w="38100"/>
                      </wps:spPr>
                      <wps:style>
                        <a:lnRef idx="2">
                          <a:schemeClr val="accent1"/>
                        </a:lnRef>
                        <a:fillRef idx="1">
                          <a:schemeClr val="lt1"/>
                        </a:fillRef>
                        <a:effectRef idx="0">
                          <a:schemeClr val="accent1"/>
                        </a:effectRef>
                        <a:fontRef idx="minor">
                          <a:schemeClr val="dk1"/>
                        </a:fontRef>
                      </wps:style>
                      <wps:txbx>
                        <w:txbxContent>
                          <w:p w14:paraId="22A4AA2A" w14:textId="77777777" w:rsidR="00A74559" w:rsidRPr="00C5623A" w:rsidRDefault="00A74559" w:rsidP="00A74559">
                            <w:pPr>
                              <w:jc w:val="center"/>
                              <w:rPr>
                                <w:b/>
                                <w:bCs/>
                                <w:sz w:val="20"/>
                                <w:szCs w:val="20"/>
                              </w:rPr>
                            </w:pPr>
                            <w:r w:rsidRPr="00C5623A">
                              <w:rPr>
                                <w:b/>
                                <w:bCs/>
                                <w:sz w:val="20"/>
                                <w:szCs w:val="20"/>
                              </w:rPr>
                              <w:t xml:space="preserve">2. </w:t>
                            </w:r>
                            <w:proofErr w:type="spellStart"/>
                            <w:r w:rsidRPr="00C5623A">
                              <w:rPr>
                                <w:b/>
                                <w:bCs/>
                                <w:sz w:val="20"/>
                                <w:szCs w:val="20"/>
                              </w:rPr>
                              <w:t>Pengangkut</w:t>
                            </w:r>
                            <w:proofErr w:type="spellEnd"/>
                            <w:r w:rsidRPr="00C5623A">
                              <w:rPr>
                                <w:b/>
                                <w:bCs/>
                                <w:sz w:val="20"/>
                                <w:szCs w:val="20"/>
                              </w:rPr>
                              <w:t xml:space="preserve"> survey </w:t>
                            </w:r>
                            <w:proofErr w:type="spellStart"/>
                            <w:r w:rsidRPr="00C5623A">
                              <w:rPr>
                                <w:b/>
                                <w:bCs/>
                                <w:sz w:val="20"/>
                                <w:szCs w:val="20"/>
                              </w:rPr>
                              <w:t>ke</w:t>
                            </w:r>
                            <w:proofErr w:type="spellEnd"/>
                            <w:r w:rsidRPr="00C5623A">
                              <w:rPr>
                                <w:b/>
                                <w:bCs/>
                                <w:sz w:val="20"/>
                                <w:szCs w:val="20"/>
                              </w:rPr>
                              <w:t xml:space="preserve"> TPS </w:t>
                            </w:r>
                            <w:proofErr w:type="spellStart"/>
                            <w:r w:rsidRPr="00C5623A">
                              <w:rPr>
                                <w:b/>
                                <w:bCs/>
                                <w:sz w:val="20"/>
                                <w:szCs w:val="20"/>
                              </w:rPr>
                              <w:t>Penghasil</w:t>
                            </w:r>
                            <w:proofErr w:type="spellEnd"/>
                            <w:r w:rsidRPr="00C5623A">
                              <w:rPr>
                                <w:b/>
                                <w:bCs/>
                                <w:sz w:val="20"/>
                                <w:szCs w:val="20"/>
                              </w:rPr>
                              <w:t xml:space="preserve"> (</w:t>
                            </w:r>
                            <w:proofErr w:type="spellStart"/>
                            <w:r w:rsidRPr="00C5623A">
                              <w:rPr>
                                <w:b/>
                                <w:bCs/>
                                <w:sz w:val="20"/>
                                <w:szCs w:val="20"/>
                              </w:rPr>
                              <w:t>pengemasan</w:t>
                            </w:r>
                            <w:proofErr w:type="spellEnd"/>
                            <w:r w:rsidRPr="00C5623A">
                              <w:rPr>
                                <w:b/>
                                <w:bCs/>
                                <w:sz w:val="20"/>
                                <w:szCs w:val="20"/>
                              </w:rPr>
                              <w:t xml:space="preserve">, </w:t>
                            </w:r>
                            <w:proofErr w:type="spellStart"/>
                            <w:r w:rsidRPr="00C5623A">
                              <w:rPr>
                                <w:b/>
                                <w:bCs/>
                                <w:sz w:val="20"/>
                                <w:szCs w:val="20"/>
                              </w:rPr>
                              <w:t>penimbangan</w:t>
                            </w:r>
                            <w:proofErr w:type="spellEnd"/>
                            <w:r w:rsidRPr="00C5623A">
                              <w:rPr>
                                <w:b/>
                                <w:bCs/>
                                <w:sz w:val="20"/>
                                <w:szCs w:val="20"/>
                              </w:rPr>
                              <w:t xml:space="preserve">, Cek MSDS, </w:t>
                            </w:r>
                            <w:proofErr w:type="spellStart"/>
                            <w:r w:rsidRPr="00C5623A">
                              <w:rPr>
                                <w:b/>
                                <w:bCs/>
                                <w:sz w:val="20"/>
                                <w:szCs w:val="20"/>
                              </w:rPr>
                              <w:t>sesuai</w:t>
                            </w:r>
                            <w:proofErr w:type="spellEnd"/>
                            <w:r w:rsidRPr="00C5623A">
                              <w:rPr>
                                <w:b/>
                                <w:bCs/>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83B795" id="_x0000_s1027" type="#_x0000_t202" style="position:absolute;left:0;text-align:left;margin-left:146.1pt;margin-top:-44.9pt;width:114.5pt;height:10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" fillcolor="white [3201]" strokecolor="#4472c4 [3204]" strokeweight="3pt">
                <v:textbox>
                  <w:txbxContent>
                    <w:p w14:paraId="22A4AA2A" w14:textId="77777777" w:rsidR="00A74559" w:rsidRPr="00C5623A" w:rsidRDefault="00A74559" w:rsidP="00A74559">
                      <w:pPr>
                        <w:jc w:val="center"/>
                        <w:rPr>
                          <w:b/>
                          <w:bCs/>
                          <w:sz w:val="20"/>
                          <w:szCs w:val="20"/>
                        </w:rPr>
                      </w:pPr>
                      <w:r w:rsidRPr="00C5623A">
                        <w:rPr>
                          <w:b/>
                          <w:bCs/>
                          <w:sz w:val="20"/>
                          <w:szCs w:val="20"/>
                        </w:rPr>
                        <w:t xml:space="preserve">2. </w:t>
                      </w:r>
                      <w:proofErr w:type="spellStart"/>
                      <w:r w:rsidRPr="00C5623A">
                        <w:rPr>
                          <w:b/>
                          <w:bCs/>
                          <w:sz w:val="20"/>
                          <w:szCs w:val="20"/>
                        </w:rPr>
                        <w:t>Pengangkut</w:t>
                      </w:r>
                      <w:proofErr w:type="spellEnd"/>
                      <w:r w:rsidRPr="00C5623A">
                        <w:rPr>
                          <w:b/>
                          <w:bCs/>
                          <w:sz w:val="20"/>
                          <w:szCs w:val="20"/>
                        </w:rPr>
                        <w:t xml:space="preserve"> survey </w:t>
                      </w:r>
                      <w:proofErr w:type="spellStart"/>
                      <w:r w:rsidRPr="00C5623A">
                        <w:rPr>
                          <w:b/>
                          <w:bCs/>
                          <w:sz w:val="20"/>
                          <w:szCs w:val="20"/>
                        </w:rPr>
                        <w:t>ke</w:t>
                      </w:r>
                      <w:proofErr w:type="spellEnd"/>
                      <w:r w:rsidRPr="00C5623A">
                        <w:rPr>
                          <w:b/>
                          <w:bCs/>
                          <w:sz w:val="20"/>
                          <w:szCs w:val="20"/>
                        </w:rPr>
                        <w:t xml:space="preserve"> TPS </w:t>
                      </w:r>
                      <w:proofErr w:type="spellStart"/>
                      <w:r w:rsidRPr="00C5623A">
                        <w:rPr>
                          <w:b/>
                          <w:bCs/>
                          <w:sz w:val="20"/>
                          <w:szCs w:val="20"/>
                        </w:rPr>
                        <w:t>Penghasil</w:t>
                      </w:r>
                      <w:proofErr w:type="spellEnd"/>
                      <w:r w:rsidRPr="00C5623A">
                        <w:rPr>
                          <w:b/>
                          <w:bCs/>
                          <w:sz w:val="20"/>
                          <w:szCs w:val="20"/>
                        </w:rPr>
                        <w:t xml:space="preserve"> (</w:t>
                      </w:r>
                      <w:proofErr w:type="spellStart"/>
                      <w:r w:rsidRPr="00C5623A">
                        <w:rPr>
                          <w:b/>
                          <w:bCs/>
                          <w:sz w:val="20"/>
                          <w:szCs w:val="20"/>
                        </w:rPr>
                        <w:t>pengemasan</w:t>
                      </w:r>
                      <w:proofErr w:type="spellEnd"/>
                      <w:r w:rsidRPr="00C5623A">
                        <w:rPr>
                          <w:b/>
                          <w:bCs/>
                          <w:sz w:val="20"/>
                          <w:szCs w:val="20"/>
                        </w:rPr>
                        <w:t xml:space="preserve">, </w:t>
                      </w:r>
                      <w:proofErr w:type="spellStart"/>
                      <w:r w:rsidRPr="00C5623A">
                        <w:rPr>
                          <w:b/>
                          <w:bCs/>
                          <w:sz w:val="20"/>
                          <w:szCs w:val="20"/>
                        </w:rPr>
                        <w:t>penimbangan</w:t>
                      </w:r>
                      <w:proofErr w:type="spellEnd"/>
                      <w:r w:rsidRPr="00C5623A">
                        <w:rPr>
                          <w:b/>
                          <w:bCs/>
                          <w:sz w:val="20"/>
                          <w:szCs w:val="20"/>
                        </w:rPr>
                        <w:t xml:space="preserve">, Cek MSDS, </w:t>
                      </w:r>
                      <w:proofErr w:type="spellStart"/>
                      <w:r w:rsidRPr="00C5623A">
                        <w:rPr>
                          <w:b/>
                          <w:bCs/>
                          <w:sz w:val="20"/>
                          <w:szCs w:val="20"/>
                        </w:rPr>
                        <w:t>sesuai</w:t>
                      </w:r>
                      <w:proofErr w:type="spellEnd"/>
                      <w:r w:rsidRPr="00C5623A">
                        <w:rPr>
                          <w:b/>
                          <w:bCs/>
                          <w:sz w:val="20"/>
                          <w:szCs w:val="20"/>
                        </w:rPr>
                        <w:t>)</w:t>
                      </w:r>
                    </w:p>
                  </w:txbxContent>
                </v:textbox>
              </v:shape>
            </w:pict>
          </mc:Fallback>
        </mc:AlternateContent>
      </w:r>
      <w:r w:rsidRPr="00A74559">
        <w:rPr>
          <w:rFonts w:ascii="Times New Roman" w:hAnsi="Times New Roman" w:cs="Times New Roman"/>
          <w:noProof/>
          <w:sz w:val="24"/>
          <w:szCs w:val="24"/>
          <w:lang w:val="id-ID"/>
        </w:rPr>
        <mc:AlternateContent>
          <mc:Choice Requires="wps">
            <w:drawing>
              <wp:anchor distT="0" distB="0" distL="114300" distR="114300" simplePos="0" relativeHeight="251659264" behindDoc="0" locked="0" layoutInCell="1" allowOverlap="1" wp14:anchorId="0DB98669" wp14:editId="216634C6">
                <wp:simplePos x="0" y="0"/>
                <wp:positionH relativeFrom="column">
                  <wp:posOffset>-259080</wp:posOffset>
                </wp:positionH>
                <wp:positionV relativeFrom="paragraph">
                  <wp:posOffset>-570230</wp:posOffset>
                </wp:positionV>
                <wp:extent cx="1511300" cy="1308100"/>
                <wp:effectExtent l="19050" t="19050" r="12700" b="25400"/>
                <wp:wrapNone/>
                <wp:docPr id="782000741" name="Text Box 20"/>
                <wp:cNvGraphicFramePr/>
                <a:graphic xmlns:a="http://schemas.openxmlformats.org/drawingml/2006/main">
                  <a:graphicData uri="http://schemas.microsoft.com/office/word/2010/wordprocessingShape">
                    <wps:wsp>
                      <wps:cNvSpPr txBox="1"/>
                      <wps:spPr>
                        <a:xfrm>
                          <a:off x="0" y="0"/>
                          <a:ext cx="1511300" cy="1308100"/>
                        </a:xfrm>
                        <a:prstGeom prst="rect">
                          <a:avLst/>
                        </a:prstGeom>
                        <a:ln w="38100"/>
                      </wps:spPr>
                      <wps:style>
                        <a:lnRef idx="2">
                          <a:schemeClr val="accent1"/>
                        </a:lnRef>
                        <a:fillRef idx="1">
                          <a:schemeClr val="lt1"/>
                        </a:fillRef>
                        <a:effectRef idx="0">
                          <a:schemeClr val="accent1"/>
                        </a:effectRef>
                        <a:fontRef idx="minor">
                          <a:schemeClr val="dk1"/>
                        </a:fontRef>
                      </wps:style>
                      <wps:txbx>
                        <w:txbxContent>
                          <w:p w14:paraId="2220C12F" w14:textId="77777777" w:rsidR="00A74559" w:rsidRPr="00C5623A" w:rsidRDefault="00A74559" w:rsidP="00A74559">
                            <w:pPr>
                              <w:jc w:val="center"/>
                              <w:rPr>
                                <w:b/>
                                <w:bCs/>
                                <w:sz w:val="20"/>
                                <w:szCs w:val="20"/>
                                <w:lang w:val="sv-SE"/>
                              </w:rPr>
                            </w:pPr>
                            <w:r w:rsidRPr="00C5623A">
                              <w:rPr>
                                <w:b/>
                                <w:bCs/>
                                <w:sz w:val="20"/>
                                <w:szCs w:val="20"/>
                                <w:lang w:val="sv-SE"/>
                              </w:rPr>
                              <w:t>1. Permintaan Pengangkutan dan Pemusnahan dari penghasil ke Pengangkut</w:t>
                            </w:r>
                          </w:p>
                          <w:p w14:paraId="5D9FFD31" w14:textId="77777777" w:rsidR="00A74559" w:rsidRPr="00C5623A" w:rsidRDefault="00A74559" w:rsidP="00A74559">
                            <w:pPr>
                              <w:jc w:val="center"/>
                              <w:rPr>
                                <w:b/>
                                <w:bCs/>
                                <w:sz w:val="20"/>
                                <w:szCs w:val="20"/>
                              </w:rPr>
                            </w:pPr>
                            <w:r w:rsidRPr="00C5623A">
                              <w:rPr>
                                <w:b/>
                                <w:bCs/>
                                <w:sz w:val="20"/>
                                <w:szCs w:val="20"/>
                              </w:rPr>
                              <w:t>(MSDS)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B98669" id="_x0000_s1028" type="#_x0000_t202" style="position:absolute;left:0;text-align:left;margin-left:-20.4pt;margin-top:-44.9pt;width:119pt;height:10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" fillcolor="white [3201]" strokecolor="#4472c4 [3204]" strokeweight="3pt">
                <v:textbox>
                  <w:txbxContent>
                    <w:p w14:paraId="2220C12F" w14:textId="77777777" w:rsidR="00A74559" w:rsidRPr="00C5623A" w:rsidRDefault="00A74559" w:rsidP="00A74559">
                      <w:pPr>
                        <w:jc w:val="center"/>
                        <w:rPr>
                          <w:b/>
                          <w:bCs/>
                          <w:sz w:val="20"/>
                          <w:szCs w:val="20"/>
                          <w:lang w:val="sv-SE"/>
                        </w:rPr>
                      </w:pPr>
                      <w:r w:rsidRPr="00C5623A">
                        <w:rPr>
                          <w:b/>
                          <w:bCs/>
                          <w:sz w:val="20"/>
                          <w:szCs w:val="20"/>
                          <w:lang w:val="sv-SE"/>
                        </w:rPr>
                        <w:t>1. Permintaan Pengangkutan dan Pemusnahan dari penghasil ke Pengangkut</w:t>
                      </w:r>
                    </w:p>
                    <w:p w14:paraId="5D9FFD31" w14:textId="77777777" w:rsidR="00A74559" w:rsidRPr="00C5623A" w:rsidRDefault="00A74559" w:rsidP="00A74559">
                      <w:pPr>
                        <w:jc w:val="center"/>
                        <w:rPr>
                          <w:b/>
                          <w:bCs/>
                          <w:sz w:val="20"/>
                          <w:szCs w:val="20"/>
                        </w:rPr>
                      </w:pPr>
                      <w:r w:rsidRPr="00C5623A">
                        <w:rPr>
                          <w:b/>
                          <w:bCs/>
                          <w:sz w:val="20"/>
                          <w:szCs w:val="20"/>
                        </w:rPr>
                        <w:t>(MSDS)</w:t>
                      </w:r>
                    </w:p>
                  </w:txbxContent>
                </v:textbox>
              </v:shape>
            </w:pict>
          </mc:Fallback>
        </mc:AlternateContent>
      </w:r>
    </w:p>
    <w:p w14:paraId="28B85565" w14:textId="77777777" w:rsidR="00A74559" w:rsidRPr="00A74559" w:rsidRDefault="00A74559" w:rsidP="00A74559">
      <w:pPr>
        <w:spacing w:after="0"/>
        <w:jc w:val="both"/>
        <w:rPr>
          <w:rFonts w:ascii="Times New Roman" w:hAnsi="Times New Roman" w:cs="Times New Roman"/>
          <w:noProof/>
          <w:sz w:val="24"/>
          <w:szCs w:val="24"/>
          <w:lang w:val="id-ID"/>
        </w:rPr>
      </w:pPr>
    </w:p>
    <w:p w14:paraId="42B0C601" w14:textId="77777777" w:rsidR="00A74559" w:rsidRPr="00A74559" w:rsidRDefault="00A74559" w:rsidP="00A74559">
      <w:pPr>
        <w:spacing w:after="0"/>
        <w:jc w:val="both"/>
        <w:rPr>
          <w:rFonts w:ascii="Times New Roman" w:hAnsi="Times New Roman" w:cs="Times New Roman"/>
          <w:noProof/>
          <w:sz w:val="24"/>
          <w:szCs w:val="24"/>
          <w:lang w:val="id-ID"/>
        </w:rPr>
      </w:pPr>
      <w:r w:rsidRPr="00A74559">
        <w:rPr>
          <w:rFonts w:ascii="Times New Roman" w:hAnsi="Times New Roman" w:cs="Times New Roman"/>
          <w:noProof/>
          <w:sz w:val="24"/>
          <w:szCs w:val="24"/>
          <w:lang w:val="id-ID"/>
        </w:rPr>
        <mc:AlternateContent>
          <mc:Choice Requires="wps">
            <w:drawing>
              <wp:anchor distT="0" distB="0" distL="114300" distR="114300" simplePos="0" relativeHeight="251666432" behindDoc="0" locked="0" layoutInCell="1" allowOverlap="1" wp14:anchorId="69036678" wp14:editId="427F01EE">
                <wp:simplePos x="0" y="0"/>
                <wp:positionH relativeFrom="column">
                  <wp:posOffset>4509770</wp:posOffset>
                </wp:positionH>
                <wp:positionV relativeFrom="paragraph">
                  <wp:posOffset>93980</wp:posOffset>
                </wp:positionV>
                <wp:extent cx="158750" cy="177800"/>
                <wp:effectExtent l="19050" t="0" r="12700" b="31750"/>
                <wp:wrapNone/>
                <wp:docPr id="819232710" name="Arrow: Down 23"/>
                <wp:cNvGraphicFramePr/>
                <a:graphic xmlns:a="http://schemas.openxmlformats.org/drawingml/2006/main">
                  <a:graphicData uri="http://schemas.microsoft.com/office/word/2010/wordprocessingShape">
                    <wps:wsp>
                      <wps:cNvSpPr/>
                      <wps:spPr>
                        <a:xfrm>
                          <a:off x="0" y="0"/>
                          <a:ext cx="158750" cy="17780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01ED22A"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23" o:spid="_x0000_s1026" type="#_x0000_t67" style="position:absolute;margin-left:355.1pt;margin-top:7.4pt;width:12.5pt;height:14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" adj="11957" fillcolor="#4472c4 [3204]" strokecolor="#09101d [484]" strokeweight="1pt"/>
            </w:pict>
          </mc:Fallback>
        </mc:AlternateContent>
      </w:r>
    </w:p>
    <w:p w14:paraId="12A8E4B1" w14:textId="77777777" w:rsidR="00A74559" w:rsidRPr="00A74559" w:rsidRDefault="00A74559" w:rsidP="00A74559">
      <w:pPr>
        <w:spacing w:after="0"/>
        <w:jc w:val="both"/>
        <w:rPr>
          <w:rFonts w:ascii="Times New Roman" w:hAnsi="Times New Roman" w:cs="Times New Roman"/>
          <w:noProof/>
          <w:sz w:val="24"/>
          <w:szCs w:val="24"/>
          <w:lang w:val="id-ID"/>
        </w:rPr>
      </w:pPr>
      <w:r w:rsidRPr="00A74559">
        <w:rPr>
          <w:rFonts w:ascii="Times New Roman" w:hAnsi="Times New Roman" w:cs="Times New Roman"/>
          <w:noProof/>
          <w:sz w:val="24"/>
          <w:szCs w:val="24"/>
          <w:lang w:val="id-ID"/>
        </w:rPr>
        <mc:AlternateContent>
          <mc:Choice Requires="wps">
            <w:drawing>
              <wp:anchor distT="0" distB="0" distL="114300" distR="114300" simplePos="0" relativeHeight="251663360" behindDoc="0" locked="0" layoutInCell="1" allowOverlap="1" wp14:anchorId="1D79D65D" wp14:editId="66216B86">
                <wp:simplePos x="0" y="0"/>
                <wp:positionH relativeFrom="column">
                  <wp:posOffset>1880870</wp:posOffset>
                </wp:positionH>
                <wp:positionV relativeFrom="paragraph">
                  <wp:posOffset>3810</wp:posOffset>
                </wp:positionV>
                <wp:extent cx="1454150" cy="1466850"/>
                <wp:effectExtent l="19050" t="19050" r="12700" b="19050"/>
                <wp:wrapNone/>
                <wp:docPr id="494625227" name="Text Box 20"/>
                <wp:cNvGraphicFramePr/>
                <a:graphic xmlns:a="http://schemas.openxmlformats.org/drawingml/2006/main">
                  <a:graphicData uri="http://schemas.microsoft.com/office/word/2010/wordprocessingShape">
                    <wps:wsp>
                      <wps:cNvSpPr txBox="1"/>
                      <wps:spPr>
                        <a:xfrm>
                          <a:off x="0" y="0"/>
                          <a:ext cx="1454150" cy="1466850"/>
                        </a:xfrm>
                        <a:prstGeom prst="rect">
                          <a:avLst/>
                        </a:prstGeom>
                        <a:ln w="38100"/>
                      </wps:spPr>
                      <wps:style>
                        <a:lnRef idx="2">
                          <a:schemeClr val="accent1"/>
                        </a:lnRef>
                        <a:fillRef idx="1">
                          <a:schemeClr val="lt1"/>
                        </a:fillRef>
                        <a:effectRef idx="0">
                          <a:schemeClr val="accent1"/>
                        </a:effectRef>
                        <a:fontRef idx="minor">
                          <a:schemeClr val="dk1"/>
                        </a:fontRef>
                      </wps:style>
                      <wps:txbx>
                        <w:txbxContent>
                          <w:p w14:paraId="5DC127D3" w14:textId="77777777" w:rsidR="00A74559" w:rsidRPr="00C5623A" w:rsidRDefault="00A74559" w:rsidP="00A74559">
                            <w:pPr>
                              <w:jc w:val="center"/>
                              <w:rPr>
                                <w:b/>
                                <w:bCs/>
                                <w:sz w:val="20"/>
                                <w:szCs w:val="20"/>
                                <w:lang w:val="sv-SE"/>
                              </w:rPr>
                            </w:pPr>
                            <w:r w:rsidRPr="00C5623A">
                              <w:rPr>
                                <w:b/>
                                <w:bCs/>
                                <w:sz w:val="20"/>
                                <w:szCs w:val="20"/>
                                <w:lang w:val="sv-SE"/>
                              </w:rPr>
                              <w:t>5. Pemusnahan</w:t>
                            </w:r>
                          </w:p>
                          <w:p w14:paraId="5621C07D" w14:textId="77777777" w:rsidR="00A74559" w:rsidRPr="00C5623A" w:rsidRDefault="00A74559" w:rsidP="00A74559">
                            <w:pPr>
                              <w:jc w:val="center"/>
                              <w:rPr>
                                <w:b/>
                                <w:bCs/>
                                <w:sz w:val="20"/>
                                <w:szCs w:val="20"/>
                                <w:lang w:val="sv-SE"/>
                              </w:rPr>
                            </w:pPr>
                            <w:r w:rsidRPr="00C5623A">
                              <w:rPr>
                                <w:b/>
                                <w:bCs/>
                                <w:sz w:val="20"/>
                                <w:szCs w:val="20"/>
                                <w:lang w:val="sv-SE"/>
                              </w:rPr>
                              <w:t>Lokasi : Pemusnah Apropaval Manifes Elektronik</w:t>
                            </w:r>
                          </w:p>
                          <w:p w14:paraId="67E25865" w14:textId="77777777" w:rsidR="00A74559" w:rsidRPr="00593A60" w:rsidRDefault="00A74559" w:rsidP="00A74559">
                            <w:pPr>
                              <w:jc w:val="center"/>
                              <w:rPr>
                                <w:b/>
                                <w:bCs/>
                                <w:sz w:val="20"/>
                                <w:szCs w:val="20"/>
                                <w:lang w:val="de-DE"/>
                              </w:rPr>
                            </w:pPr>
                            <w:r w:rsidRPr="00593A60">
                              <w:rPr>
                                <w:b/>
                                <w:bCs/>
                                <w:sz w:val="20"/>
                                <w:szCs w:val="20"/>
                                <w:lang w:val="de-DE"/>
                              </w:rPr>
                              <w:t>Festronik Terbit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79D65D" id="_x0000_s1029" type="#_x0000_t202" style="position:absolute;left:0;text-align:left;margin-left:148.1pt;margin-top:.3pt;width:114.5pt;height:11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" fillcolor="white [3201]" strokecolor="#4472c4 [3204]" strokeweight="3pt">
                <v:textbox>
                  <w:txbxContent>
                    <w:p w14:paraId="5DC127D3" w14:textId="77777777" w:rsidR="00A74559" w:rsidRPr="00C5623A" w:rsidRDefault="00A74559" w:rsidP="00A74559">
                      <w:pPr>
                        <w:jc w:val="center"/>
                        <w:rPr>
                          <w:b/>
                          <w:bCs/>
                          <w:sz w:val="20"/>
                          <w:szCs w:val="20"/>
                          <w:lang w:val="sv-SE"/>
                        </w:rPr>
                      </w:pPr>
                      <w:r w:rsidRPr="00C5623A">
                        <w:rPr>
                          <w:b/>
                          <w:bCs/>
                          <w:sz w:val="20"/>
                          <w:szCs w:val="20"/>
                          <w:lang w:val="sv-SE"/>
                        </w:rPr>
                        <w:t>5. Pemusnahan</w:t>
                      </w:r>
                    </w:p>
                    <w:p w14:paraId="5621C07D" w14:textId="77777777" w:rsidR="00A74559" w:rsidRPr="00C5623A" w:rsidRDefault="00A74559" w:rsidP="00A74559">
                      <w:pPr>
                        <w:jc w:val="center"/>
                        <w:rPr>
                          <w:b/>
                          <w:bCs/>
                          <w:sz w:val="20"/>
                          <w:szCs w:val="20"/>
                          <w:lang w:val="sv-SE"/>
                        </w:rPr>
                      </w:pPr>
                      <w:r w:rsidRPr="00C5623A">
                        <w:rPr>
                          <w:b/>
                          <w:bCs/>
                          <w:sz w:val="20"/>
                          <w:szCs w:val="20"/>
                          <w:lang w:val="sv-SE"/>
                        </w:rPr>
                        <w:t>Lokasi : Pemusnah Apropaval Manifes Elektronik</w:t>
                      </w:r>
                    </w:p>
                    <w:p w14:paraId="67E25865" w14:textId="77777777" w:rsidR="00A74559" w:rsidRPr="00593A60" w:rsidRDefault="00A74559" w:rsidP="00A74559">
                      <w:pPr>
                        <w:jc w:val="center"/>
                        <w:rPr>
                          <w:b/>
                          <w:bCs/>
                          <w:sz w:val="20"/>
                          <w:szCs w:val="20"/>
                          <w:lang w:val="de-DE"/>
                        </w:rPr>
                      </w:pPr>
                      <w:r w:rsidRPr="00593A60">
                        <w:rPr>
                          <w:b/>
                          <w:bCs/>
                          <w:sz w:val="20"/>
                          <w:szCs w:val="20"/>
                          <w:lang w:val="de-DE"/>
                        </w:rPr>
                        <w:t>Festronik Terbit</w:t>
                      </w:r>
                    </w:p>
                  </w:txbxContent>
                </v:textbox>
              </v:shape>
            </w:pict>
          </mc:Fallback>
        </mc:AlternateContent>
      </w:r>
      <w:r w:rsidRPr="00A74559">
        <w:rPr>
          <w:rFonts w:ascii="Times New Roman" w:hAnsi="Times New Roman" w:cs="Times New Roman"/>
          <w:noProof/>
          <w:sz w:val="24"/>
          <w:szCs w:val="24"/>
          <w:lang w:val="id-ID"/>
        </w:rPr>
        <mc:AlternateContent>
          <mc:Choice Requires="wps">
            <w:drawing>
              <wp:anchor distT="0" distB="0" distL="114300" distR="114300" simplePos="0" relativeHeight="251662336" behindDoc="0" locked="0" layoutInCell="1" allowOverlap="1" wp14:anchorId="2B26E74C" wp14:editId="0E840C81">
                <wp:simplePos x="0" y="0"/>
                <wp:positionH relativeFrom="column">
                  <wp:posOffset>3862070</wp:posOffset>
                </wp:positionH>
                <wp:positionV relativeFrom="paragraph">
                  <wp:posOffset>10160</wp:posOffset>
                </wp:positionV>
                <wp:extent cx="1454150" cy="1428750"/>
                <wp:effectExtent l="19050" t="19050" r="12700" b="19050"/>
                <wp:wrapNone/>
                <wp:docPr id="365349774" name="Text Box 20"/>
                <wp:cNvGraphicFramePr/>
                <a:graphic xmlns:a="http://schemas.openxmlformats.org/drawingml/2006/main">
                  <a:graphicData uri="http://schemas.microsoft.com/office/word/2010/wordprocessingShape">
                    <wps:wsp>
                      <wps:cNvSpPr txBox="1"/>
                      <wps:spPr>
                        <a:xfrm>
                          <a:off x="0" y="0"/>
                          <a:ext cx="1454150" cy="1428750"/>
                        </a:xfrm>
                        <a:prstGeom prst="rect">
                          <a:avLst/>
                        </a:prstGeom>
                        <a:ln w="38100"/>
                      </wps:spPr>
                      <wps:style>
                        <a:lnRef idx="2">
                          <a:schemeClr val="accent1"/>
                        </a:lnRef>
                        <a:fillRef idx="1">
                          <a:schemeClr val="lt1"/>
                        </a:fillRef>
                        <a:effectRef idx="0">
                          <a:schemeClr val="accent1"/>
                        </a:effectRef>
                        <a:fontRef idx="minor">
                          <a:schemeClr val="dk1"/>
                        </a:fontRef>
                      </wps:style>
                      <wps:txbx>
                        <w:txbxContent>
                          <w:p w14:paraId="7166047D" w14:textId="77777777" w:rsidR="00A74559" w:rsidRPr="00C5623A" w:rsidRDefault="00A74559" w:rsidP="00A74559">
                            <w:pPr>
                              <w:jc w:val="center"/>
                              <w:rPr>
                                <w:b/>
                                <w:bCs/>
                                <w:sz w:val="20"/>
                                <w:szCs w:val="20"/>
                                <w:lang w:val="sv-SE"/>
                              </w:rPr>
                            </w:pPr>
                            <w:r w:rsidRPr="00C5623A">
                              <w:rPr>
                                <w:b/>
                                <w:bCs/>
                                <w:sz w:val="20"/>
                                <w:szCs w:val="20"/>
                                <w:lang w:val="sv-SE"/>
                              </w:rPr>
                              <w:t>4. Loading (LB3) Medis Lokasi : Penghasil</w:t>
                            </w:r>
                          </w:p>
                          <w:p w14:paraId="71C71B87" w14:textId="77777777" w:rsidR="00A74559" w:rsidRPr="00C5623A" w:rsidRDefault="00A74559" w:rsidP="00A74559">
                            <w:pPr>
                              <w:jc w:val="center"/>
                              <w:rPr>
                                <w:b/>
                                <w:bCs/>
                                <w:sz w:val="20"/>
                                <w:szCs w:val="20"/>
                                <w:lang w:val="sv-SE"/>
                              </w:rPr>
                            </w:pPr>
                            <w:r w:rsidRPr="00C5623A">
                              <w:rPr>
                                <w:b/>
                                <w:bCs/>
                                <w:sz w:val="20"/>
                                <w:szCs w:val="20"/>
                                <w:lang w:val="sv-SE"/>
                              </w:rPr>
                              <w:t xml:space="preserve">Berita Acara </w:t>
                            </w:r>
                          </w:p>
                          <w:p w14:paraId="7E780E70" w14:textId="77777777" w:rsidR="00A74559" w:rsidRPr="00C5623A" w:rsidRDefault="00A74559" w:rsidP="00A74559">
                            <w:pPr>
                              <w:jc w:val="center"/>
                              <w:rPr>
                                <w:b/>
                                <w:bCs/>
                                <w:sz w:val="20"/>
                                <w:szCs w:val="20"/>
                              </w:rPr>
                            </w:pPr>
                            <w:r w:rsidRPr="00C5623A">
                              <w:rPr>
                                <w:b/>
                                <w:bCs/>
                                <w:sz w:val="20"/>
                                <w:szCs w:val="20"/>
                              </w:rPr>
                              <w:t>Input Manifest Elektronik.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26E74C" id="_x0000_s1030" type="#_x0000_t202" style="position:absolute;left:0;text-align:left;margin-left:304.1pt;margin-top:.8pt;width:114.5pt;height:1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" fillcolor="white [3201]" strokecolor="#4472c4 [3204]" strokeweight="3pt">
                <v:textbox>
                  <w:txbxContent>
                    <w:p w14:paraId="7166047D" w14:textId="77777777" w:rsidR="00A74559" w:rsidRPr="00C5623A" w:rsidRDefault="00A74559" w:rsidP="00A74559">
                      <w:pPr>
                        <w:jc w:val="center"/>
                        <w:rPr>
                          <w:b/>
                          <w:bCs/>
                          <w:sz w:val="20"/>
                          <w:szCs w:val="20"/>
                          <w:lang w:val="sv-SE"/>
                        </w:rPr>
                      </w:pPr>
                      <w:r w:rsidRPr="00C5623A">
                        <w:rPr>
                          <w:b/>
                          <w:bCs/>
                          <w:sz w:val="20"/>
                          <w:szCs w:val="20"/>
                          <w:lang w:val="sv-SE"/>
                        </w:rPr>
                        <w:t>4. Loading (LB3) Medis Lokasi : Penghasil</w:t>
                      </w:r>
                    </w:p>
                    <w:p w14:paraId="71C71B87" w14:textId="77777777" w:rsidR="00A74559" w:rsidRPr="00C5623A" w:rsidRDefault="00A74559" w:rsidP="00A74559">
                      <w:pPr>
                        <w:jc w:val="center"/>
                        <w:rPr>
                          <w:b/>
                          <w:bCs/>
                          <w:sz w:val="20"/>
                          <w:szCs w:val="20"/>
                          <w:lang w:val="sv-SE"/>
                        </w:rPr>
                      </w:pPr>
                      <w:r w:rsidRPr="00C5623A">
                        <w:rPr>
                          <w:b/>
                          <w:bCs/>
                          <w:sz w:val="20"/>
                          <w:szCs w:val="20"/>
                          <w:lang w:val="sv-SE"/>
                        </w:rPr>
                        <w:t xml:space="preserve">Berita Acara </w:t>
                      </w:r>
                    </w:p>
                    <w:p w14:paraId="7E780E70" w14:textId="77777777" w:rsidR="00A74559" w:rsidRPr="00C5623A" w:rsidRDefault="00A74559" w:rsidP="00A74559">
                      <w:pPr>
                        <w:jc w:val="center"/>
                        <w:rPr>
                          <w:b/>
                          <w:bCs/>
                          <w:sz w:val="20"/>
                          <w:szCs w:val="20"/>
                        </w:rPr>
                      </w:pPr>
                      <w:r w:rsidRPr="00C5623A">
                        <w:rPr>
                          <w:b/>
                          <w:bCs/>
                          <w:sz w:val="20"/>
                          <w:szCs w:val="20"/>
                        </w:rPr>
                        <w:t>Input Manifest Elektronik.</w:t>
                      </w:r>
                    </w:p>
                  </w:txbxContent>
                </v:textbox>
              </v:shape>
            </w:pict>
          </mc:Fallback>
        </mc:AlternateContent>
      </w:r>
    </w:p>
    <w:p w14:paraId="745A02FC" w14:textId="77777777" w:rsidR="00A74559" w:rsidRPr="00A74559" w:rsidRDefault="00A74559" w:rsidP="00A74559">
      <w:pPr>
        <w:spacing w:after="0"/>
        <w:jc w:val="both"/>
        <w:rPr>
          <w:rFonts w:ascii="Times New Roman" w:hAnsi="Times New Roman" w:cs="Times New Roman"/>
          <w:noProof/>
          <w:sz w:val="24"/>
          <w:szCs w:val="24"/>
          <w:lang w:val="id-ID"/>
        </w:rPr>
      </w:pPr>
      <w:r w:rsidRPr="00A74559">
        <w:rPr>
          <w:rFonts w:ascii="Times New Roman" w:hAnsi="Times New Roman" w:cs="Times New Roman"/>
          <w:noProof/>
          <w:sz w:val="24"/>
          <w:szCs w:val="24"/>
          <w:lang w:val="id-ID"/>
        </w:rPr>
        <mc:AlternateContent>
          <mc:Choice Requires="wps">
            <w:drawing>
              <wp:anchor distT="0" distB="0" distL="114300" distR="114300" simplePos="0" relativeHeight="251667456" behindDoc="0" locked="0" layoutInCell="1" allowOverlap="1" wp14:anchorId="7AE065AF" wp14:editId="0DA9ECF4">
                <wp:simplePos x="0" y="0"/>
                <wp:positionH relativeFrom="column">
                  <wp:posOffset>3409950</wp:posOffset>
                </wp:positionH>
                <wp:positionV relativeFrom="paragraph">
                  <wp:posOffset>155575</wp:posOffset>
                </wp:positionV>
                <wp:extent cx="247650" cy="190500"/>
                <wp:effectExtent l="19050" t="19050" r="19050" b="38100"/>
                <wp:wrapNone/>
                <wp:docPr id="453209792" name="Arrow: Right 22"/>
                <wp:cNvGraphicFramePr/>
                <a:graphic xmlns:a="http://schemas.openxmlformats.org/drawingml/2006/main">
                  <a:graphicData uri="http://schemas.microsoft.com/office/word/2010/wordprocessingShape">
                    <wps:wsp>
                      <wps:cNvSpPr/>
                      <wps:spPr>
                        <a:xfrm rot="10800000">
                          <a:off x="0" y="0"/>
                          <a:ext cx="247650" cy="190500"/>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929A87E" id="Arrow: Right 22" o:spid="_x0000_s1026" type="#_x0000_t13" style="position:absolute;margin-left:268.5pt;margin-top:12.25pt;width:19.5pt;height:15pt;rotation:180;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" adj="13292" fillcolor="#4472c4 [3204]" strokecolor="#09101d [484]" strokeweight="1pt"/>
            </w:pict>
          </mc:Fallback>
        </mc:AlternateContent>
      </w:r>
    </w:p>
    <w:p w14:paraId="3C316F97" w14:textId="77777777" w:rsidR="00A74559" w:rsidRPr="00A74559" w:rsidRDefault="00A74559" w:rsidP="00A74559">
      <w:pPr>
        <w:spacing w:after="0"/>
        <w:jc w:val="center"/>
        <w:rPr>
          <w:rFonts w:ascii="Times New Roman" w:hAnsi="Times New Roman" w:cs="Times New Roman"/>
          <w:noProof/>
          <w:sz w:val="24"/>
          <w:szCs w:val="24"/>
          <w:lang w:val="id-ID"/>
        </w:rPr>
      </w:pPr>
    </w:p>
    <w:p w14:paraId="4F92B903" w14:textId="77777777" w:rsidR="00A74559" w:rsidRPr="00A74559" w:rsidRDefault="00A74559" w:rsidP="00A74559">
      <w:pPr>
        <w:spacing w:after="0"/>
        <w:jc w:val="center"/>
        <w:rPr>
          <w:rFonts w:ascii="Times New Roman" w:hAnsi="Times New Roman" w:cs="Times New Roman"/>
          <w:noProof/>
          <w:sz w:val="24"/>
          <w:szCs w:val="24"/>
          <w:lang w:val="id-ID"/>
        </w:rPr>
      </w:pPr>
    </w:p>
    <w:p w14:paraId="4AD09B08" w14:textId="77777777" w:rsidR="00A74559" w:rsidRPr="00A74559" w:rsidRDefault="00A74559" w:rsidP="00A74559">
      <w:pPr>
        <w:spacing w:after="0"/>
        <w:jc w:val="center"/>
        <w:rPr>
          <w:rFonts w:ascii="Times New Roman" w:hAnsi="Times New Roman" w:cs="Times New Roman"/>
          <w:noProof/>
          <w:sz w:val="24"/>
          <w:szCs w:val="24"/>
          <w:lang w:val="id-ID"/>
        </w:rPr>
      </w:pPr>
    </w:p>
    <w:p w14:paraId="3FD84DCF" w14:textId="77777777" w:rsidR="00A74559" w:rsidRPr="00A74559" w:rsidRDefault="00A74559" w:rsidP="00A74559">
      <w:pPr>
        <w:spacing w:after="0"/>
        <w:jc w:val="center"/>
        <w:rPr>
          <w:rFonts w:ascii="Times New Roman" w:hAnsi="Times New Roman" w:cs="Times New Roman"/>
          <w:noProof/>
          <w:sz w:val="24"/>
          <w:szCs w:val="24"/>
          <w:lang w:val="id-ID"/>
        </w:rPr>
      </w:pPr>
    </w:p>
    <w:p w14:paraId="682DD81C" w14:textId="77777777" w:rsidR="00A74559" w:rsidRPr="00A74559" w:rsidRDefault="00A74559" w:rsidP="00A74559">
      <w:pPr>
        <w:spacing w:after="0"/>
        <w:jc w:val="center"/>
        <w:rPr>
          <w:rFonts w:ascii="Times New Roman" w:hAnsi="Times New Roman" w:cs="Times New Roman"/>
          <w:noProof/>
          <w:sz w:val="24"/>
          <w:szCs w:val="24"/>
          <w:lang w:val="id-ID"/>
        </w:rPr>
      </w:pPr>
    </w:p>
    <w:p w14:paraId="41C8A92D" w14:textId="77777777" w:rsidR="00A74559" w:rsidRPr="00A74559" w:rsidRDefault="00A74559" w:rsidP="00A74559">
      <w:pPr>
        <w:spacing w:after="0"/>
        <w:jc w:val="center"/>
        <w:rPr>
          <w:rFonts w:ascii="Times New Roman" w:hAnsi="Times New Roman" w:cs="Times New Roman"/>
          <w:noProof/>
          <w:sz w:val="24"/>
          <w:szCs w:val="24"/>
          <w:lang w:val="id-ID"/>
        </w:rPr>
      </w:pPr>
    </w:p>
    <w:p w14:paraId="4A0EF89E" w14:textId="77777777" w:rsidR="00A74559" w:rsidRPr="00A74559" w:rsidRDefault="00A74559" w:rsidP="00A74559">
      <w:pPr>
        <w:spacing w:after="0"/>
        <w:jc w:val="center"/>
        <w:rPr>
          <w:rFonts w:ascii="Times New Roman" w:hAnsi="Times New Roman" w:cs="Times New Roman"/>
          <w:noProof/>
          <w:sz w:val="24"/>
          <w:szCs w:val="24"/>
          <w:lang w:val="id-ID"/>
        </w:rPr>
      </w:pPr>
    </w:p>
    <w:p w14:paraId="3B649400" w14:textId="77777777" w:rsidR="00A74559" w:rsidRPr="00593A60" w:rsidRDefault="00A74559" w:rsidP="00A74559">
      <w:pPr>
        <w:spacing w:after="0"/>
        <w:jc w:val="center"/>
        <w:rPr>
          <w:rFonts w:ascii="Times New Roman" w:hAnsi="Times New Roman" w:cs="Times New Roman"/>
          <w:b/>
          <w:bCs/>
          <w:noProof/>
          <w:sz w:val="20"/>
          <w:szCs w:val="20"/>
          <w:lang w:val="id-ID"/>
        </w:rPr>
      </w:pPr>
      <w:r w:rsidRPr="00593A60">
        <w:rPr>
          <w:rFonts w:ascii="Times New Roman" w:hAnsi="Times New Roman" w:cs="Times New Roman"/>
          <w:b/>
          <w:bCs/>
          <w:noProof/>
          <w:sz w:val="20"/>
          <w:szCs w:val="20"/>
          <w:lang w:val="id-ID"/>
        </w:rPr>
        <w:t>Gambar 1  Alur Proses Pengangkutan dan Pemusnahan Limbah B3 Medis RSUD Puri Husada Tembilahan.</w:t>
      </w:r>
    </w:p>
    <w:p w14:paraId="1C8E8C3C" w14:textId="77777777" w:rsidR="00A74559" w:rsidRDefault="00A74559" w:rsidP="00A74559">
      <w:pPr>
        <w:spacing w:after="0"/>
        <w:jc w:val="center"/>
        <w:rPr>
          <w:rFonts w:ascii="Times New Roman" w:hAnsi="Times New Roman" w:cs="Times New Roman"/>
          <w:noProof/>
          <w:sz w:val="24"/>
          <w:szCs w:val="24"/>
          <w:lang w:val="id-ID"/>
        </w:rPr>
      </w:pPr>
    </w:p>
    <w:p w14:paraId="5D5C8A0C" w14:textId="77777777" w:rsidR="00593A60" w:rsidRDefault="00593A60" w:rsidP="00A74559">
      <w:pPr>
        <w:spacing w:after="0"/>
        <w:jc w:val="center"/>
        <w:rPr>
          <w:rFonts w:ascii="Times New Roman" w:hAnsi="Times New Roman" w:cs="Times New Roman"/>
          <w:noProof/>
          <w:sz w:val="24"/>
          <w:szCs w:val="24"/>
          <w:lang w:val="id-ID"/>
        </w:rPr>
      </w:pPr>
    </w:p>
    <w:p w14:paraId="357D7132" w14:textId="77777777" w:rsidR="00593A60" w:rsidRDefault="00593A60" w:rsidP="00A74559">
      <w:pPr>
        <w:spacing w:after="0"/>
        <w:jc w:val="center"/>
        <w:rPr>
          <w:rFonts w:ascii="Times New Roman" w:hAnsi="Times New Roman" w:cs="Times New Roman"/>
          <w:noProof/>
          <w:sz w:val="24"/>
          <w:szCs w:val="24"/>
          <w:lang w:val="id-ID"/>
        </w:rPr>
      </w:pPr>
    </w:p>
    <w:p w14:paraId="5F270328" w14:textId="77777777" w:rsidR="00593A60" w:rsidRPr="00A74559" w:rsidRDefault="00593A60" w:rsidP="00A74559">
      <w:pPr>
        <w:spacing w:after="0"/>
        <w:jc w:val="center"/>
        <w:rPr>
          <w:rFonts w:ascii="Times New Roman" w:hAnsi="Times New Roman" w:cs="Times New Roman"/>
          <w:noProof/>
          <w:sz w:val="24"/>
          <w:szCs w:val="24"/>
          <w:lang w:val="id-ID"/>
        </w:rPr>
      </w:pPr>
    </w:p>
    <w:p w14:paraId="23A6912C" w14:textId="77777777" w:rsidR="00A74559" w:rsidRPr="00A74559" w:rsidRDefault="00A74559" w:rsidP="00A74559">
      <w:pPr>
        <w:spacing w:after="0"/>
        <w:ind w:firstLine="360"/>
        <w:jc w:val="both"/>
        <w:rPr>
          <w:rFonts w:ascii="Times New Roman" w:hAnsi="Times New Roman" w:cs="Times New Roman"/>
          <w:noProof/>
          <w:sz w:val="24"/>
          <w:szCs w:val="24"/>
          <w:lang w:val="id-ID"/>
        </w:rPr>
      </w:pPr>
      <w:r w:rsidRPr="00A74559">
        <w:rPr>
          <w:rFonts w:ascii="Times New Roman" w:hAnsi="Times New Roman" w:cs="Times New Roman"/>
          <w:noProof/>
          <w:sz w:val="24"/>
          <w:szCs w:val="24"/>
          <w:lang w:val="id-ID"/>
        </w:rPr>
        <w:lastRenderedPageBreak/>
        <w:t>Dari gambar di atas dapat di jelaskan alur :</w:t>
      </w:r>
    </w:p>
    <w:p w14:paraId="481C0160" w14:textId="77777777" w:rsidR="00A74559" w:rsidRPr="00A74559" w:rsidRDefault="00A74559" w:rsidP="00A74559">
      <w:pPr>
        <w:pStyle w:val="ListParagraph"/>
        <w:widowControl/>
        <w:numPr>
          <w:ilvl w:val="1"/>
          <w:numId w:val="2"/>
        </w:numPr>
        <w:autoSpaceDE/>
        <w:autoSpaceDN/>
        <w:ind w:left="720"/>
        <w:contextualSpacing/>
        <w:jc w:val="both"/>
        <w:rPr>
          <w:noProof/>
          <w:sz w:val="24"/>
          <w:szCs w:val="24"/>
          <w:lang w:val="id-ID"/>
        </w:rPr>
      </w:pPr>
      <w:r w:rsidRPr="00A74559">
        <w:rPr>
          <w:noProof/>
          <w:sz w:val="24"/>
          <w:szCs w:val="24"/>
          <w:lang w:val="id-ID"/>
        </w:rPr>
        <w:t xml:space="preserve">Permintaan Pengangkutan dan Pemusnahan, </w:t>
      </w:r>
    </w:p>
    <w:p w14:paraId="756DA925" w14:textId="77777777" w:rsidR="00A74559" w:rsidRPr="00A74559" w:rsidRDefault="00A74559" w:rsidP="00593A60">
      <w:pPr>
        <w:pStyle w:val="ListParagraph"/>
        <w:ind w:left="426" w:firstLine="567"/>
        <w:jc w:val="both"/>
        <w:rPr>
          <w:noProof/>
          <w:sz w:val="24"/>
          <w:szCs w:val="24"/>
          <w:lang w:val="id-ID"/>
        </w:rPr>
      </w:pPr>
      <w:r w:rsidRPr="00A74559">
        <w:rPr>
          <w:noProof/>
          <w:sz w:val="24"/>
          <w:szCs w:val="24"/>
          <w:lang w:val="id-ID"/>
        </w:rPr>
        <w:t>Penghasil Menerbitkan Surat Permintaan Pengangkutan ke Pengangkut/Transporter. Dan menyertakan Material Safety Data Sheet (MSDS) yang memuat data limbah, Tonase (berat limbah), Jenis dan jumlah kemasan.</w:t>
      </w:r>
    </w:p>
    <w:p w14:paraId="0AFEF884" w14:textId="77777777" w:rsidR="00A74559" w:rsidRPr="00A74559" w:rsidRDefault="00A74559" w:rsidP="00A74559">
      <w:pPr>
        <w:pStyle w:val="ListParagraph"/>
        <w:widowControl/>
        <w:numPr>
          <w:ilvl w:val="1"/>
          <w:numId w:val="2"/>
        </w:numPr>
        <w:autoSpaceDE/>
        <w:autoSpaceDN/>
        <w:ind w:left="720" w:hanging="270"/>
        <w:contextualSpacing/>
        <w:jc w:val="both"/>
        <w:rPr>
          <w:noProof/>
          <w:sz w:val="24"/>
          <w:szCs w:val="24"/>
          <w:lang w:val="id-ID"/>
        </w:rPr>
      </w:pPr>
      <w:r w:rsidRPr="00A74559">
        <w:rPr>
          <w:noProof/>
          <w:sz w:val="24"/>
          <w:szCs w:val="24"/>
          <w:lang w:val="id-ID"/>
        </w:rPr>
        <w:t xml:space="preserve">Pengangkut/Transporter survei ke Penghasil (RSUD Purihusada Tembilahan), melakukan pengecekan kesesuaian data di MSDS dengan kondisi faktual limbah di TPS penghasil. </w:t>
      </w:r>
    </w:p>
    <w:p w14:paraId="72908E08" w14:textId="77777777" w:rsidR="00A74559" w:rsidRPr="00A74559" w:rsidRDefault="00A74559" w:rsidP="00A74559">
      <w:pPr>
        <w:pStyle w:val="ListParagraph"/>
        <w:widowControl/>
        <w:numPr>
          <w:ilvl w:val="1"/>
          <w:numId w:val="2"/>
        </w:numPr>
        <w:autoSpaceDE/>
        <w:autoSpaceDN/>
        <w:ind w:left="720" w:hanging="270"/>
        <w:contextualSpacing/>
        <w:jc w:val="both"/>
        <w:rPr>
          <w:noProof/>
          <w:sz w:val="24"/>
          <w:szCs w:val="24"/>
          <w:lang w:val="id-ID"/>
        </w:rPr>
      </w:pPr>
      <w:r w:rsidRPr="00A74559">
        <w:rPr>
          <w:noProof/>
          <w:sz w:val="24"/>
          <w:szCs w:val="24"/>
          <w:lang w:val="id-ID"/>
        </w:rPr>
        <w:t>Pengangkut/Transporter Mengirim Armada sesuai kebutuhan dengan pedoman yang tertera pada MSDS yang dilengkai dengan Surat Jalan yang memuat data, Nama petugas (Driver dan Helper/tenaga Loading), Nomor Polisi Kendaraan, dan Tujuan/ Shiping Akhir ( Pemusnah).</w:t>
      </w:r>
    </w:p>
    <w:p w14:paraId="2EA5BDF2" w14:textId="77777777" w:rsidR="00A74559" w:rsidRPr="00A74559" w:rsidRDefault="00A74559" w:rsidP="00A74559">
      <w:pPr>
        <w:pStyle w:val="ListParagraph"/>
        <w:widowControl/>
        <w:numPr>
          <w:ilvl w:val="1"/>
          <w:numId w:val="2"/>
        </w:numPr>
        <w:autoSpaceDE/>
        <w:autoSpaceDN/>
        <w:ind w:left="720" w:hanging="270"/>
        <w:contextualSpacing/>
        <w:jc w:val="both"/>
        <w:rPr>
          <w:noProof/>
          <w:sz w:val="24"/>
          <w:szCs w:val="24"/>
          <w:lang w:val="id-ID"/>
        </w:rPr>
      </w:pPr>
      <w:r w:rsidRPr="00A74559">
        <w:rPr>
          <w:noProof/>
          <w:sz w:val="24"/>
          <w:szCs w:val="24"/>
          <w:lang w:val="id-ID"/>
        </w:rPr>
        <w:t>Penghasil memuat (loading) limbah B3 medis dengan bantuan tenaga helper dari Pihak Pengangkut/Transporter, setelah selesai pihak penghasil menginput data limbah sesuai MSDS pada software Speed/Manifest Elektronik Kementrian Lingkungan dan Kehutanan RI, penghasil mem buat dokumentasi dan melakukan pengecekan terhadap packing/ kemasan limbah dan memastikan tidak ada kemasan yang rusak.</w:t>
      </w:r>
    </w:p>
    <w:p w14:paraId="2774BC44" w14:textId="77777777" w:rsidR="00A74559" w:rsidRPr="00A74559" w:rsidRDefault="00A74559" w:rsidP="00A74559">
      <w:pPr>
        <w:pStyle w:val="BodyText"/>
        <w:ind w:right="-42"/>
        <w:rPr>
          <w:sz w:val="24"/>
          <w:szCs w:val="24"/>
          <w:lang w:val="id-ID"/>
        </w:rPr>
      </w:pPr>
    </w:p>
    <w:p w14:paraId="2A8D73EE" w14:textId="77777777" w:rsidR="00593A60" w:rsidRDefault="00593A60" w:rsidP="00593A60">
      <w:pPr>
        <w:pStyle w:val="NoSpacing"/>
        <w:rPr>
          <w:noProof/>
        </w:rPr>
      </w:pPr>
    </w:p>
    <w:p w14:paraId="44673DE4" w14:textId="38B59E7A" w:rsidR="00A74559" w:rsidRPr="00A74559" w:rsidRDefault="00A74559" w:rsidP="00A74559">
      <w:pPr>
        <w:spacing w:after="0"/>
        <w:jc w:val="both"/>
        <w:rPr>
          <w:rFonts w:ascii="Times New Roman" w:hAnsi="Times New Roman" w:cs="Times New Roman"/>
          <w:b/>
          <w:bCs/>
          <w:noProof/>
          <w:sz w:val="24"/>
          <w:szCs w:val="24"/>
          <w:lang w:val="id-ID"/>
        </w:rPr>
      </w:pPr>
      <w:r w:rsidRPr="00A74559">
        <w:rPr>
          <w:rFonts w:ascii="Times New Roman" w:hAnsi="Times New Roman" w:cs="Times New Roman"/>
          <w:b/>
          <w:bCs/>
          <w:noProof/>
          <w:sz w:val="24"/>
          <w:szCs w:val="24"/>
          <w:lang w:val="id-ID"/>
        </w:rPr>
        <w:t xml:space="preserve">Analisis Deskripsi Internal dan Eksternal </w:t>
      </w:r>
    </w:p>
    <w:p w14:paraId="47BE2EB7" w14:textId="77777777" w:rsidR="00A74559" w:rsidRPr="00A74559" w:rsidRDefault="00A74559" w:rsidP="00A74559">
      <w:pPr>
        <w:spacing w:after="0"/>
        <w:jc w:val="both"/>
        <w:rPr>
          <w:rFonts w:ascii="Times New Roman" w:hAnsi="Times New Roman" w:cs="Times New Roman"/>
          <w:b/>
          <w:bCs/>
          <w:noProof/>
          <w:sz w:val="24"/>
          <w:szCs w:val="24"/>
          <w:lang w:val="id-ID"/>
        </w:rPr>
      </w:pPr>
      <w:r w:rsidRPr="00A74559">
        <w:rPr>
          <w:rFonts w:ascii="Times New Roman" w:hAnsi="Times New Roman" w:cs="Times New Roman"/>
          <w:b/>
          <w:bCs/>
          <w:i/>
          <w:iCs/>
          <w:noProof/>
          <w:sz w:val="24"/>
          <w:szCs w:val="24"/>
          <w:lang w:val="id-ID"/>
        </w:rPr>
        <w:t>Strenght</w:t>
      </w:r>
      <w:r w:rsidRPr="00A74559">
        <w:rPr>
          <w:rFonts w:ascii="Times New Roman" w:hAnsi="Times New Roman" w:cs="Times New Roman"/>
          <w:b/>
          <w:bCs/>
          <w:noProof/>
          <w:sz w:val="24"/>
          <w:szCs w:val="24"/>
          <w:lang w:val="id-ID"/>
        </w:rPr>
        <w:t xml:space="preserve"> (Kekuatan)</w:t>
      </w:r>
    </w:p>
    <w:p w14:paraId="661308FB" w14:textId="77777777" w:rsidR="00A74559" w:rsidRPr="00A74559" w:rsidRDefault="00A74559" w:rsidP="00593A60">
      <w:pPr>
        <w:spacing w:after="0"/>
        <w:ind w:left="426" w:firstLine="567"/>
        <w:jc w:val="both"/>
        <w:rPr>
          <w:rFonts w:ascii="Times New Roman" w:hAnsi="Times New Roman" w:cs="Times New Roman"/>
          <w:noProof/>
          <w:sz w:val="24"/>
          <w:szCs w:val="24"/>
          <w:lang w:val="sv-SE" w:eastAsia="en-ID"/>
        </w:rPr>
      </w:pPr>
      <w:r w:rsidRPr="00A74559">
        <w:rPr>
          <w:rFonts w:ascii="Times New Roman" w:hAnsi="Times New Roman" w:cs="Times New Roman"/>
          <w:noProof/>
          <w:sz w:val="24"/>
          <w:szCs w:val="24"/>
          <w:lang w:val="sv-SE" w:eastAsia="en-ID"/>
        </w:rPr>
        <w:t xml:space="preserve">Berdasarkan hasil pengolahan data terhadap 45 responden, diperoleh rata-rata keseluruhan sebesar 4,42 yang berada pada kategori sangat baik/sangat tinggi. Hal ini menunjukkan bahwa secara umum tingkat pengetahuan, kesadaran, dan persepsi responden terhadap pengelolaan limbah medis dan limbah B3 sudah sangat baik. Mayoritas responden memberikan jawaban pada kategori Setuju (P) dan Sangat Setuju (SP), yang mengindikasikan bahwa sistem pengelolaan limbah, pemahaman terhadap prosedur, serta kesadaran akan risiko telah dipahami dan dijalankan dengan baik oleh pengelola. </w:t>
      </w:r>
    </w:p>
    <w:p w14:paraId="034C719C" w14:textId="77777777" w:rsidR="00A74559" w:rsidRPr="00A74559" w:rsidRDefault="00A74559" w:rsidP="00A74559">
      <w:pPr>
        <w:spacing w:after="0"/>
        <w:jc w:val="both"/>
        <w:rPr>
          <w:rFonts w:ascii="Times New Roman" w:hAnsi="Times New Roman" w:cs="Times New Roman"/>
          <w:noProof/>
          <w:sz w:val="24"/>
          <w:szCs w:val="24"/>
          <w:lang w:val="id-ID" w:eastAsia="en-ID"/>
        </w:rPr>
      </w:pPr>
    </w:p>
    <w:p w14:paraId="26AF1AC8" w14:textId="77777777" w:rsidR="00A74559" w:rsidRPr="00A74559" w:rsidRDefault="00A74559" w:rsidP="00A74559">
      <w:pPr>
        <w:spacing w:after="0"/>
        <w:jc w:val="both"/>
        <w:rPr>
          <w:rFonts w:ascii="Times New Roman" w:hAnsi="Times New Roman" w:cs="Times New Roman"/>
          <w:b/>
          <w:bCs/>
          <w:noProof/>
          <w:sz w:val="24"/>
          <w:szCs w:val="24"/>
          <w:lang w:val="id-ID" w:eastAsia="en-ID"/>
        </w:rPr>
      </w:pPr>
      <w:r w:rsidRPr="00A74559">
        <w:rPr>
          <w:rFonts w:ascii="Times New Roman" w:hAnsi="Times New Roman" w:cs="Times New Roman"/>
          <w:b/>
          <w:bCs/>
          <w:i/>
          <w:iCs/>
          <w:noProof/>
          <w:sz w:val="24"/>
          <w:szCs w:val="24"/>
          <w:lang w:val="id-ID" w:eastAsia="en-ID"/>
        </w:rPr>
        <w:t>Weakness</w:t>
      </w:r>
      <w:r w:rsidRPr="00A74559">
        <w:rPr>
          <w:rFonts w:ascii="Times New Roman" w:hAnsi="Times New Roman" w:cs="Times New Roman"/>
          <w:b/>
          <w:bCs/>
          <w:noProof/>
          <w:sz w:val="24"/>
          <w:szCs w:val="24"/>
          <w:lang w:val="id-ID" w:eastAsia="en-ID"/>
        </w:rPr>
        <w:t xml:space="preserve"> (Kelemahan) </w:t>
      </w:r>
    </w:p>
    <w:p w14:paraId="26A32B79" w14:textId="77777777" w:rsidR="00A74559" w:rsidRPr="00A74559" w:rsidRDefault="00A74559" w:rsidP="00593A60">
      <w:pPr>
        <w:spacing w:after="0"/>
        <w:ind w:left="426" w:firstLine="567"/>
        <w:jc w:val="both"/>
        <w:rPr>
          <w:rFonts w:ascii="Times New Roman" w:hAnsi="Times New Roman" w:cs="Times New Roman"/>
          <w:noProof/>
          <w:sz w:val="24"/>
          <w:szCs w:val="24"/>
          <w:lang w:val="sv-SE" w:eastAsia="en-ID"/>
        </w:rPr>
      </w:pPr>
      <w:r w:rsidRPr="00A74559">
        <w:rPr>
          <w:rFonts w:ascii="Times New Roman" w:hAnsi="Times New Roman" w:cs="Times New Roman"/>
          <w:noProof/>
          <w:sz w:val="24"/>
          <w:szCs w:val="24"/>
          <w:lang w:val="sv-SE" w:eastAsia="en-ID"/>
        </w:rPr>
        <w:t>Berdasarkan hasil analisis terhadap 45 responden, diperoleh rata-rata keseluruhan sebesar 4,71 yang berada pada kategori sangat tinggi. Nilai ini menunjukkan bahwa responden pada umumnya menyatakan sangat tidak setuju atau tidak setuju terhadap pernyataan-pernyataan yang bersifat negatif (faktor penghambat) dalam pengelolaan limbah medis dan B3. Artinya, secara umum kondisi di lapangan menunjukkan bahwa hambatan seperti kurangnya pemahaman, ketidakpatuhan terhadap SOP, maupun praktik berisiko relatif rendah terjadi. Hal ini mengindikasikan bahwa sistem pengelolaan limbah telah berjalan cukup baik dan risiko akibat kelalaian dapat diminimalkan.</w:t>
      </w:r>
    </w:p>
    <w:p w14:paraId="5CC79001" w14:textId="77777777" w:rsidR="00A74559" w:rsidRPr="00A74559" w:rsidRDefault="00A74559" w:rsidP="00A74559">
      <w:pPr>
        <w:spacing w:after="0"/>
        <w:ind w:firstLine="720"/>
        <w:jc w:val="both"/>
        <w:rPr>
          <w:rFonts w:ascii="Times New Roman" w:hAnsi="Times New Roman" w:cs="Times New Roman"/>
          <w:noProof/>
          <w:sz w:val="24"/>
          <w:szCs w:val="24"/>
          <w:lang w:val="sv-SE" w:eastAsia="en-ID"/>
        </w:rPr>
      </w:pPr>
    </w:p>
    <w:p w14:paraId="6EEC6867" w14:textId="77777777" w:rsidR="00A74559" w:rsidRPr="00A74559" w:rsidRDefault="00A74559" w:rsidP="00A74559">
      <w:pPr>
        <w:spacing w:after="0"/>
        <w:jc w:val="both"/>
        <w:rPr>
          <w:rFonts w:ascii="Times New Roman" w:hAnsi="Times New Roman" w:cs="Times New Roman"/>
          <w:b/>
          <w:bCs/>
          <w:noProof/>
          <w:sz w:val="24"/>
          <w:szCs w:val="24"/>
          <w:lang w:val="id-ID" w:eastAsia="en-ID"/>
        </w:rPr>
      </w:pPr>
      <w:r w:rsidRPr="00A74559">
        <w:rPr>
          <w:rFonts w:ascii="Times New Roman" w:hAnsi="Times New Roman" w:cs="Times New Roman"/>
          <w:b/>
          <w:bCs/>
          <w:i/>
          <w:iCs/>
          <w:noProof/>
          <w:sz w:val="24"/>
          <w:szCs w:val="24"/>
          <w:lang w:val="id-ID" w:eastAsia="en-ID"/>
        </w:rPr>
        <w:t>Opportunity</w:t>
      </w:r>
      <w:r w:rsidRPr="00A74559">
        <w:rPr>
          <w:rFonts w:ascii="Times New Roman" w:hAnsi="Times New Roman" w:cs="Times New Roman"/>
          <w:b/>
          <w:bCs/>
          <w:noProof/>
          <w:sz w:val="24"/>
          <w:szCs w:val="24"/>
          <w:lang w:val="id-ID" w:eastAsia="en-ID"/>
        </w:rPr>
        <w:t xml:space="preserve"> (Peluang) </w:t>
      </w:r>
    </w:p>
    <w:p w14:paraId="7E6E22C9" w14:textId="77777777" w:rsidR="00A74559" w:rsidRPr="00A74559" w:rsidRDefault="00A74559" w:rsidP="00593A60">
      <w:pPr>
        <w:spacing w:after="0"/>
        <w:ind w:left="426" w:firstLine="567"/>
        <w:jc w:val="both"/>
        <w:rPr>
          <w:rFonts w:ascii="Times New Roman" w:hAnsi="Times New Roman" w:cs="Times New Roman"/>
          <w:noProof/>
          <w:sz w:val="24"/>
          <w:szCs w:val="24"/>
          <w:lang w:val="sv-SE" w:eastAsia="en-ID"/>
        </w:rPr>
      </w:pPr>
      <w:r w:rsidRPr="00A74559">
        <w:rPr>
          <w:rFonts w:ascii="Times New Roman" w:hAnsi="Times New Roman" w:cs="Times New Roman"/>
          <w:noProof/>
          <w:sz w:val="24"/>
          <w:szCs w:val="24"/>
          <w:lang w:val="sv-SE" w:eastAsia="en-ID"/>
        </w:rPr>
        <w:t xml:space="preserve">Berdasarkan hasil pengolahan data terhadap 45 responden, diperoleh rata-rata keseluruhan sebesar 4,37 yang berada pada kategori sangat baik/sangat tinggi. Hal ini menunjukkan bahwa faktor pendukung dalam pengelolaan limbah medis dan limbah B3 telah berjalan dengan sangat baik. Mayoritas responden menyatakan setuju dan sangat setuju terhadap adanya program pelatihan, dukungan regulasi, ketersediaan SOP, sistem </w:t>
      </w:r>
      <w:r w:rsidRPr="00A74559">
        <w:rPr>
          <w:rFonts w:ascii="Times New Roman" w:hAnsi="Times New Roman" w:cs="Times New Roman"/>
          <w:noProof/>
          <w:sz w:val="24"/>
          <w:szCs w:val="24"/>
          <w:lang w:val="sv-SE" w:eastAsia="en-ID"/>
        </w:rPr>
        <w:lastRenderedPageBreak/>
        <w:t>pemilahan, serta kesadaran tenaga kesehatan. Kondisi ini mengindikasikan bahwa secara kelembagaan maupun individu, dukungan terhadap pengelolaan limbah sudah cukup kuat.</w:t>
      </w:r>
    </w:p>
    <w:p w14:paraId="62398476" w14:textId="77777777" w:rsidR="00A74559" w:rsidRPr="00A74559" w:rsidRDefault="00A74559" w:rsidP="00A74559">
      <w:pPr>
        <w:spacing w:after="0"/>
        <w:jc w:val="both"/>
        <w:rPr>
          <w:rFonts w:ascii="Times New Roman" w:hAnsi="Times New Roman" w:cs="Times New Roman"/>
          <w:b/>
          <w:bCs/>
          <w:i/>
          <w:iCs/>
          <w:noProof/>
          <w:sz w:val="24"/>
          <w:szCs w:val="24"/>
          <w:lang w:val="id-ID" w:eastAsia="en-ID"/>
        </w:rPr>
      </w:pPr>
    </w:p>
    <w:p w14:paraId="539B7E0E" w14:textId="77777777" w:rsidR="00A74559" w:rsidRPr="00A74559" w:rsidRDefault="00A74559" w:rsidP="00A74559">
      <w:pPr>
        <w:spacing w:after="0"/>
        <w:jc w:val="both"/>
        <w:rPr>
          <w:rFonts w:ascii="Times New Roman" w:hAnsi="Times New Roman" w:cs="Times New Roman"/>
          <w:b/>
          <w:bCs/>
          <w:noProof/>
          <w:sz w:val="24"/>
          <w:szCs w:val="24"/>
          <w:lang w:val="id-ID" w:eastAsia="en-ID"/>
        </w:rPr>
      </w:pPr>
      <w:r w:rsidRPr="00A74559">
        <w:rPr>
          <w:rFonts w:ascii="Times New Roman" w:hAnsi="Times New Roman" w:cs="Times New Roman"/>
          <w:b/>
          <w:bCs/>
          <w:i/>
          <w:iCs/>
          <w:noProof/>
          <w:sz w:val="24"/>
          <w:szCs w:val="24"/>
          <w:lang w:val="id-ID" w:eastAsia="en-ID"/>
        </w:rPr>
        <w:t>Threat</w:t>
      </w:r>
      <w:r w:rsidRPr="00A74559">
        <w:rPr>
          <w:rFonts w:ascii="Times New Roman" w:hAnsi="Times New Roman" w:cs="Times New Roman"/>
          <w:b/>
          <w:bCs/>
          <w:noProof/>
          <w:sz w:val="24"/>
          <w:szCs w:val="24"/>
          <w:lang w:val="id-ID" w:eastAsia="en-ID"/>
        </w:rPr>
        <w:t xml:space="preserve"> (Ancaman) </w:t>
      </w:r>
    </w:p>
    <w:p w14:paraId="0F3FBB1A" w14:textId="77777777" w:rsidR="00A74559" w:rsidRPr="00A74559" w:rsidRDefault="00A74559" w:rsidP="00593A60">
      <w:pPr>
        <w:spacing w:after="0"/>
        <w:ind w:left="426" w:firstLine="567"/>
        <w:jc w:val="both"/>
        <w:rPr>
          <w:rFonts w:ascii="Times New Roman" w:hAnsi="Times New Roman" w:cs="Times New Roman"/>
          <w:noProof/>
          <w:sz w:val="24"/>
          <w:szCs w:val="24"/>
          <w:lang w:val="sv-SE" w:eastAsia="en-ID"/>
        </w:rPr>
      </w:pPr>
      <w:r w:rsidRPr="00A74559">
        <w:rPr>
          <w:rFonts w:ascii="Times New Roman" w:hAnsi="Times New Roman" w:cs="Times New Roman"/>
          <w:noProof/>
          <w:sz w:val="24"/>
          <w:szCs w:val="24"/>
          <w:lang w:val="sv-SE" w:eastAsia="en-ID"/>
        </w:rPr>
        <w:t>Berdasarkan hasil analisis terhadap 45 responden, diperoleh rata-rata keseluruhan sebesar 4,47 yang berada pada kategori sangat tinggi/sangat baik. Hal ini menunjukkan bahwa responden memiliki tingkat kesadaran yang sangat tinggi terhadap berbagai risiko yang dapat timbul akibat pengelolaan limbah medis dan B3 yang tidak sesuai prosedur. Mayoritas responden menyatakan setuju dan sangat setuju bahwa risiko fisik, kesehatan, maupun hukum merupakan konsekuensi nyata dari kesalahan dalam pengelolaan limbah.</w:t>
      </w:r>
    </w:p>
    <w:p w14:paraId="1AF98A06" w14:textId="77777777" w:rsidR="00A74559" w:rsidRPr="00A74559" w:rsidRDefault="00A74559" w:rsidP="00A74559">
      <w:pPr>
        <w:spacing w:after="0"/>
        <w:jc w:val="both"/>
        <w:rPr>
          <w:rFonts w:ascii="Times New Roman" w:hAnsi="Times New Roman" w:cs="Times New Roman"/>
          <w:noProof/>
          <w:sz w:val="24"/>
          <w:szCs w:val="24"/>
          <w:lang w:val="id-ID" w:eastAsia="en-ID"/>
        </w:rPr>
      </w:pPr>
    </w:p>
    <w:p w14:paraId="7230B6C8" w14:textId="77777777" w:rsidR="00A74559" w:rsidRPr="00A74559" w:rsidRDefault="00A74559" w:rsidP="00A74559">
      <w:pPr>
        <w:spacing w:after="0"/>
        <w:jc w:val="both"/>
        <w:rPr>
          <w:rFonts w:ascii="Times New Roman" w:hAnsi="Times New Roman" w:cs="Times New Roman"/>
          <w:b/>
          <w:bCs/>
          <w:noProof/>
          <w:sz w:val="24"/>
          <w:szCs w:val="24"/>
          <w:lang w:val="id-ID"/>
        </w:rPr>
      </w:pPr>
      <w:r w:rsidRPr="00A74559">
        <w:rPr>
          <w:rFonts w:ascii="Times New Roman" w:hAnsi="Times New Roman" w:cs="Times New Roman"/>
          <w:b/>
          <w:bCs/>
          <w:noProof/>
          <w:sz w:val="24"/>
          <w:szCs w:val="24"/>
          <w:lang w:val="id-ID"/>
        </w:rPr>
        <w:t>Analisis SWOT</w:t>
      </w:r>
    </w:p>
    <w:p w14:paraId="51E1161C" w14:textId="77777777" w:rsidR="00A74559" w:rsidRPr="00A74559" w:rsidRDefault="00A74559" w:rsidP="00A74559">
      <w:pPr>
        <w:spacing w:after="0"/>
        <w:jc w:val="both"/>
        <w:rPr>
          <w:rFonts w:ascii="Times New Roman" w:hAnsi="Times New Roman" w:cs="Times New Roman"/>
          <w:b/>
          <w:bCs/>
          <w:noProof/>
          <w:sz w:val="24"/>
          <w:szCs w:val="24"/>
          <w:lang w:val="id-ID" w:eastAsia="en-ID"/>
        </w:rPr>
      </w:pPr>
      <w:r w:rsidRPr="00A74559">
        <w:rPr>
          <w:rFonts w:ascii="Times New Roman" w:hAnsi="Times New Roman" w:cs="Times New Roman"/>
          <w:b/>
          <w:bCs/>
          <w:noProof/>
          <w:sz w:val="24"/>
          <w:szCs w:val="24"/>
          <w:lang w:val="id-ID" w:eastAsia="en-ID"/>
        </w:rPr>
        <w:t>Perhitungan IFAS dan EFAS</w:t>
      </w:r>
    </w:p>
    <w:p w14:paraId="431A08F6" w14:textId="77777777" w:rsidR="00A74559" w:rsidRDefault="00A74559" w:rsidP="00A74559">
      <w:pPr>
        <w:spacing w:after="0"/>
        <w:jc w:val="both"/>
        <w:rPr>
          <w:rFonts w:ascii="Times New Roman" w:hAnsi="Times New Roman" w:cs="Times New Roman"/>
          <w:b/>
          <w:bCs/>
          <w:noProof/>
          <w:sz w:val="24"/>
          <w:szCs w:val="24"/>
          <w:lang w:val="id-ID" w:eastAsia="en-ID"/>
        </w:rPr>
      </w:pPr>
      <w:r w:rsidRPr="00A74559">
        <w:rPr>
          <w:rFonts w:ascii="Times New Roman" w:hAnsi="Times New Roman" w:cs="Times New Roman"/>
          <w:b/>
          <w:bCs/>
          <w:noProof/>
          <w:sz w:val="24"/>
          <w:szCs w:val="24"/>
          <w:lang w:val="id-ID" w:eastAsia="en-ID"/>
        </w:rPr>
        <w:t xml:space="preserve">Analisis IFAS  </w:t>
      </w:r>
    </w:p>
    <w:p w14:paraId="6A9C8BF0" w14:textId="77777777" w:rsidR="00593A60" w:rsidRPr="00A74559" w:rsidRDefault="00593A60" w:rsidP="00A74559">
      <w:pPr>
        <w:spacing w:after="0"/>
        <w:jc w:val="both"/>
        <w:rPr>
          <w:rFonts w:ascii="Times New Roman" w:hAnsi="Times New Roman" w:cs="Times New Roman"/>
          <w:b/>
          <w:bCs/>
          <w:noProof/>
          <w:sz w:val="24"/>
          <w:szCs w:val="24"/>
          <w:lang w:val="id-ID" w:eastAsia="en-ID"/>
        </w:rPr>
      </w:pPr>
    </w:p>
    <w:p w14:paraId="58D6A892" w14:textId="77777777" w:rsidR="00A74559" w:rsidRPr="00A74559" w:rsidRDefault="00A74559" w:rsidP="00593A60">
      <w:pPr>
        <w:spacing w:after="0"/>
        <w:ind w:left="426" w:firstLine="567"/>
        <w:jc w:val="both"/>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Analisis IFAS (Internal Factor Analysis Strategy-IFAS Matrix) digunakan untuk mengindentifikasikan faktor-faktor internal RSUD Puri Husada Kabupaten Indragiri Hilir. Analisis IFAS menyimpulkan dan mengevaluasi kekuatan dan kelemahan yang besar pada Divisi / Bidang Non Medis RSUD Puri Husada. Analisis IFAS ini menggunakan bobot dan rating dalam menentukan pengaruh masing-masing faktor, penilaian bobot dilakukan secara proporsional nilai rata-rata masing-masing faktor internal (kekuatan dan kelemahan), sehingga total bobot berjumlah 1 (satu) atau 100%.</w:t>
      </w:r>
    </w:p>
    <w:p w14:paraId="3E0DD5C3" w14:textId="77777777" w:rsidR="00A74559" w:rsidRDefault="00A74559" w:rsidP="00593A60">
      <w:pPr>
        <w:spacing w:after="0"/>
        <w:ind w:left="426" w:firstLine="567"/>
        <w:jc w:val="both"/>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Berdasarkan kuisioner yang diajukan kepada responden, maka nilai rata-rata dan bobot dari masing - masing faktor dapat dilihat pada  Tabel 4.11, sedangkan penentuan bobot dan rating  atau  peringkat  matrik  IFAS  RSUD Puri Husada Tembilahan.</w:t>
      </w:r>
    </w:p>
    <w:p w14:paraId="140176D4" w14:textId="77777777" w:rsidR="00593A60" w:rsidRPr="00A74559" w:rsidRDefault="00593A60" w:rsidP="00593A60">
      <w:pPr>
        <w:spacing w:after="0"/>
        <w:ind w:left="426" w:firstLine="567"/>
        <w:jc w:val="both"/>
        <w:rPr>
          <w:rFonts w:ascii="Times New Roman" w:hAnsi="Times New Roman" w:cs="Times New Roman"/>
          <w:noProof/>
          <w:sz w:val="24"/>
          <w:szCs w:val="24"/>
          <w:lang w:val="id-ID" w:eastAsia="en-ID"/>
        </w:rPr>
      </w:pPr>
    </w:p>
    <w:p w14:paraId="33CE62D2"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Tabel 1 Nilai Rata-rata dan Bobot Matriks IFAS</w:t>
      </w:r>
    </w:p>
    <w:tbl>
      <w:tblPr>
        <w:tblW w:w="8120" w:type="dxa"/>
        <w:jc w:val="center"/>
        <w:tblLook w:val="04A0" w:firstRow="1" w:lastRow="0" w:firstColumn="1" w:lastColumn="0" w:noHBand="0" w:noVBand="1"/>
      </w:tblPr>
      <w:tblGrid>
        <w:gridCol w:w="510"/>
        <w:gridCol w:w="4730"/>
        <w:gridCol w:w="960"/>
        <w:gridCol w:w="960"/>
        <w:gridCol w:w="960"/>
      </w:tblGrid>
      <w:tr w:rsidR="00A74559" w:rsidRPr="00A74559" w14:paraId="0D22D17D" w14:textId="77777777" w:rsidTr="00896BD6">
        <w:trPr>
          <w:trHeight w:val="312"/>
          <w:jc w:val="center"/>
        </w:trPr>
        <w:tc>
          <w:tcPr>
            <w:tcW w:w="510" w:type="dxa"/>
            <w:tcBorders>
              <w:top w:val="single" w:sz="4" w:space="0" w:color="auto"/>
              <w:left w:val="single" w:sz="4" w:space="0" w:color="auto"/>
              <w:bottom w:val="single" w:sz="4" w:space="0" w:color="auto"/>
              <w:right w:val="single" w:sz="4" w:space="0" w:color="auto"/>
            </w:tcBorders>
            <w:vAlign w:val="center"/>
            <w:hideMark/>
          </w:tcPr>
          <w:p w14:paraId="0FB1E8FC" w14:textId="77777777" w:rsidR="00A74559" w:rsidRPr="00A74559" w:rsidRDefault="00A74559" w:rsidP="00A74559">
            <w:pPr>
              <w:spacing w:after="0"/>
              <w:jc w:val="center"/>
              <w:rPr>
                <w:rFonts w:ascii="Times New Roman" w:hAnsi="Times New Roman" w:cs="Times New Roman"/>
                <w:b/>
                <w:bCs/>
                <w:noProof/>
                <w:sz w:val="24"/>
                <w:szCs w:val="24"/>
                <w:lang w:val="id-ID" w:eastAsia="en-ID"/>
              </w:rPr>
            </w:pPr>
            <w:r w:rsidRPr="00A74559">
              <w:rPr>
                <w:rFonts w:ascii="Times New Roman" w:hAnsi="Times New Roman" w:cs="Times New Roman"/>
                <w:b/>
                <w:bCs/>
                <w:noProof/>
                <w:sz w:val="24"/>
                <w:szCs w:val="24"/>
                <w:lang w:val="id-ID" w:eastAsia="en-ID"/>
              </w:rPr>
              <w:t>No</w:t>
            </w:r>
          </w:p>
        </w:tc>
        <w:tc>
          <w:tcPr>
            <w:tcW w:w="4730" w:type="dxa"/>
            <w:tcBorders>
              <w:top w:val="single" w:sz="4" w:space="0" w:color="auto"/>
              <w:left w:val="nil"/>
              <w:bottom w:val="single" w:sz="4" w:space="0" w:color="auto"/>
              <w:right w:val="single" w:sz="4" w:space="0" w:color="auto"/>
            </w:tcBorders>
            <w:vAlign w:val="center"/>
            <w:hideMark/>
          </w:tcPr>
          <w:p w14:paraId="3743C518" w14:textId="77777777" w:rsidR="00A74559" w:rsidRPr="00A74559" w:rsidRDefault="00A74559" w:rsidP="00A74559">
            <w:pPr>
              <w:spacing w:after="0"/>
              <w:jc w:val="center"/>
              <w:rPr>
                <w:rFonts w:ascii="Times New Roman" w:hAnsi="Times New Roman" w:cs="Times New Roman"/>
                <w:b/>
                <w:bCs/>
                <w:noProof/>
                <w:sz w:val="24"/>
                <w:szCs w:val="24"/>
                <w:lang w:val="id-ID" w:eastAsia="en-ID"/>
              </w:rPr>
            </w:pPr>
            <w:r w:rsidRPr="00A74559">
              <w:rPr>
                <w:rFonts w:ascii="Times New Roman" w:hAnsi="Times New Roman" w:cs="Times New Roman"/>
                <w:b/>
                <w:bCs/>
                <w:noProof/>
                <w:sz w:val="24"/>
                <w:szCs w:val="24"/>
                <w:lang w:val="id-ID" w:eastAsia="en-ID"/>
              </w:rPr>
              <w:t>Strength</w:t>
            </w:r>
          </w:p>
        </w:tc>
        <w:tc>
          <w:tcPr>
            <w:tcW w:w="960" w:type="dxa"/>
            <w:tcBorders>
              <w:top w:val="single" w:sz="4" w:space="0" w:color="auto"/>
              <w:left w:val="nil"/>
              <w:bottom w:val="single" w:sz="4" w:space="0" w:color="auto"/>
              <w:right w:val="single" w:sz="4" w:space="0" w:color="auto"/>
            </w:tcBorders>
            <w:vAlign w:val="center"/>
            <w:hideMark/>
          </w:tcPr>
          <w:p w14:paraId="3DECF060" w14:textId="77777777" w:rsidR="00A74559" w:rsidRPr="00A74559" w:rsidRDefault="00A74559" w:rsidP="00A74559">
            <w:pPr>
              <w:spacing w:after="0"/>
              <w:jc w:val="center"/>
              <w:rPr>
                <w:rFonts w:ascii="Times New Roman" w:hAnsi="Times New Roman" w:cs="Times New Roman"/>
                <w:b/>
                <w:bCs/>
                <w:noProof/>
                <w:sz w:val="24"/>
                <w:szCs w:val="24"/>
                <w:lang w:val="id-ID" w:eastAsia="en-ID"/>
              </w:rPr>
            </w:pPr>
            <w:r w:rsidRPr="00A74559">
              <w:rPr>
                <w:rFonts w:ascii="Times New Roman" w:hAnsi="Times New Roman" w:cs="Times New Roman"/>
                <w:b/>
                <w:bCs/>
                <w:noProof/>
                <w:sz w:val="24"/>
                <w:szCs w:val="24"/>
                <w:lang w:val="id-ID" w:eastAsia="en-ID"/>
              </w:rPr>
              <w:t>Bobot</w:t>
            </w:r>
          </w:p>
        </w:tc>
        <w:tc>
          <w:tcPr>
            <w:tcW w:w="960" w:type="dxa"/>
            <w:tcBorders>
              <w:top w:val="single" w:sz="4" w:space="0" w:color="auto"/>
              <w:left w:val="nil"/>
              <w:bottom w:val="single" w:sz="4" w:space="0" w:color="auto"/>
              <w:right w:val="single" w:sz="4" w:space="0" w:color="auto"/>
            </w:tcBorders>
            <w:vAlign w:val="center"/>
            <w:hideMark/>
          </w:tcPr>
          <w:p w14:paraId="45CE77BA" w14:textId="77777777" w:rsidR="00A74559" w:rsidRPr="00A74559" w:rsidRDefault="00A74559" w:rsidP="00A74559">
            <w:pPr>
              <w:spacing w:after="0"/>
              <w:jc w:val="center"/>
              <w:rPr>
                <w:rFonts w:ascii="Times New Roman" w:hAnsi="Times New Roman" w:cs="Times New Roman"/>
                <w:b/>
                <w:bCs/>
                <w:noProof/>
                <w:sz w:val="24"/>
                <w:szCs w:val="24"/>
                <w:lang w:val="id-ID" w:eastAsia="en-ID"/>
              </w:rPr>
            </w:pPr>
            <w:r w:rsidRPr="00A74559">
              <w:rPr>
                <w:rFonts w:ascii="Times New Roman" w:hAnsi="Times New Roman" w:cs="Times New Roman"/>
                <w:b/>
                <w:bCs/>
                <w:noProof/>
                <w:sz w:val="24"/>
                <w:szCs w:val="24"/>
                <w:lang w:val="id-ID" w:eastAsia="en-ID"/>
              </w:rPr>
              <w:t>Rating</w:t>
            </w:r>
          </w:p>
        </w:tc>
        <w:tc>
          <w:tcPr>
            <w:tcW w:w="960" w:type="dxa"/>
            <w:tcBorders>
              <w:top w:val="single" w:sz="4" w:space="0" w:color="auto"/>
              <w:left w:val="nil"/>
              <w:bottom w:val="single" w:sz="4" w:space="0" w:color="auto"/>
              <w:right w:val="single" w:sz="4" w:space="0" w:color="auto"/>
            </w:tcBorders>
            <w:vAlign w:val="center"/>
            <w:hideMark/>
          </w:tcPr>
          <w:p w14:paraId="1CD40725" w14:textId="77777777" w:rsidR="00A74559" w:rsidRPr="00A74559" w:rsidRDefault="00A74559" w:rsidP="00A74559">
            <w:pPr>
              <w:spacing w:after="0"/>
              <w:jc w:val="center"/>
              <w:rPr>
                <w:rFonts w:ascii="Times New Roman" w:hAnsi="Times New Roman" w:cs="Times New Roman"/>
                <w:b/>
                <w:bCs/>
                <w:noProof/>
                <w:sz w:val="24"/>
                <w:szCs w:val="24"/>
                <w:lang w:val="id-ID" w:eastAsia="en-ID"/>
              </w:rPr>
            </w:pPr>
            <w:r w:rsidRPr="00A74559">
              <w:rPr>
                <w:rFonts w:ascii="Times New Roman" w:hAnsi="Times New Roman" w:cs="Times New Roman"/>
                <w:b/>
                <w:bCs/>
                <w:noProof/>
                <w:sz w:val="24"/>
                <w:szCs w:val="24"/>
                <w:lang w:val="id-ID" w:eastAsia="en-ID"/>
              </w:rPr>
              <w:t>Nilai</w:t>
            </w:r>
          </w:p>
        </w:tc>
      </w:tr>
      <w:tr w:rsidR="00A74559" w:rsidRPr="00A74559" w14:paraId="728E7FCB" w14:textId="77777777" w:rsidTr="00896BD6">
        <w:trPr>
          <w:trHeight w:val="312"/>
          <w:jc w:val="center"/>
        </w:trPr>
        <w:tc>
          <w:tcPr>
            <w:tcW w:w="510" w:type="dxa"/>
            <w:tcBorders>
              <w:top w:val="nil"/>
              <w:left w:val="single" w:sz="4" w:space="0" w:color="auto"/>
              <w:bottom w:val="single" w:sz="4" w:space="0" w:color="auto"/>
              <w:right w:val="single" w:sz="4" w:space="0" w:color="auto"/>
            </w:tcBorders>
            <w:vAlign w:val="center"/>
            <w:hideMark/>
          </w:tcPr>
          <w:p w14:paraId="0BCB60FC"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1</w:t>
            </w:r>
          </w:p>
        </w:tc>
        <w:tc>
          <w:tcPr>
            <w:tcW w:w="4730" w:type="dxa"/>
            <w:tcBorders>
              <w:top w:val="nil"/>
              <w:left w:val="nil"/>
              <w:bottom w:val="single" w:sz="4" w:space="0" w:color="auto"/>
              <w:right w:val="single" w:sz="4" w:space="0" w:color="auto"/>
            </w:tcBorders>
            <w:vAlign w:val="center"/>
            <w:hideMark/>
          </w:tcPr>
          <w:p w14:paraId="14545C58" w14:textId="77777777" w:rsidR="00A74559" w:rsidRPr="00A74559" w:rsidRDefault="00A74559" w:rsidP="00A74559">
            <w:pPr>
              <w:spacing w:after="0"/>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Pengetahuan tentang jenis limbah medis</w:t>
            </w:r>
          </w:p>
        </w:tc>
        <w:tc>
          <w:tcPr>
            <w:tcW w:w="960" w:type="dxa"/>
            <w:tcBorders>
              <w:top w:val="nil"/>
              <w:left w:val="nil"/>
              <w:bottom w:val="single" w:sz="4" w:space="0" w:color="auto"/>
              <w:right w:val="single" w:sz="4" w:space="0" w:color="auto"/>
            </w:tcBorders>
            <w:vAlign w:val="center"/>
            <w:hideMark/>
          </w:tcPr>
          <w:p w14:paraId="036769AC"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0.08</w:t>
            </w:r>
          </w:p>
        </w:tc>
        <w:tc>
          <w:tcPr>
            <w:tcW w:w="960" w:type="dxa"/>
            <w:tcBorders>
              <w:top w:val="nil"/>
              <w:left w:val="nil"/>
              <w:bottom w:val="single" w:sz="4" w:space="0" w:color="auto"/>
              <w:right w:val="single" w:sz="4" w:space="0" w:color="auto"/>
            </w:tcBorders>
            <w:vAlign w:val="center"/>
            <w:hideMark/>
          </w:tcPr>
          <w:p w14:paraId="314DACD3"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4</w:t>
            </w:r>
          </w:p>
        </w:tc>
        <w:tc>
          <w:tcPr>
            <w:tcW w:w="960" w:type="dxa"/>
            <w:tcBorders>
              <w:top w:val="nil"/>
              <w:left w:val="nil"/>
              <w:bottom w:val="single" w:sz="4" w:space="0" w:color="auto"/>
              <w:right w:val="single" w:sz="4" w:space="0" w:color="auto"/>
            </w:tcBorders>
            <w:vAlign w:val="center"/>
            <w:hideMark/>
          </w:tcPr>
          <w:p w14:paraId="0BEBDD1E"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0.32</w:t>
            </w:r>
          </w:p>
        </w:tc>
      </w:tr>
      <w:tr w:rsidR="00A74559" w:rsidRPr="00A74559" w14:paraId="1D44351B" w14:textId="77777777" w:rsidTr="00896BD6">
        <w:trPr>
          <w:trHeight w:val="312"/>
          <w:jc w:val="center"/>
        </w:trPr>
        <w:tc>
          <w:tcPr>
            <w:tcW w:w="510" w:type="dxa"/>
            <w:tcBorders>
              <w:top w:val="nil"/>
              <w:left w:val="single" w:sz="4" w:space="0" w:color="auto"/>
              <w:bottom w:val="single" w:sz="4" w:space="0" w:color="auto"/>
              <w:right w:val="single" w:sz="4" w:space="0" w:color="auto"/>
            </w:tcBorders>
            <w:vAlign w:val="center"/>
            <w:hideMark/>
          </w:tcPr>
          <w:p w14:paraId="5FC97BEA"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2</w:t>
            </w:r>
          </w:p>
        </w:tc>
        <w:tc>
          <w:tcPr>
            <w:tcW w:w="4730" w:type="dxa"/>
            <w:tcBorders>
              <w:top w:val="nil"/>
              <w:left w:val="nil"/>
              <w:bottom w:val="single" w:sz="4" w:space="0" w:color="auto"/>
              <w:right w:val="single" w:sz="4" w:space="0" w:color="auto"/>
            </w:tcBorders>
            <w:vAlign w:val="center"/>
            <w:hideMark/>
          </w:tcPr>
          <w:p w14:paraId="4FA3B2DF" w14:textId="77777777" w:rsidR="00A74559" w:rsidRPr="00A74559" w:rsidRDefault="00A74559" w:rsidP="00A74559">
            <w:pPr>
              <w:spacing w:after="0"/>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Mengetahui warna tempat limbah medis</w:t>
            </w:r>
          </w:p>
        </w:tc>
        <w:tc>
          <w:tcPr>
            <w:tcW w:w="960" w:type="dxa"/>
            <w:tcBorders>
              <w:top w:val="nil"/>
              <w:left w:val="nil"/>
              <w:bottom w:val="single" w:sz="4" w:space="0" w:color="auto"/>
              <w:right w:val="single" w:sz="4" w:space="0" w:color="auto"/>
            </w:tcBorders>
            <w:vAlign w:val="center"/>
            <w:hideMark/>
          </w:tcPr>
          <w:p w14:paraId="5612004F"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0.07</w:t>
            </w:r>
          </w:p>
        </w:tc>
        <w:tc>
          <w:tcPr>
            <w:tcW w:w="960" w:type="dxa"/>
            <w:tcBorders>
              <w:top w:val="nil"/>
              <w:left w:val="nil"/>
              <w:bottom w:val="single" w:sz="4" w:space="0" w:color="auto"/>
              <w:right w:val="single" w:sz="4" w:space="0" w:color="auto"/>
            </w:tcBorders>
            <w:vAlign w:val="center"/>
            <w:hideMark/>
          </w:tcPr>
          <w:p w14:paraId="0BA2B4BD"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4</w:t>
            </w:r>
          </w:p>
        </w:tc>
        <w:tc>
          <w:tcPr>
            <w:tcW w:w="960" w:type="dxa"/>
            <w:tcBorders>
              <w:top w:val="nil"/>
              <w:left w:val="nil"/>
              <w:bottom w:val="single" w:sz="4" w:space="0" w:color="auto"/>
              <w:right w:val="single" w:sz="4" w:space="0" w:color="auto"/>
            </w:tcBorders>
            <w:vAlign w:val="center"/>
            <w:hideMark/>
          </w:tcPr>
          <w:p w14:paraId="7BFC688F"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0.28</w:t>
            </w:r>
          </w:p>
        </w:tc>
      </w:tr>
      <w:tr w:rsidR="00A74559" w:rsidRPr="00A74559" w14:paraId="3702C2CD" w14:textId="77777777" w:rsidTr="00896BD6">
        <w:trPr>
          <w:trHeight w:val="312"/>
          <w:jc w:val="center"/>
        </w:trPr>
        <w:tc>
          <w:tcPr>
            <w:tcW w:w="510" w:type="dxa"/>
            <w:tcBorders>
              <w:top w:val="nil"/>
              <w:left w:val="single" w:sz="4" w:space="0" w:color="auto"/>
              <w:bottom w:val="single" w:sz="4" w:space="0" w:color="auto"/>
              <w:right w:val="single" w:sz="4" w:space="0" w:color="auto"/>
            </w:tcBorders>
            <w:vAlign w:val="center"/>
            <w:hideMark/>
          </w:tcPr>
          <w:p w14:paraId="5CB609B9"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3</w:t>
            </w:r>
          </w:p>
        </w:tc>
        <w:tc>
          <w:tcPr>
            <w:tcW w:w="4730" w:type="dxa"/>
            <w:tcBorders>
              <w:top w:val="nil"/>
              <w:left w:val="nil"/>
              <w:bottom w:val="single" w:sz="4" w:space="0" w:color="auto"/>
              <w:right w:val="single" w:sz="4" w:space="0" w:color="auto"/>
            </w:tcBorders>
            <w:vAlign w:val="center"/>
            <w:hideMark/>
          </w:tcPr>
          <w:p w14:paraId="4E9FF1E5" w14:textId="77777777" w:rsidR="00A74559" w:rsidRPr="00A74559" w:rsidRDefault="00A74559" w:rsidP="00A74559">
            <w:pPr>
              <w:spacing w:after="0"/>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Mengetahui simbol dan label limbah B3</w:t>
            </w:r>
          </w:p>
        </w:tc>
        <w:tc>
          <w:tcPr>
            <w:tcW w:w="960" w:type="dxa"/>
            <w:tcBorders>
              <w:top w:val="nil"/>
              <w:left w:val="nil"/>
              <w:bottom w:val="single" w:sz="4" w:space="0" w:color="auto"/>
              <w:right w:val="single" w:sz="4" w:space="0" w:color="auto"/>
            </w:tcBorders>
            <w:vAlign w:val="center"/>
            <w:hideMark/>
          </w:tcPr>
          <w:p w14:paraId="690FC969"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0.07</w:t>
            </w:r>
          </w:p>
        </w:tc>
        <w:tc>
          <w:tcPr>
            <w:tcW w:w="960" w:type="dxa"/>
            <w:tcBorders>
              <w:top w:val="nil"/>
              <w:left w:val="nil"/>
              <w:bottom w:val="single" w:sz="4" w:space="0" w:color="auto"/>
              <w:right w:val="single" w:sz="4" w:space="0" w:color="auto"/>
            </w:tcBorders>
            <w:vAlign w:val="center"/>
            <w:hideMark/>
          </w:tcPr>
          <w:p w14:paraId="1DAEBE94"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3</w:t>
            </w:r>
          </w:p>
        </w:tc>
        <w:tc>
          <w:tcPr>
            <w:tcW w:w="960" w:type="dxa"/>
            <w:tcBorders>
              <w:top w:val="nil"/>
              <w:left w:val="nil"/>
              <w:bottom w:val="single" w:sz="4" w:space="0" w:color="auto"/>
              <w:right w:val="single" w:sz="4" w:space="0" w:color="auto"/>
            </w:tcBorders>
            <w:vAlign w:val="center"/>
            <w:hideMark/>
          </w:tcPr>
          <w:p w14:paraId="53D1E9CA"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0.21</w:t>
            </w:r>
          </w:p>
        </w:tc>
      </w:tr>
      <w:tr w:rsidR="00A74559" w:rsidRPr="00A74559" w14:paraId="0C31DF49" w14:textId="77777777" w:rsidTr="00896BD6">
        <w:trPr>
          <w:trHeight w:val="312"/>
          <w:jc w:val="center"/>
        </w:trPr>
        <w:tc>
          <w:tcPr>
            <w:tcW w:w="510" w:type="dxa"/>
            <w:tcBorders>
              <w:top w:val="nil"/>
              <w:left w:val="single" w:sz="4" w:space="0" w:color="auto"/>
              <w:bottom w:val="single" w:sz="4" w:space="0" w:color="auto"/>
              <w:right w:val="single" w:sz="4" w:space="0" w:color="auto"/>
            </w:tcBorders>
            <w:vAlign w:val="center"/>
            <w:hideMark/>
          </w:tcPr>
          <w:p w14:paraId="7FF7F2D5"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4</w:t>
            </w:r>
          </w:p>
        </w:tc>
        <w:tc>
          <w:tcPr>
            <w:tcW w:w="4730" w:type="dxa"/>
            <w:tcBorders>
              <w:top w:val="nil"/>
              <w:left w:val="nil"/>
              <w:bottom w:val="single" w:sz="4" w:space="0" w:color="auto"/>
              <w:right w:val="single" w:sz="4" w:space="0" w:color="auto"/>
            </w:tcBorders>
            <w:vAlign w:val="center"/>
            <w:hideMark/>
          </w:tcPr>
          <w:p w14:paraId="662BD6B4" w14:textId="77777777" w:rsidR="00A74559" w:rsidRPr="00A74559" w:rsidRDefault="00A74559" w:rsidP="00A74559">
            <w:pPr>
              <w:spacing w:after="0"/>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Pernah mengikuti pelatihan limbah B3</w:t>
            </w:r>
          </w:p>
        </w:tc>
        <w:tc>
          <w:tcPr>
            <w:tcW w:w="960" w:type="dxa"/>
            <w:tcBorders>
              <w:top w:val="nil"/>
              <w:left w:val="nil"/>
              <w:bottom w:val="single" w:sz="4" w:space="0" w:color="auto"/>
              <w:right w:val="single" w:sz="4" w:space="0" w:color="auto"/>
            </w:tcBorders>
            <w:vAlign w:val="center"/>
            <w:hideMark/>
          </w:tcPr>
          <w:p w14:paraId="3AD8A503"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0.09</w:t>
            </w:r>
          </w:p>
        </w:tc>
        <w:tc>
          <w:tcPr>
            <w:tcW w:w="960" w:type="dxa"/>
            <w:tcBorders>
              <w:top w:val="nil"/>
              <w:left w:val="nil"/>
              <w:bottom w:val="single" w:sz="4" w:space="0" w:color="auto"/>
              <w:right w:val="single" w:sz="4" w:space="0" w:color="auto"/>
            </w:tcBorders>
            <w:vAlign w:val="center"/>
            <w:hideMark/>
          </w:tcPr>
          <w:p w14:paraId="243F33F7"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3</w:t>
            </w:r>
          </w:p>
        </w:tc>
        <w:tc>
          <w:tcPr>
            <w:tcW w:w="960" w:type="dxa"/>
            <w:tcBorders>
              <w:top w:val="nil"/>
              <w:left w:val="nil"/>
              <w:bottom w:val="single" w:sz="4" w:space="0" w:color="auto"/>
              <w:right w:val="single" w:sz="4" w:space="0" w:color="auto"/>
            </w:tcBorders>
            <w:vAlign w:val="center"/>
            <w:hideMark/>
          </w:tcPr>
          <w:p w14:paraId="27B95656"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0.27</w:t>
            </w:r>
          </w:p>
        </w:tc>
      </w:tr>
      <w:tr w:rsidR="00A74559" w:rsidRPr="00A74559" w14:paraId="4E24C479" w14:textId="77777777" w:rsidTr="00896BD6">
        <w:trPr>
          <w:trHeight w:val="312"/>
          <w:jc w:val="center"/>
        </w:trPr>
        <w:tc>
          <w:tcPr>
            <w:tcW w:w="510" w:type="dxa"/>
            <w:tcBorders>
              <w:top w:val="nil"/>
              <w:left w:val="single" w:sz="4" w:space="0" w:color="auto"/>
              <w:bottom w:val="single" w:sz="4" w:space="0" w:color="auto"/>
              <w:right w:val="single" w:sz="4" w:space="0" w:color="auto"/>
            </w:tcBorders>
            <w:vAlign w:val="center"/>
            <w:hideMark/>
          </w:tcPr>
          <w:p w14:paraId="704FB647"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5</w:t>
            </w:r>
          </w:p>
        </w:tc>
        <w:tc>
          <w:tcPr>
            <w:tcW w:w="4730" w:type="dxa"/>
            <w:tcBorders>
              <w:top w:val="nil"/>
              <w:left w:val="nil"/>
              <w:bottom w:val="single" w:sz="4" w:space="0" w:color="auto"/>
              <w:right w:val="single" w:sz="4" w:space="0" w:color="auto"/>
            </w:tcBorders>
            <w:vAlign w:val="center"/>
            <w:hideMark/>
          </w:tcPr>
          <w:p w14:paraId="3D10BBED" w14:textId="77777777" w:rsidR="00A74559" w:rsidRPr="00A74559" w:rsidRDefault="00A74559" w:rsidP="00A74559">
            <w:pPr>
              <w:spacing w:after="0"/>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Kesadaran risiko pengelolaan limbah</w:t>
            </w:r>
          </w:p>
        </w:tc>
        <w:tc>
          <w:tcPr>
            <w:tcW w:w="960" w:type="dxa"/>
            <w:tcBorders>
              <w:top w:val="nil"/>
              <w:left w:val="nil"/>
              <w:bottom w:val="single" w:sz="4" w:space="0" w:color="auto"/>
              <w:right w:val="single" w:sz="4" w:space="0" w:color="auto"/>
            </w:tcBorders>
            <w:vAlign w:val="center"/>
            <w:hideMark/>
          </w:tcPr>
          <w:p w14:paraId="46064FEF"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0.08</w:t>
            </w:r>
          </w:p>
        </w:tc>
        <w:tc>
          <w:tcPr>
            <w:tcW w:w="960" w:type="dxa"/>
            <w:tcBorders>
              <w:top w:val="nil"/>
              <w:left w:val="nil"/>
              <w:bottom w:val="single" w:sz="4" w:space="0" w:color="auto"/>
              <w:right w:val="single" w:sz="4" w:space="0" w:color="auto"/>
            </w:tcBorders>
            <w:vAlign w:val="center"/>
            <w:hideMark/>
          </w:tcPr>
          <w:p w14:paraId="7B355FAF"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4</w:t>
            </w:r>
          </w:p>
        </w:tc>
        <w:tc>
          <w:tcPr>
            <w:tcW w:w="960" w:type="dxa"/>
            <w:tcBorders>
              <w:top w:val="nil"/>
              <w:left w:val="nil"/>
              <w:bottom w:val="single" w:sz="4" w:space="0" w:color="auto"/>
              <w:right w:val="single" w:sz="4" w:space="0" w:color="auto"/>
            </w:tcBorders>
            <w:vAlign w:val="center"/>
            <w:hideMark/>
          </w:tcPr>
          <w:p w14:paraId="49A4B0F0"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0.32</w:t>
            </w:r>
          </w:p>
        </w:tc>
      </w:tr>
      <w:tr w:rsidR="00A74559" w:rsidRPr="00A74559" w14:paraId="27E9693D" w14:textId="77777777" w:rsidTr="00896BD6">
        <w:trPr>
          <w:trHeight w:val="63"/>
          <w:jc w:val="center"/>
        </w:trPr>
        <w:tc>
          <w:tcPr>
            <w:tcW w:w="510" w:type="dxa"/>
            <w:tcBorders>
              <w:top w:val="nil"/>
              <w:left w:val="single" w:sz="4" w:space="0" w:color="auto"/>
              <w:bottom w:val="single" w:sz="4" w:space="0" w:color="auto"/>
              <w:right w:val="single" w:sz="4" w:space="0" w:color="auto"/>
            </w:tcBorders>
            <w:vAlign w:val="center"/>
            <w:hideMark/>
          </w:tcPr>
          <w:p w14:paraId="73923543"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6</w:t>
            </w:r>
          </w:p>
        </w:tc>
        <w:tc>
          <w:tcPr>
            <w:tcW w:w="4730" w:type="dxa"/>
            <w:tcBorders>
              <w:top w:val="nil"/>
              <w:left w:val="nil"/>
              <w:bottom w:val="single" w:sz="4" w:space="0" w:color="auto"/>
              <w:right w:val="single" w:sz="4" w:space="0" w:color="auto"/>
            </w:tcBorders>
            <w:vAlign w:val="center"/>
            <w:hideMark/>
          </w:tcPr>
          <w:p w14:paraId="4B124D57" w14:textId="77777777" w:rsidR="00A74559" w:rsidRPr="00A74559" w:rsidRDefault="00A74559" w:rsidP="00A74559">
            <w:pPr>
              <w:spacing w:after="0"/>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Praktik pemilahan limbah medis &amp; non medis</w:t>
            </w:r>
          </w:p>
        </w:tc>
        <w:tc>
          <w:tcPr>
            <w:tcW w:w="960" w:type="dxa"/>
            <w:tcBorders>
              <w:top w:val="nil"/>
              <w:left w:val="nil"/>
              <w:bottom w:val="single" w:sz="4" w:space="0" w:color="auto"/>
              <w:right w:val="single" w:sz="4" w:space="0" w:color="auto"/>
            </w:tcBorders>
            <w:vAlign w:val="center"/>
            <w:hideMark/>
          </w:tcPr>
          <w:p w14:paraId="182DE224"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0.09</w:t>
            </w:r>
          </w:p>
        </w:tc>
        <w:tc>
          <w:tcPr>
            <w:tcW w:w="960" w:type="dxa"/>
            <w:tcBorders>
              <w:top w:val="nil"/>
              <w:left w:val="nil"/>
              <w:bottom w:val="single" w:sz="4" w:space="0" w:color="auto"/>
              <w:right w:val="single" w:sz="4" w:space="0" w:color="auto"/>
            </w:tcBorders>
            <w:vAlign w:val="center"/>
            <w:hideMark/>
          </w:tcPr>
          <w:p w14:paraId="33494942"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3</w:t>
            </w:r>
          </w:p>
        </w:tc>
        <w:tc>
          <w:tcPr>
            <w:tcW w:w="960" w:type="dxa"/>
            <w:tcBorders>
              <w:top w:val="nil"/>
              <w:left w:val="nil"/>
              <w:bottom w:val="single" w:sz="4" w:space="0" w:color="auto"/>
              <w:right w:val="single" w:sz="4" w:space="0" w:color="auto"/>
            </w:tcBorders>
            <w:vAlign w:val="center"/>
            <w:hideMark/>
          </w:tcPr>
          <w:p w14:paraId="1D8C3C13"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0.27</w:t>
            </w:r>
          </w:p>
        </w:tc>
      </w:tr>
      <w:tr w:rsidR="00A74559" w:rsidRPr="00A74559" w14:paraId="0D0D5C79" w14:textId="77777777" w:rsidTr="00896BD6">
        <w:trPr>
          <w:trHeight w:val="312"/>
          <w:jc w:val="center"/>
        </w:trPr>
        <w:tc>
          <w:tcPr>
            <w:tcW w:w="510" w:type="dxa"/>
            <w:tcBorders>
              <w:top w:val="nil"/>
              <w:left w:val="single" w:sz="4" w:space="0" w:color="auto"/>
              <w:bottom w:val="single" w:sz="4" w:space="0" w:color="auto"/>
              <w:right w:val="single" w:sz="4" w:space="0" w:color="auto"/>
            </w:tcBorders>
            <w:vAlign w:val="center"/>
            <w:hideMark/>
          </w:tcPr>
          <w:p w14:paraId="407715D0"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7</w:t>
            </w:r>
          </w:p>
        </w:tc>
        <w:tc>
          <w:tcPr>
            <w:tcW w:w="4730" w:type="dxa"/>
            <w:tcBorders>
              <w:top w:val="nil"/>
              <w:left w:val="nil"/>
              <w:bottom w:val="single" w:sz="4" w:space="0" w:color="auto"/>
              <w:right w:val="single" w:sz="4" w:space="0" w:color="auto"/>
            </w:tcBorders>
            <w:vAlign w:val="center"/>
            <w:hideMark/>
          </w:tcPr>
          <w:p w14:paraId="338C9F6F" w14:textId="77777777" w:rsidR="00A74559" w:rsidRPr="00A74559" w:rsidRDefault="00A74559" w:rsidP="00A74559">
            <w:pPr>
              <w:spacing w:after="0"/>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Adanya SOP pengelolaan dan TPS</w:t>
            </w:r>
          </w:p>
        </w:tc>
        <w:tc>
          <w:tcPr>
            <w:tcW w:w="960" w:type="dxa"/>
            <w:tcBorders>
              <w:top w:val="nil"/>
              <w:left w:val="nil"/>
              <w:bottom w:val="single" w:sz="4" w:space="0" w:color="auto"/>
              <w:right w:val="single" w:sz="4" w:space="0" w:color="auto"/>
            </w:tcBorders>
            <w:vAlign w:val="center"/>
            <w:hideMark/>
          </w:tcPr>
          <w:p w14:paraId="34CD3B1E"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0.1</w:t>
            </w:r>
          </w:p>
        </w:tc>
        <w:tc>
          <w:tcPr>
            <w:tcW w:w="960" w:type="dxa"/>
            <w:tcBorders>
              <w:top w:val="nil"/>
              <w:left w:val="nil"/>
              <w:bottom w:val="single" w:sz="4" w:space="0" w:color="auto"/>
              <w:right w:val="single" w:sz="4" w:space="0" w:color="auto"/>
            </w:tcBorders>
            <w:vAlign w:val="center"/>
            <w:hideMark/>
          </w:tcPr>
          <w:p w14:paraId="4061C6EA"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4</w:t>
            </w:r>
          </w:p>
        </w:tc>
        <w:tc>
          <w:tcPr>
            <w:tcW w:w="960" w:type="dxa"/>
            <w:tcBorders>
              <w:top w:val="nil"/>
              <w:left w:val="nil"/>
              <w:bottom w:val="single" w:sz="4" w:space="0" w:color="auto"/>
              <w:right w:val="single" w:sz="4" w:space="0" w:color="auto"/>
            </w:tcBorders>
            <w:vAlign w:val="center"/>
            <w:hideMark/>
          </w:tcPr>
          <w:p w14:paraId="0218D0C2"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0.4</w:t>
            </w:r>
          </w:p>
        </w:tc>
      </w:tr>
      <w:tr w:rsidR="00A74559" w:rsidRPr="00A74559" w14:paraId="549C67AA" w14:textId="77777777" w:rsidTr="00896BD6">
        <w:trPr>
          <w:trHeight w:val="312"/>
          <w:jc w:val="center"/>
        </w:trPr>
        <w:tc>
          <w:tcPr>
            <w:tcW w:w="510" w:type="dxa"/>
            <w:tcBorders>
              <w:top w:val="nil"/>
              <w:left w:val="single" w:sz="4" w:space="0" w:color="auto"/>
              <w:bottom w:val="single" w:sz="4" w:space="0" w:color="auto"/>
              <w:right w:val="single" w:sz="4" w:space="0" w:color="auto"/>
            </w:tcBorders>
            <w:vAlign w:val="center"/>
            <w:hideMark/>
          </w:tcPr>
          <w:p w14:paraId="54A15810"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8</w:t>
            </w:r>
          </w:p>
        </w:tc>
        <w:tc>
          <w:tcPr>
            <w:tcW w:w="4730" w:type="dxa"/>
            <w:tcBorders>
              <w:top w:val="nil"/>
              <w:left w:val="nil"/>
              <w:bottom w:val="single" w:sz="4" w:space="0" w:color="auto"/>
              <w:right w:val="single" w:sz="4" w:space="0" w:color="auto"/>
            </w:tcBorders>
            <w:vAlign w:val="center"/>
            <w:hideMark/>
          </w:tcPr>
          <w:p w14:paraId="4CBC40EF" w14:textId="77777777" w:rsidR="00A74559" w:rsidRPr="00A74559" w:rsidRDefault="00A74559" w:rsidP="00A74559">
            <w:pPr>
              <w:spacing w:after="0"/>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Kesadaran pentingnya pemilahan limbah</w:t>
            </w:r>
          </w:p>
        </w:tc>
        <w:tc>
          <w:tcPr>
            <w:tcW w:w="960" w:type="dxa"/>
            <w:tcBorders>
              <w:top w:val="nil"/>
              <w:left w:val="nil"/>
              <w:bottom w:val="single" w:sz="4" w:space="0" w:color="auto"/>
              <w:right w:val="single" w:sz="4" w:space="0" w:color="auto"/>
            </w:tcBorders>
            <w:vAlign w:val="center"/>
            <w:hideMark/>
          </w:tcPr>
          <w:p w14:paraId="6D13E74A"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0.07</w:t>
            </w:r>
          </w:p>
        </w:tc>
        <w:tc>
          <w:tcPr>
            <w:tcW w:w="960" w:type="dxa"/>
            <w:tcBorders>
              <w:top w:val="nil"/>
              <w:left w:val="nil"/>
              <w:bottom w:val="single" w:sz="4" w:space="0" w:color="auto"/>
              <w:right w:val="single" w:sz="4" w:space="0" w:color="auto"/>
            </w:tcBorders>
            <w:vAlign w:val="center"/>
            <w:hideMark/>
          </w:tcPr>
          <w:p w14:paraId="2F9CF340"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3</w:t>
            </w:r>
          </w:p>
        </w:tc>
        <w:tc>
          <w:tcPr>
            <w:tcW w:w="960" w:type="dxa"/>
            <w:tcBorders>
              <w:top w:val="nil"/>
              <w:left w:val="nil"/>
              <w:bottom w:val="single" w:sz="4" w:space="0" w:color="auto"/>
              <w:right w:val="single" w:sz="4" w:space="0" w:color="auto"/>
            </w:tcBorders>
            <w:vAlign w:val="center"/>
            <w:hideMark/>
          </w:tcPr>
          <w:p w14:paraId="332CB159"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0.21</w:t>
            </w:r>
          </w:p>
        </w:tc>
      </w:tr>
      <w:tr w:rsidR="00A74559" w:rsidRPr="00A74559" w14:paraId="1EADFF1B" w14:textId="77777777" w:rsidTr="00896BD6">
        <w:trPr>
          <w:trHeight w:val="624"/>
          <w:jc w:val="center"/>
        </w:trPr>
        <w:tc>
          <w:tcPr>
            <w:tcW w:w="510" w:type="dxa"/>
            <w:tcBorders>
              <w:top w:val="nil"/>
              <w:left w:val="single" w:sz="4" w:space="0" w:color="auto"/>
              <w:bottom w:val="single" w:sz="4" w:space="0" w:color="auto"/>
              <w:right w:val="single" w:sz="4" w:space="0" w:color="auto"/>
            </w:tcBorders>
            <w:vAlign w:val="center"/>
            <w:hideMark/>
          </w:tcPr>
          <w:p w14:paraId="0F41D7C7"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9</w:t>
            </w:r>
          </w:p>
        </w:tc>
        <w:tc>
          <w:tcPr>
            <w:tcW w:w="4730" w:type="dxa"/>
            <w:tcBorders>
              <w:top w:val="nil"/>
              <w:left w:val="nil"/>
              <w:bottom w:val="single" w:sz="4" w:space="0" w:color="auto"/>
              <w:right w:val="single" w:sz="4" w:space="0" w:color="auto"/>
            </w:tcBorders>
            <w:vAlign w:val="center"/>
            <w:hideMark/>
          </w:tcPr>
          <w:p w14:paraId="6BFF99CC" w14:textId="77777777" w:rsidR="00A74559" w:rsidRPr="00A74559" w:rsidRDefault="00A74559" w:rsidP="00A74559">
            <w:pPr>
              <w:spacing w:after="0"/>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Persepsi bahwa pengelolaan sesuai prosedur mengurangi risiko</w:t>
            </w:r>
          </w:p>
        </w:tc>
        <w:tc>
          <w:tcPr>
            <w:tcW w:w="960" w:type="dxa"/>
            <w:tcBorders>
              <w:top w:val="nil"/>
              <w:left w:val="nil"/>
              <w:bottom w:val="single" w:sz="4" w:space="0" w:color="auto"/>
              <w:right w:val="single" w:sz="4" w:space="0" w:color="auto"/>
            </w:tcBorders>
            <w:vAlign w:val="center"/>
            <w:hideMark/>
          </w:tcPr>
          <w:p w14:paraId="47BC2344"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0.08</w:t>
            </w:r>
          </w:p>
        </w:tc>
        <w:tc>
          <w:tcPr>
            <w:tcW w:w="960" w:type="dxa"/>
            <w:tcBorders>
              <w:top w:val="nil"/>
              <w:left w:val="nil"/>
              <w:bottom w:val="single" w:sz="4" w:space="0" w:color="auto"/>
              <w:right w:val="single" w:sz="4" w:space="0" w:color="auto"/>
            </w:tcBorders>
            <w:vAlign w:val="center"/>
            <w:hideMark/>
          </w:tcPr>
          <w:p w14:paraId="17A1C0CC"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3</w:t>
            </w:r>
          </w:p>
        </w:tc>
        <w:tc>
          <w:tcPr>
            <w:tcW w:w="960" w:type="dxa"/>
            <w:tcBorders>
              <w:top w:val="nil"/>
              <w:left w:val="nil"/>
              <w:bottom w:val="single" w:sz="4" w:space="0" w:color="auto"/>
              <w:right w:val="single" w:sz="4" w:space="0" w:color="auto"/>
            </w:tcBorders>
            <w:vAlign w:val="center"/>
            <w:hideMark/>
          </w:tcPr>
          <w:p w14:paraId="336E0476"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0.24</w:t>
            </w:r>
          </w:p>
        </w:tc>
      </w:tr>
      <w:tr w:rsidR="00A74559" w:rsidRPr="00A74559" w14:paraId="4ED23194" w14:textId="77777777" w:rsidTr="00896BD6">
        <w:trPr>
          <w:trHeight w:val="312"/>
          <w:jc w:val="center"/>
        </w:trPr>
        <w:tc>
          <w:tcPr>
            <w:tcW w:w="5240" w:type="dxa"/>
            <w:gridSpan w:val="2"/>
            <w:tcBorders>
              <w:top w:val="single" w:sz="4" w:space="0" w:color="auto"/>
              <w:left w:val="single" w:sz="4" w:space="0" w:color="auto"/>
              <w:bottom w:val="single" w:sz="4" w:space="0" w:color="auto"/>
              <w:right w:val="single" w:sz="4" w:space="0" w:color="auto"/>
            </w:tcBorders>
            <w:noWrap/>
            <w:vAlign w:val="bottom"/>
            <w:hideMark/>
          </w:tcPr>
          <w:p w14:paraId="1420794A"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Jumlah</w:t>
            </w:r>
          </w:p>
        </w:tc>
        <w:tc>
          <w:tcPr>
            <w:tcW w:w="960" w:type="dxa"/>
            <w:tcBorders>
              <w:top w:val="nil"/>
              <w:left w:val="nil"/>
              <w:bottom w:val="single" w:sz="4" w:space="0" w:color="auto"/>
              <w:right w:val="single" w:sz="4" w:space="0" w:color="auto"/>
            </w:tcBorders>
            <w:noWrap/>
            <w:vAlign w:val="bottom"/>
            <w:hideMark/>
          </w:tcPr>
          <w:p w14:paraId="3CD9D47D"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0.73</w:t>
            </w:r>
          </w:p>
        </w:tc>
        <w:tc>
          <w:tcPr>
            <w:tcW w:w="960" w:type="dxa"/>
            <w:tcBorders>
              <w:top w:val="nil"/>
              <w:left w:val="nil"/>
              <w:bottom w:val="single" w:sz="4" w:space="0" w:color="auto"/>
              <w:right w:val="single" w:sz="4" w:space="0" w:color="auto"/>
            </w:tcBorders>
            <w:noWrap/>
            <w:vAlign w:val="bottom"/>
            <w:hideMark/>
          </w:tcPr>
          <w:p w14:paraId="0BB999A1"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31</w:t>
            </w:r>
          </w:p>
        </w:tc>
        <w:tc>
          <w:tcPr>
            <w:tcW w:w="960" w:type="dxa"/>
            <w:tcBorders>
              <w:top w:val="nil"/>
              <w:left w:val="nil"/>
              <w:bottom w:val="single" w:sz="4" w:space="0" w:color="auto"/>
              <w:right w:val="single" w:sz="4" w:space="0" w:color="auto"/>
            </w:tcBorders>
            <w:noWrap/>
            <w:vAlign w:val="bottom"/>
            <w:hideMark/>
          </w:tcPr>
          <w:p w14:paraId="6A475D46"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2.52</w:t>
            </w:r>
          </w:p>
        </w:tc>
      </w:tr>
      <w:tr w:rsidR="00A74559" w:rsidRPr="00A74559" w14:paraId="6822A2A9" w14:textId="77777777" w:rsidTr="00896BD6">
        <w:trPr>
          <w:trHeight w:val="312"/>
          <w:jc w:val="center"/>
        </w:trPr>
        <w:tc>
          <w:tcPr>
            <w:tcW w:w="510" w:type="dxa"/>
            <w:tcBorders>
              <w:top w:val="nil"/>
              <w:left w:val="single" w:sz="4" w:space="0" w:color="auto"/>
              <w:bottom w:val="single" w:sz="4" w:space="0" w:color="auto"/>
              <w:right w:val="single" w:sz="4" w:space="0" w:color="auto"/>
            </w:tcBorders>
            <w:vAlign w:val="center"/>
            <w:hideMark/>
          </w:tcPr>
          <w:p w14:paraId="70C4CADC" w14:textId="77777777" w:rsidR="00A74559" w:rsidRPr="00A74559" w:rsidRDefault="00A74559" w:rsidP="00A74559">
            <w:pPr>
              <w:spacing w:after="0"/>
              <w:jc w:val="center"/>
              <w:rPr>
                <w:rFonts w:ascii="Times New Roman" w:hAnsi="Times New Roman" w:cs="Times New Roman"/>
                <w:b/>
                <w:bCs/>
                <w:noProof/>
                <w:sz w:val="24"/>
                <w:szCs w:val="24"/>
                <w:lang w:val="id-ID" w:eastAsia="en-ID"/>
              </w:rPr>
            </w:pPr>
            <w:r w:rsidRPr="00A74559">
              <w:rPr>
                <w:rFonts w:ascii="Times New Roman" w:hAnsi="Times New Roman" w:cs="Times New Roman"/>
                <w:b/>
                <w:bCs/>
                <w:noProof/>
                <w:sz w:val="24"/>
                <w:szCs w:val="24"/>
                <w:lang w:val="id-ID" w:eastAsia="en-ID"/>
              </w:rPr>
              <w:t>No</w:t>
            </w:r>
          </w:p>
        </w:tc>
        <w:tc>
          <w:tcPr>
            <w:tcW w:w="4730" w:type="dxa"/>
            <w:tcBorders>
              <w:top w:val="nil"/>
              <w:left w:val="nil"/>
              <w:bottom w:val="single" w:sz="4" w:space="0" w:color="auto"/>
              <w:right w:val="single" w:sz="4" w:space="0" w:color="auto"/>
            </w:tcBorders>
            <w:vAlign w:val="center"/>
            <w:hideMark/>
          </w:tcPr>
          <w:p w14:paraId="48A760CB" w14:textId="77777777" w:rsidR="00A74559" w:rsidRPr="00A74559" w:rsidRDefault="00A74559" w:rsidP="00A74559">
            <w:pPr>
              <w:spacing w:after="0"/>
              <w:jc w:val="center"/>
              <w:rPr>
                <w:rFonts w:ascii="Times New Roman" w:hAnsi="Times New Roman" w:cs="Times New Roman"/>
                <w:b/>
                <w:bCs/>
                <w:noProof/>
                <w:sz w:val="24"/>
                <w:szCs w:val="24"/>
                <w:lang w:val="id-ID" w:eastAsia="en-ID"/>
              </w:rPr>
            </w:pPr>
            <w:r w:rsidRPr="00A74559">
              <w:rPr>
                <w:rFonts w:ascii="Times New Roman" w:hAnsi="Times New Roman" w:cs="Times New Roman"/>
                <w:b/>
                <w:bCs/>
                <w:noProof/>
                <w:sz w:val="24"/>
                <w:szCs w:val="24"/>
                <w:lang w:val="id-ID" w:eastAsia="en-ID"/>
              </w:rPr>
              <w:t>Weakness</w:t>
            </w:r>
          </w:p>
        </w:tc>
        <w:tc>
          <w:tcPr>
            <w:tcW w:w="960" w:type="dxa"/>
            <w:tcBorders>
              <w:top w:val="nil"/>
              <w:left w:val="nil"/>
              <w:bottom w:val="single" w:sz="4" w:space="0" w:color="auto"/>
              <w:right w:val="single" w:sz="4" w:space="0" w:color="auto"/>
            </w:tcBorders>
            <w:vAlign w:val="center"/>
            <w:hideMark/>
          </w:tcPr>
          <w:p w14:paraId="583923C9" w14:textId="77777777" w:rsidR="00A74559" w:rsidRPr="00A74559" w:rsidRDefault="00A74559" w:rsidP="00A74559">
            <w:pPr>
              <w:spacing w:after="0"/>
              <w:jc w:val="center"/>
              <w:rPr>
                <w:rFonts w:ascii="Times New Roman" w:hAnsi="Times New Roman" w:cs="Times New Roman"/>
                <w:b/>
                <w:bCs/>
                <w:noProof/>
                <w:sz w:val="24"/>
                <w:szCs w:val="24"/>
                <w:lang w:val="id-ID" w:eastAsia="en-ID"/>
              </w:rPr>
            </w:pPr>
            <w:r w:rsidRPr="00A74559">
              <w:rPr>
                <w:rFonts w:ascii="Times New Roman" w:hAnsi="Times New Roman" w:cs="Times New Roman"/>
                <w:b/>
                <w:bCs/>
                <w:noProof/>
                <w:sz w:val="24"/>
                <w:szCs w:val="24"/>
                <w:lang w:val="id-ID" w:eastAsia="en-ID"/>
              </w:rPr>
              <w:t>Bobot</w:t>
            </w:r>
          </w:p>
        </w:tc>
        <w:tc>
          <w:tcPr>
            <w:tcW w:w="960" w:type="dxa"/>
            <w:tcBorders>
              <w:top w:val="nil"/>
              <w:left w:val="nil"/>
              <w:bottom w:val="single" w:sz="4" w:space="0" w:color="auto"/>
              <w:right w:val="single" w:sz="4" w:space="0" w:color="auto"/>
            </w:tcBorders>
            <w:vAlign w:val="center"/>
            <w:hideMark/>
          </w:tcPr>
          <w:p w14:paraId="231EC045" w14:textId="77777777" w:rsidR="00A74559" w:rsidRPr="00A74559" w:rsidRDefault="00A74559" w:rsidP="00A74559">
            <w:pPr>
              <w:spacing w:after="0"/>
              <w:jc w:val="center"/>
              <w:rPr>
                <w:rFonts w:ascii="Times New Roman" w:hAnsi="Times New Roman" w:cs="Times New Roman"/>
                <w:b/>
                <w:bCs/>
                <w:noProof/>
                <w:sz w:val="24"/>
                <w:szCs w:val="24"/>
                <w:lang w:val="id-ID" w:eastAsia="en-ID"/>
              </w:rPr>
            </w:pPr>
            <w:r w:rsidRPr="00A74559">
              <w:rPr>
                <w:rFonts w:ascii="Times New Roman" w:hAnsi="Times New Roman" w:cs="Times New Roman"/>
                <w:b/>
                <w:bCs/>
                <w:noProof/>
                <w:sz w:val="24"/>
                <w:szCs w:val="24"/>
                <w:lang w:val="id-ID" w:eastAsia="en-ID"/>
              </w:rPr>
              <w:t>Rating</w:t>
            </w:r>
          </w:p>
        </w:tc>
        <w:tc>
          <w:tcPr>
            <w:tcW w:w="960" w:type="dxa"/>
            <w:tcBorders>
              <w:top w:val="nil"/>
              <w:left w:val="nil"/>
              <w:bottom w:val="single" w:sz="4" w:space="0" w:color="auto"/>
              <w:right w:val="single" w:sz="4" w:space="0" w:color="auto"/>
            </w:tcBorders>
            <w:vAlign w:val="center"/>
            <w:hideMark/>
          </w:tcPr>
          <w:p w14:paraId="6DC2E045" w14:textId="77777777" w:rsidR="00A74559" w:rsidRPr="00A74559" w:rsidRDefault="00A74559" w:rsidP="00A74559">
            <w:pPr>
              <w:spacing w:after="0"/>
              <w:jc w:val="center"/>
              <w:rPr>
                <w:rFonts w:ascii="Times New Roman" w:hAnsi="Times New Roman" w:cs="Times New Roman"/>
                <w:b/>
                <w:bCs/>
                <w:noProof/>
                <w:sz w:val="24"/>
                <w:szCs w:val="24"/>
                <w:lang w:val="id-ID" w:eastAsia="en-ID"/>
              </w:rPr>
            </w:pPr>
            <w:r w:rsidRPr="00A74559">
              <w:rPr>
                <w:rFonts w:ascii="Times New Roman" w:hAnsi="Times New Roman" w:cs="Times New Roman"/>
                <w:b/>
                <w:bCs/>
                <w:noProof/>
                <w:sz w:val="24"/>
                <w:szCs w:val="24"/>
                <w:lang w:val="id-ID" w:eastAsia="en-ID"/>
              </w:rPr>
              <w:t>Nilai</w:t>
            </w:r>
          </w:p>
        </w:tc>
      </w:tr>
      <w:tr w:rsidR="00A74559" w:rsidRPr="00A74559" w14:paraId="07AD9383" w14:textId="77777777" w:rsidTr="00896BD6">
        <w:trPr>
          <w:trHeight w:val="624"/>
          <w:jc w:val="center"/>
        </w:trPr>
        <w:tc>
          <w:tcPr>
            <w:tcW w:w="510" w:type="dxa"/>
            <w:tcBorders>
              <w:top w:val="nil"/>
              <w:left w:val="single" w:sz="4" w:space="0" w:color="auto"/>
              <w:bottom w:val="single" w:sz="4" w:space="0" w:color="auto"/>
              <w:right w:val="single" w:sz="4" w:space="0" w:color="auto"/>
            </w:tcBorders>
            <w:vAlign w:val="center"/>
            <w:hideMark/>
          </w:tcPr>
          <w:p w14:paraId="13C7274E"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1</w:t>
            </w:r>
          </w:p>
        </w:tc>
        <w:tc>
          <w:tcPr>
            <w:tcW w:w="4730" w:type="dxa"/>
            <w:tcBorders>
              <w:top w:val="nil"/>
              <w:left w:val="nil"/>
              <w:bottom w:val="single" w:sz="4" w:space="0" w:color="auto"/>
              <w:right w:val="single" w:sz="4" w:space="0" w:color="auto"/>
            </w:tcBorders>
            <w:vAlign w:val="center"/>
            <w:hideMark/>
          </w:tcPr>
          <w:p w14:paraId="5A3BA31E" w14:textId="77777777" w:rsidR="00A74559" w:rsidRPr="00A74559" w:rsidRDefault="00A74559" w:rsidP="00A74559">
            <w:pPr>
              <w:spacing w:after="0"/>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Kurangnya pemahaman karakteristik limbah medis</w:t>
            </w:r>
          </w:p>
        </w:tc>
        <w:tc>
          <w:tcPr>
            <w:tcW w:w="960" w:type="dxa"/>
            <w:tcBorders>
              <w:top w:val="nil"/>
              <w:left w:val="nil"/>
              <w:bottom w:val="single" w:sz="4" w:space="0" w:color="auto"/>
              <w:right w:val="single" w:sz="4" w:space="0" w:color="auto"/>
            </w:tcBorders>
            <w:vAlign w:val="center"/>
            <w:hideMark/>
          </w:tcPr>
          <w:p w14:paraId="3CED9030"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0.05</w:t>
            </w:r>
          </w:p>
        </w:tc>
        <w:tc>
          <w:tcPr>
            <w:tcW w:w="960" w:type="dxa"/>
            <w:tcBorders>
              <w:top w:val="nil"/>
              <w:left w:val="nil"/>
              <w:bottom w:val="single" w:sz="4" w:space="0" w:color="auto"/>
              <w:right w:val="single" w:sz="4" w:space="0" w:color="auto"/>
            </w:tcBorders>
            <w:vAlign w:val="center"/>
            <w:hideMark/>
          </w:tcPr>
          <w:p w14:paraId="00C1568F"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2</w:t>
            </w:r>
          </w:p>
        </w:tc>
        <w:tc>
          <w:tcPr>
            <w:tcW w:w="960" w:type="dxa"/>
            <w:tcBorders>
              <w:top w:val="nil"/>
              <w:left w:val="nil"/>
              <w:bottom w:val="single" w:sz="4" w:space="0" w:color="auto"/>
              <w:right w:val="single" w:sz="4" w:space="0" w:color="auto"/>
            </w:tcBorders>
            <w:vAlign w:val="center"/>
            <w:hideMark/>
          </w:tcPr>
          <w:p w14:paraId="14226C9E"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0.1</w:t>
            </w:r>
          </w:p>
        </w:tc>
      </w:tr>
      <w:tr w:rsidR="00A74559" w:rsidRPr="00A74559" w14:paraId="4BCE14E3" w14:textId="77777777" w:rsidTr="00896BD6">
        <w:trPr>
          <w:trHeight w:val="312"/>
          <w:jc w:val="center"/>
        </w:trPr>
        <w:tc>
          <w:tcPr>
            <w:tcW w:w="510" w:type="dxa"/>
            <w:tcBorders>
              <w:top w:val="nil"/>
              <w:left w:val="single" w:sz="4" w:space="0" w:color="auto"/>
              <w:bottom w:val="single" w:sz="4" w:space="0" w:color="auto"/>
              <w:right w:val="single" w:sz="4" w:space="0" w:color="auto"/>
            </w:tcBorders>
            <w:vAlign w:val="center"/>
            <w:hideMark/>
          </w:tcPr>
          <w:p w14:paraId="2900CAB7"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2</w:t>
            </w:r>
          </w:p>
        </w:tc>
        <w:tc>
          <w:tcPr>
            <w:tcW w:w="4730" w:type="dxa"/>
            <w:tcBorders>
              <w:top w:val="nil"/>
              <w:left w:val="nil"/>
              <w:bottom w:val="single" w:sz="4" w:space="0" w:color="auto"/>
              <w:right w:val="single" w:sz="4" w:space="0" w:color="auto"/>
            </w:tcBorders>
            <w:vAlign w:val="center"/>
            <w:hideMark/>
          </w:tcPr>
          <w:p w14:paraId="1E6DA091" w14:textId="77777777" w:rsidR="00A74559" w:rsidRPr="00A74559" w:rsidRDefault="00A74559" w:rsidP="00A74559">
            <w:pPr>
              <w:spacing w:after="0"/>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Tidak konsisten menggunakan APD</w:t>
            </w:r>
          </w:p>
        </w:tc>
        <w:tc>
          <w:tcPr>
            <w:tcW w:w="960" w:type="dxa"/>
            <w:tcBorders>
              <w:top w:val="nil"/>
              <w:left w:val="nil"/>
              <w:bottom w:val="single" w:sz="4" w:space="0" w:color="auto"/>
              <w:right w:val="single" w:sz="4" w:space="0" w:color="auto"/>
            </w:tcBorders>
            <w:vAlign w:val="center"/>
            <w:hideMark/>
          </w:tcPr>
          <w:p w14:paraId="6EB5A0D8"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0.05</w:t>
            </w:r>
          </w:p>
        </w:tc>
        <w:tc>
          <w:tcPr>
            <w:tcW w:w="960" w:type="dxa"/>
            <w:tcBorders>
              <w:top w:val="nil"/>
              <w:left w:val="nil"/>
              <w:bottom w:val="single" w:sz="4" w:space="0" w:color="auto"/>
              <w:right w:val="single" w:sz="4" w:space="0" w:color="auto"/>
            </w:tcBorders>
            <w:vAlign w:val="center"/>
            <w:hideMark/>
          </w:tcPr>
          <w:p w14:paraId="48E86F93"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2</w:t>
            </w:r>
          </w:p>
        </w:tc>
        <w:tc>
          <w:tcPr>
            <w:tcW w:w="960" w:type="dxa"/>
            <w:tcBorders>
              <w:top w:val="nil"/>
              <w:left w:val="nil"/>
              <w:bottom w:val="single" w:sz="4" w:space="0" w:color="auto"/>
              <w:right w:val="single" w:sz="4" w:space="0" w:color="auto"/>
            </w:tcBorders>
            <w:vAlign w:val="center"/>
            <w:hideMark/>
          </w:tcPr>
          <w:p w14:paraId="180D2841"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0.1</w:t>
            </w:r>
          </w:p>
        </w:tc>
      </w:tr>
      <w:tr w:rsidR="00A74559" w:rsidRPr="00A74559" w14:paraId="095884CD" w14:textId="77777777" w:rsidTr="00896BD6">
        <w:trPr>
          <w:trHeight w:val="312"/>
          <w:jc w:val="center"/>
        </w:trPr>
        <w:tc>
          <w:tcPr>
            <w:tcW w:w="510" w:type="dxa"/>
            <w:tcBorders>
              <w:top w:val="nil"/>
              <w:left w:val="single" w:sz="4" w:space="0" w:color="auto"/>
              <w:bottom w:val="single" w:sz="4" w:space="0" w:color="auto"/>
              <w:right w:val="single" w:sz="4" w:space="0" w:color="auto"/>
            </w:tcBorders>
            <w:vAlign w:val="center"/>
            <w:hideMark/>
          </w:tcPr>
          <w:p w14:paraId="3C04290C"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lastRenderedPageBreak/>
              <w:t>3</w:t>
            </w:r>
          </w:p>
        </w:tc>
        <w:tc>
          <w:tcPr>
            <w:tcW w:w="4730" w:type="dxa"/>
            <w:tcBorders>
              <w:top w:val="nil"/>
              <w:left w:val="nil"/>
              <w:bottom w:val="single" w:sz="4" w:space="0" w:color="auto"/>
              <w:right w:val="single" w:sz="4" w:space="0" w:color="auto"/>
            </w:tcBorders>
            <w:vAlign w:val="center"/>
            <w:hideMark/>
          </w:tcPr>
          <w:p w14:paraId="06A7905F" w14:textId="77777777" w:rsidR="00A74559" w:rsidRPr="00A74559" w:rsidRDefault="00A74559" w:rsidP="00A74559">
            <w:pPr>
              <w:spacing w:after="0"/>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Tidak mengikuti SOP secara konsisten</w:t>
            </w:r>
          </w:p>
        </w:tc>
        <w:tc>
          <w:tcPr>
            <w:tcW w:w="960" w:type="dxa"/>
            <w:tcBorders>
              <w:top w:val="nil"/>
              <w:left w:val="nil"/>
              <w:bottom w:val="single" w:sz="4" w:space="0" w:color="auto"/>
              <w:right w:val="single" w:sz="4" w:space="0" w:color="auto"/>
            </w:tcBorders>
            <w:vAlign w:val="center"/>
            <w:hideMark/>
          </w:tcPr>
          <w:p w14:paraId="655A4C46"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0.05</w:t>
            </w:r>
          </w:p>
        </w:tc>
        <w:tc>
          <w:tcPr>
            <w:tcW w:w="960" w:type="dxa"/>
            <w:tcBorders>
              <w:top w:val="nil"/>
              <w:left w:val="nil"/>
              <w:bottom w:val="single" w:sz="4" w:space="0" w:color="auto"/>
              <w:right w:val="single" w:sz="4" w:space="0" w:color="auto"/>
            </w:tcBorders>
            <w:vAlign w:val="center"/>
            <w:hideMark/>
          </w:tcPr>
          <w:p w14:paraId="542D095F"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2</w:t>
            </w:r>
          </w:p>
        </w:tc>
        <w:tc>
          <w:tcPr>
            <w:tcW w:w="960" w:type="dxa"/>
            <w:tcBorders>
              <w:top w:val="nil"/>
              <w:left w:val="nil"/>
              <w:bottom w:val="single" w:sz="4" w:space="0" w:color="auto"/>
              <w:right w:val="single" w:sz="4" w:space="0" w:color="auto"/>
            </w:tcBorders>
            <w:vAlign w:val="center"/>
            <w:hideMark/>
          </w:tcPr>
          <w:p w14:paraId="5ECD6996"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0.1</w:t>
            </w:r>
          </w:p>
        </w:tc>
      </w:tr>
      <w:tr w:rsidR="00A74559" w:rsidRPr="00A74559" w14:paraId="4C9BC92E" w14:textId="77777777" w:rsidTr="00896BD6">
        <w:trPr>
          <w:trHeight w:val="312"/>
          <w:jc w:val="center"/>
        </w:trPr>
        <w:tc>
          <w:tcPr>
            <w:tcW w:w="510" w:type="dxa"/>
            <w:tcBorders>
              <w:top w:val="nil"/>
              <w:left w:val="single" w:sz="4" w:space="0" w:color="auto"/>
              <w:bottom w:val="single" w:sz="4" w:space="0" w:color="auto"/>
              <w:right w:val="single" w:sz="4" w:space="0" w:color="auto"/>
            </w:tcBorders>
            <w:vAlign w:val="center"/>
            <w:hideMark/>
          </w:tcPr>
          <w:p w14:paraId="23EB4FC4"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4</w:t>
            </w:r>
          </w:p>
        </w:tc>
        <w:tc>
          <w:tcPr>
            <w:tcW w:w="4730" w:type="dxa"/>
            <w:tcBorders>
              <w:top w:val="nil"/>
              <w:left w:val="nil"/>
              <w:bottom w:val="single" w:sz="4" w:space="0" w:color="auto"/>
              <w:right w:val="single" w:sz="4" w:space="0" w:color="auto"/>
            </w:tcBorders>
            <w:vAlign w:val="center"/>
            <w:hideMark/>
          </w:tcPr>
          <w:p w14:paraId="155FDAE3" w14:textId="77777777" w:rsidR="00A74559" w:rsidRPr="00A74559" w:rsidRDefault="00A74559" w:rsidP="00A74559">
            <w:pPr>
              <w:spacing w:after="0"/>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Tidak melakukan medical check-up rutin</w:t>
            </w:r>
          </w:p>
        </w:tc>
        <w:tc>
          <w:tcPr>
            <w:tcW w:w="960" w:type="dxa"/>
            <w:tcBorders>
              <w:top w:val="nil"/>
              <w:left w:val="nil"/>
              <w:bottom w:val="single" w:sz="4" w:space="0" w:color="auto"/>
              <w:right w:val="single" w:sz="4" w:space="0" w:color="auto"/>
            </w:tcBorders>
            <w:vAlign w:val="center"/>
            <w:hideMark/>
          </w:tcPr>
          <w:p w14:paraId="195CF149"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0.04</w:t>
            </w:r>
          </w:p>
        </w:tc>
        <w:tc>
          <w:tcPr>
            <w:tcW w:w="960" w:type="dxa"/>
            <w:tcBorders>
              <w:top w:val="nil"/>
              <w:left w:val="nil"/>
              <w:bottom w:val="single" w:sz="4" w:space="0" w:color="auto"/>
              <w:right w:val="single" w:sz="4" w:space="0" w:color="auto"/>
            </w:tcBorders>
            <w:vAlign w:val="center"/>
            <w:hideMark/>
          </w:tcPr>
          <w:p w14:paraId="1DA1478D"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2</w:t>
            </w:r>
          </w:p>
        </w:tc>
        <w:tc>
          <w:tcPr>
            <w:tcW w:w="960" w:type="dxa"/>
            <w:tcBorders>
              <w:top w:val="nil"/>
              <w:left w:val="nil"/>
              <w:bottom w:val="single" w:sz="4" w:space="0" w:color="auto"/>
              <w:right w:val="single" w:sz="4" w:space="0" w:color="auto"/>
            </w:tcBorders>
            <w:vAlign w:val="center"/>
            <w:hideMark/>
          </w:tcPr>
          <w:p w14:paraId="4F42B162"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0.08</w:t>
            </w:r>
          </w:p>
        </w:tc>
      </w:tr>
      <w:tr w:rsidR="00A74559" w:rsidRPr="00A74559" w14:paraId="0EE957D6" w14:textId="77777777" w:rsidTr="00896BD6">
        <w:trPr>
          <w:trHeight w:val="312"/>
          <w:jc w:val="center"/>
        </w:trPr>
        <w:tc>
          <w:tcPr>
            <w:tcW w:w="510" w:type="dxa"/>
            <w:tcBorders>
              <w:top w:val="nil"/>
              <w:left w:val="single" w:sz="4" w:space="0" w:color="auto"/>
              <w:bottom w:val="single" w:sz="4" w:space="0" w:color="auto"/>
              <w:right w:val="single" w:sz="4" w:space="0" w:color="auto"/>
            </w:tcBorders>
            <w:vAlign w:val="center"/>
            <w:hideMark/>
          </w:tcPr>
          <w:p w14:paraId="0F81B59E"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5</w:t>
            </w:r>
          </w:p>
        </w:tc>
        <w:tc>
          <w:tcPr>
            <w:tcW w:w="4730" w:type="dxa"/>
            <w:tcBorders>
              <w:top w:val="nil"/>
              <w:left w:val="nil"/>
              <w:bottom w:val="single" w:sz="4" w:space="0" w:color="auto"/>
              <w:right w:val="single" w:sz="4" w:space="0" w:color="auto"/>
            </w:tcBorders>
            <w:vAlign w:val="center"/>
            <w:hideMark/>
          </w:tcPr>
          <w:p w14:paraId="7E2121F2" w14:textId="77777777" w:rsidR="00A74559" w:rsidRPr="00A74559" w:rsidRDefault="00A74559" w:rsidP="00A74559">
            <w:pPr>
              <w:spacing w:after="0"/>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Praktik pemadatan limbah yang berisiko</w:t>
            </w:r>
          </w:p>
        </w:tc>
        <w:tc>
          <w:tcPr>
            <w:tcW w:w="960" w:type="dxa"/>
            <w:tcBorders>
              <w:top w:val="nil"/>
              <w:left w:val="nil"/>
              <w:bottom w:val="single" w:sz="4" w:space="0" w:color="auto"/>
              <w:right w:val="single" w:sz="4" w:space="0" w:color="auto"/>
            </w:tcBorders>
            <w:vAlign w:val="center"/>
            <w:hideMark/>
          </w:tcPr>
          <w:p w14:paraId="58203FEB"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0.04</w:t>
            </w:r>
          </w:p>
        </w:tc>
        <w:tc>
          <w:tcPr>
            <w:tcW w:w="960" w:type="dxa"/>
            <w:tcBorders>
              <w:top w:val="nil"/>
              <w:left w:val="nil"/>
              <w:bottom w:val="single" w:sz="4" w:space="0" w:color="auto"/>
              <w:right w:val="single" w:sz="4" w:space="0" w:color="auto"/>
            </w:tcBorders>
            <w:vAlign w:val="center"/>
            <w:hideMark/>
          </w:tcPr>
          <w:p w14:paraId="6840EFB6"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1</w:t>
            </w:r>
          </w:p>
        </w:tc>
        <w:tc>
          <w:tcPr>
            <w:tcW w:w="960" w:type="dxa"/>
            <w:tcBorders>
              <w:top w:val="nil"/>
              <w:left w:val="nil"/>
              <w:bottom w:val="single" w:sz="4" w:space="0" w:color="auto"/>
              <w:right w:val="single" w:sz="4" w:space="0" w:color="auto"/>
            </w:tcBorders>
            <w:vAlign w:val="center"/>
            <w:hideMark/>
          </w:tcPr>
          <w:p w14:paraId="1E39150D"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0.04</w:t>
            </w:r>
          </w:p>
        </w:tc>
      </w:tr>
      <w:tr w:rsidR="00A74559" w:rsidRPr="00A74559" w14:paraId="07F20E85" w14:textId="77777777" w:rsidTr="00896BD6">
        <w:trPr>
          <w:trHeight w:val="312"/>
          <w:jc w:val="center"/>
        </w:trPr>
        <w:tc>
          <w:tcPr>
            <w:tcW w:w="510" w:type="dxa"/>
            <w:tcBorders>
              <w:top w:val="nil"/>
              <w:left w:val="single" w:sz="4" w:space="0" w:color="auto"/>
              <w:bottom w:val="single" w:sz="4" w:space="0" w:color="auto"/>
              <w:right w:val="single" w:sz="4" w:space="0" w:color="auto"/>
            </w:tcBorders>
            <w:vAlign w:val="center"/>
            <w:hideMark/>
          </w:tcPr>
          <w:p w14:paraId="28DB647E"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6</w:t>
            </w:r>
          </w:p>
        </w:tc>
        <w:tc>
          <w:tcPr>
            <w:tcW w:w="4730" w:type="dxa"/>
            <w:tcBorders>
              <w:top w:val="nil"/>
              <w:left w:val="nil"/>
              <w:bottom w:val="single" w:sz="4" w:space="0" w:color="auto"/>
              <w:right w:val="single" w:sz="4" w:space="0" w:color="auto"/>
            </w:tcBorders>
            <w:vAlign w:val="center"/>
            <w:hideMark/>
          </w:tcPr>
          <w:p w14:paraId="03AAEEA6" w14:textId="77777777" w:rsidR="00A74559" w:rsidRPr="00A74559" w:rsidRDefault="00A74559" w:rsidP="00A74559">
            <w:pPr>
              <w:spacing w:after="0"/>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Kurangnya fasilitas pemilahan yang optimal</w:t>
            </w:r>
          </w:p>
        </w:tc>
        <w:tc>
          <w:tcPr>
            <w:tcW w:w="960" w:type="dxa"/>
            <w:tcBorders>
              <w:top w:val="nil"/>
              <w:left w:val="nil"/>
              <w:bottom w:val="single" w:sz="4" w:space="0" w:color="auto"/>
              <w:right w:val="single" w:sz="4" w:space="0" w:color="auto"/>
            </w:tcBorders>
            <w:vAlign w:val="center"/>
            <w:hideMark/>
          </w:tcPr>
          <w:p w14:paraId="4F92049C"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0.04</w:t>
            </w:r>
          </w:p>
        </w:tc>
        <w:tc>
          <w:tcPr>
            <w:tcW w:w="960" w:type="dxa"/>
            <w:tcBorders>
              <w:top w:val="nil"/>
              <w:left w:val="nil"/>
              <w:bottom w:val="single" w:sz="4" w:space="0" w:color="auto"/>
              <w:right w:val="single" w:sz="4" w:space="0" w:color="auto"/>
            </w:tcBorders>
            <w:vAlign w:val="center"/>
            <w:hideMark/>
          </w:tcPr>
          <w:p w14:paraId="2FC7B841"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2</w:t>
            </w:r>
          </w:p>
        </w:tc>
        <w:tc>
          <w:tcPr>
            <w:tcW w:w="960" w:type="dxa"/>
            <w:tcBorders>
              <w:top w:val="nil"/>
              <w:left w:val="nil"/>
              <w:bottom w:val="single" w:sz="4" w:space="0" w:color="auto"/>
              <w:right w:val="single" w:sz="4" w:space="0" w:color="auto"/>
            </w:tcBorders>
            <w:vAlign w:val="center"/>
            <w:hideMark/>
          </w:tcPr>
          <w:p w14:paraId="1BF45874"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0.08</w:t>
            </w:r>
          </w:p>
        </w:tc>
      </w:tr>
      <w:tr w:rsidR="00A74559" w:rsidRPr="00A74559" w14:paraId="2CE8250C" w14:textId="77777777" w:rsidTr="00896BD6">
        <w:trPr>
          <w:trHeight w:val="312"/>
          <w:jc w:val="center"/>
        </w:trPr>
        <w:tc>
          <w:tcPr>
            <w:tcW w:w="5240" w:type="dxa"/>
            <w:gridSpan w:val="2"/>
            <w:tcBorders>
              <w:top w:val="single" w:sz="4" w:space="0" w:color="auto"/>
              <w:left w:val="single" w:sz="4" w:space="0" w:color="auto"/>
              <w:bottom w:val="single" w:sz="4" w:space="0" w:color="auto"/>
              <w:right w:val="single" w:sz="4" w:space="0" w:color="auto"/>
            </w:tcBorders>
            <w:noWrap/>
            <w:vAlign w:val="bottom"/>
            <w:hideMark/>
          </w:tcPr>
          <w:p w14:paraId="6C23B684"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Jumlah</w:t>
            </w:r>
          </w:p>
        </w:tc>
        <w:tc>
          <w:tcPr>
            <w:tcW w:w="960" w:type="dxa"/>
            <w:tcBorders>
              <w:top w:val="nil"/>
              <w:left w:val="nil"/>
              <w:bottom w:val="single" w:sz="4" w:space="0" w:color="auto"/>
              <w:right w:val="single" w:sz="4" w:space="0" w:color="auto"/>
            </w:tcBorders>
            <w:noWrap/>
            <w:vAlign w:val="bottom"/>
            <w:hideMark/>
          </w:tcPr>
          <w:p w14:paraId="311DDA9E"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0.27</w:t>
            </w:r>
          </w:p>
        </w:tc>
        <w:tc>
          <w:tcPr>
            <w:tcW w:w="960" w:type="dxa"/>
            <w:tcBorders>
              <w:top w:val="nil"/>
              <w:left w:val="nil"/>
              <w:bottom w:val="single" w:sz="4" w:space="0" w:color="auto"/>
              <w:right w:val="single" w:sz="4" w:space="0" w:color="auto"/>
            </w:tcBorders>
            <w:noWrap/>
            <w:vAlign w:val="bottom"/>
            <w:hideMark/>
          </w:tcPr>
          <w:p w14:paraId="6158B231"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11</w:t>
            </w:r>
          </w:p>
        </w:tc>
        <w:tc>
          <w:tcPr>
            <w:tcW w:w="960" w:type="dxa"/>
            <w:tcBorders>
              <w:top w:val="nil"/>
              <w:left w:val="nil"/>
              <w:bottom w:val="single" w:sz="4" w:space="0" w:color="auto"/>
              <w:right w:val="single" w:sz="4" w:space="0" w:color="auto"/>
            </w:tcBorders>
            <w:noWrap/>
            <w:vAlign w:val="bottom"/>
            <w:hideMark/>
          </w:tcPr>
          <w:p w14:paraId="22B8F6FE"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0.50</w:t>
            </w:r>
          </w:p>
        </w:tc>
      </w:tr>
    </w:tbl>
    <w:p w14:paraId="60E20EBB" w14:textId="77777777" w:rsidR="00A74559" w:rsidRPr="00593A60" w:rsidRDefault="00A74559" w:rsidP="00593A60">
      <w:pPr>
        <w:spacing w:after="0"/>
        <w:ind w:firstLine="426"/>
        <w:jc w:val="both"/>
        <w:rPr>
          <w:rFonts w:ascii="Times New Roman" w:hAnsi="Times New Roman" w:cs="Times New Roman"/>
          <w:b/>
          <w:bCs/>
          <w:noProof/>
          <w:sz w:val="20"/>
          <w:szCs w:val="20"/>
          <w:lang w:val="id-ID" w:eastAsia="en-ID"/>
        </w:rPr>
      </w:pPr>
      <w:r w:rsidRPr="00593A60">
        <w:rPr>
          <w:rFonts w:ascii="Times New Roman" w:hAnsi="Times New Roman" w:cs="Times New Roman"/>
          <w:b/>
          <w:bCs/>
          <w:noProof/>
          <w:sz w:val="20"/>
          <w:szCs w:val="20"/>
          <w:lang w:val="id-ID" w:eastAsia="en-ID"/>
        </w:rPr>
        <w:t>Sumber : Data Olahan, 2026</w:t>
      </w:r>
    </w:p>
    <w:p w14:paraId="124ECD3F" w14:textId="77777777" w:rsidR="00593A60" w:rsidRDefault="00593A60" w:rsidP="00593A60">
      <w:pPr>
        <w:spacing w:after="0"/>
        <w:ind w:left="426" w:firstLine="567"/>
        <w:jc w:val="both"/>
        <w:rPr>
          <w:rFonts w:ascii="Times New Roman" w:hAnsi="Times New Roman" w:cs="Times New Roman"/>
          <w:noProof/>
          <w:sz w:val="24"/>
          <w:szCs w:val="24"/>
          <w:lang w:val="id-ID" w:eastAsia="en-ID"/>
        </w:rPr>
      </w:pPr>
    </w:p>
    <w:p w14:paraId="5B5BFFD0" w14:textId="3AE8DC0E" w:rsidR="00A74559" w:rsidRPr="00A74559" w:rsidRDefault="00A74559" w:rsidP="00593A60">
      <w:pPr>
        <w:spacing w:after="0"/>
        <w:ind w:left="426" w:firstLine="567"/>
        <w:jc w:val="both"/>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Berdasarkan hasil perhitungan faktor internal (IFAS), komponen Strength memiliki total bobot sebesar 0,73 dengan total nilai tertimbang sebesar 2,52. Nilai ini menunjukkan bahwa kekuatan internal organisasi tergolong dominan. Faktor dengan kontribusi tertinggi adalah adanya SOP pengelolaan dan TPS (nilai 0,40), diikuti oleh pengetahuan tentang jenis limbah medis serta kesadaran risiko pengelolaan limbah (masing-masing 0,32). Hal ini menunjukkan bahwa aspek regulasi internal, pemahaman teknis, dan kesadaran risiko menjadi modal utama dalam mendukung efektivitas pengelolaan limbah medis.</w:t>
      </w:r>
    </w:p>
    <w:p w14:paraId="7371AD45" w14:textId="77777777" w:rsidR="00A74559" w:rsidRPr="00A74559" w:rsidRDefault="00A74559" w:rsidP="00593A60">
      <w:pPr>
        <w:spacing w:after="0"/>
        <w:ind w:left="426" w:firstLine="567"/>
        <w:jc w:val="both"/>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Sementara itu, komponen Weakness memiliki total bobot sebesar 0,27 dengan total nilai tertimbang sebesar 0,50. Nilai ini relatif lebih kecil dibandingkan kekuatan, yang berarti kelemahan internal masih dalam batas yang dapat dikendalikan. Kelemahan yang paling menonjol terlihat pada kurangnya pemahaman karakteristik limbah medis, ketidakkonsistenan penggunaan APD, dan ketidakpatuhan terhadap SOP (masing-masing bernilai 0,10). Meskipun demikian, secara keseluruhan selisih antara kekuatan (2,52) dan kelemahan (0,50) menghasilkan nilai positif yang cukup besar, sehingga kondisi internal organisasi dapat dikategorikan kuat dan mendukung penerapan strategi pengembangan yang lebih progresif.</w:t>
      </w:r>
    </w:p>
    <w:p w14:paraId="6B1120AE" w14:textId="77777777" w:rsidR="00A74559" w:rsidRPr="00A74559" w:rsidRDefault="00A74559" w:rsidP="00593A60">
      <w:pPr>
        <w:spacing w:after="0"/>
        <w:ind w:left="709" w:firstLine="11"/>
        <w:jc w:val="both"/>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Untuk analisis kuadran digunakan pendekatan selisih skor:</w:t>
      </w:r>
    </w:p>
    <w:p w14:paraId="0B1FB3B7" w14:textId="77777777" w:rsidR="00A74559" w:rsidRPr="00A74559" w:rsidRDefault="00A74559" w:rsidP="00593A60">
      <w:pPr>
        <w:spacing w:after="0"/>
        <w:ind w:left="709" w:firstLine="11"/>
        <w:jc w:val="both"/>
        <w:rPr>
          <w:rFonts w:ascii="Times New Roman" w:hAnsi="Times New Roman" w:cs="Times New Roman"/>
          <w:noProof/>
          <w:sz w:val="24"/>
          <w:szCs w:val="24"/>
          <w:lang w:val="id-ID" w:eastAsia="en-ID"/>
        </w:rPr>
      </w:pPr>
      <m:oMathPara>
        <m:oMath>
          <m:r>
            <w:rPr>
              <w:rFonts w:ascii="Cambria Math" w:hAnsi="Cambria Math" w:cs="Times New Roman"/>
              <w:noProof/>
              <w:sz w:val="24"/>
              <w:szCs w:val="24"/>
              <w:lang w:val="id-ID" w:eastAsia="en-ID"/>
            </w:rPr>
            <m:t>IFAS=Strength-Weakness</m:t>
          </m:r>
          <m:r>
            <m:rPr>
              <m:sty m:val="p"/>
            </m:rPr>
            <w:rPr>
              <w:rFonts w:ascii="Cambria Math" w:hAnsi="Cambria Math" w:cs="Times New Roman"/>
              <w:noProof/>
              <w:sz w:val="24"/>
              <w:szCs w:val="24"/>
              <w:lang w:val="id-ID" w:eastAsia="en-ID"/>
            </w:rPr>
            <w:br/>
          </m:r>
        </m:oMath>
      </m:oMathPara>
      <w:r w:rsidRPr="00A74559">
        <w:rPr>
          <w:rFonts w:ascii="Times New Roman" w:hAnsi="Times New Roman" w:cs="Times New Roman"/>
          <w:noProof/>
          <w:sz w:val="24"/>
          <w:szCs w:val="24"/>
          <w:lang w:val="id-ID" w:eastAsia="en-ID"/>
        </w:rPr>
        <w:t xml:space="preserve">Total Strength (S) </w:t>
      </w:r>
      <w:r w:rsidRPr="00A74559">
        <w:rPr>
          <w:rFonts w:ascii="Times New Roman" w:hAnsi="Times New Roman" w:cs="Times New Roman"/>
          <w:noProof/>
          <w:sz w:val="24"/>
          <w:szCs w:val="24"/>
          <w:lang w:val="id-ID" w:eastAsia="en-ID"/>
        </w:rPr>
        <w:tab/>
        <w:t>= 2,52</w:t>
      </w:r>
    </w:p>
    <w:p w14:paraId="5A3E3ABC" w14:textId="77777777" w:rsidR="00A74559" w:rsidRPr="00A74559" w:rsidRDefault="00A74559" w:rsidP="00593A60">
      <w:pPr>
        <w:spacing w:after="0"/>
        <w:ind w:left="709" w:firstLine="11"/>
        <w:jc w:val="both"/>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Total Weakness (W)</w:t>
      </w:r>
      <w:r w:rsidRPr="00A74559">
        <w:rPr>
          <w:rFonts w:ascii="Times New Roman" w:hAnsi="Times New Roman" w:cs="Times New Roman"/>
          <w:noProof/>
          <w:sz w:val="24"/>
          <w:szCs w:val="24"/>
          <w:lang w:val="id-ID" w:eastAsia="en-ID"/>
        </w:rPr>
        <w:tab/>
        <w:t>= 0,50</w:t>
      </w:r>
    </w:p>
    <w:p w14:paraId="20603489" w14:textId="77777777" w:rsidR="00A74559" w:rsidRPr="00A74559" w:rsidRDefault="00A74559" w:rsidP="00593A60">
      <w:pPr>
        <w:spacing w:after="0"/>
        <w:ind w:left="709" w:firstLine="11"/>
        <w:jc w:val="both"/>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Karena Weakness merupakan faktor negatif, maka dihitung sebagai:</w:t>
      </w:r>
    </w:p>
    <w:p w14:paraId="25CC3760" w14:textId="77777777" w:rsidR="00A74559" w:rsidRPr="00A74559" w:rsidRDefault="00A74559" w:rsidP="00593A60">
      <w:pPr>
        <w:spacing w:after="0"/>
        <w:ind w:left="709" w:firstLine="11"/>
        <w:jc w:val="both"/>
        <w:rPr>
          <w:rFonts w:ascii="Times New Roman" w:hAnsi="Times New Roman" w:cs="Times New Roman"/>
          <w:i/>
          <w:noProof/>
          <w:sz w:val="24"/>
          <w:szCs w:val="24"/>
          <w:lang w:val="id-ID" w:eastAsia="en-ID"/>
        </w:rPr>
      </w:pPr>
      <m:oMathPara>
        <m:oMath>
          <m:r>
            <w:rPr>
              <w:rFonts w:ascii="Cambria Math" w:hAnsi="Cambria Math" w:cs="Times New Roman"/>
              <w:noProof/>
              <w:sz w:val="24"/>
              <w:szCs w:val="24"/>
              <w:lang w:val="id-ID" w:eastAsia="en-ID"/>
            </w:rPr>
            <m:t>IFAS=2,52-0,50=2,02</m:t>
          </m:r>
        </m:oMath>
      </m:oMathPara>
    </w:p>
    <w:p w14:paraId="26751BEB" w14:textId="77777777" w:rsidR="00A74559" w:rsidRPr="00A74559" w:rsidRDefault="00A74559" w:rsidP="00593A60">
      <w:pPr>
        <w:spacing w:after="0"/>
        <w:ind w:left="567" w:firstLine="426"/>
        <w:jc w:val="both"/>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rPr>
        <w:t xml:space="preserve">Dalam analisis kuadran SWOT, posisi faktor internal ditentukan menggunakan pendekatan selisih skor antara total kekuatan (Strength) dan total kelemahan (Weakness). Berdasarkan hasil perhitungan IFAS, total nilai Strength (S) diperoleh sebesar 2,52, sedangkan total nilai Weakness (W) sebesar 0,50. Karena kelemahan merupakan faktor yang bersifat negatif terhadap kondisi internal organisasi, maka perhitungan dilakukan dengan mengurangkan nilai Weakness dari nilai Strength. </w:t>
      </w:r>
      <w:r w:rsidRPr="00A74559">
        <w:rPr>
          <w:rFonts w:ascii="Times New Roman" w:hAnsi="Times New Roman" w:cs="Times New Roman"/>
          <w:noProof/>
          <w:sz w:val="24"/>
          <w:szCs w:val="24"/>
          <w:lang w:val="id-ID" w:eastAsia="en-ID"/>
        </w:rPr>
        <w:t>Hasil perhitungan menunjukkan bahwa IFAS = 2,52 – 0,50 = 2,02. Nilai positif sebesar 2,02 ini mengindikasikan bahwa kekuatan internal organisasi jauh lebih dominan dibandingkan kelemahannya. Dengan demikian, secara internal organisasi berada dalam kondisi yang kuat dan memiliki kapasitas yang memadai untuk mendukung pelaksanaan strategi pengembangan serta peningkatan sistem pengelolaan limbah medis secara lebih optimal.</w:t>
      </w:r>
    </w:p>
    <w:p w14:paraId="51CE0B96" w14:textId="77777777" w:rsidR="00593A60" w:rsidRDefault="00593A60" w:rsidP="00A74559">
      <w:pPr>
        <w:spacing w:after="0"/>
        <w:jc w:val="both"/>
        <w:rPr>
          <w:rFonts w:ascii="Times New Roman" w:hAnsi="Times New Roman" w:cs="Times New Roman"/>
          <w:b/>
          <w:bCs/>
          <w:noProof/>
          <w:sz w:val="24"/>
          <w:szCs w:val="24"/>
          <w:lang w:val="id-ID" w:eastAsia="en-ID"/>
        </w:rPr>
      </w:pPr>
    </w:p>
    <w:p w14:paraId="48FA39B0" w14:textId="77777777" w:rsidR="00593A60" w:rsidRDefault="00593A60" w:rsidP="00A74559">
      <w:pPr>
        <w:spacing w:after="0"/>
        <w:jc w:val="both"/>
        <w:rPr>
          <w:rFonts w:ascii="Times New Roman" w:hAnsi="Times New Roman" w:cs="Times New Roman"/>
          <w:b/>
          <w:bCs/>
          <w:noProof/>
          <w:sz w:val="24"/>
          <w:szCs w:val="24"/>
          <w:lang w:val="id-ID" w:eastAsia="en-ID"/>
        </w:rPr>
      </w:pPr>
    </w:p>
    <w:p w14:paraId="3C2636DD" w14:textId="77777777" w:rsidR="00593A60" w:rsidRDefault="00593A60" w:rsidP="00A74559">
      <w:pPr>
        <w:spacing w:after="0"/>
        <w:jc w:val="both"/>
        <w:rPr>
          <w:rFonts w:ascii="Times New Roman" w:hAnsi="Times New Roman" w:cs="Times New Roman"/>
          <w:b/>
          <w:bCs/>
          <w:noProof/>
          <w:sz w:val="24"/>
          <w:szCs w:val="24"/>
          <w:lang w:val="id-ID" w:eastAsia="en-ID"/>
        </w:rPr>
      </w:pPr>
    </w:p>
    <w:p w14:paraId="07845A86" w14:textId="77777777" w:rsidR="00593A60" w:rsidRDefault="00593A60" w:rsidP="00A74559">
      <w:pPr>
        <w:spacing w:after="0"/>
        <w:jc w:val="both"/>
        <w:rPr>
          <w:rFonts w:ascii="Times New Roman" w:hAnsi="Times New Roman" w:cs="Times New Roman"/>
          <w:b/>
          <w:bCs/>
          <w:noProof/>
          <w:sz w:val="24"/>
          <w:szCs w:val="24"/>
          <w:lang w:val="id-ID" w:eastAsia="en-ID"/>
        </w:rPr>
      </w:pPr>
    </w:p>
    <w:p w14:paraId="75BCC921" w14:textId="16334C13" w:rsidR="00A74559" w:rsidRPr="00A74559" w:rsidRDefault="00A74559" w:rsidP="00A74559">
      <w:pPr>
        <w:spacing w:after="0"/>
        <w:jc w:val="both"/>
        <w:rPr>
          <w:rFonts w:ascii="Times New Roman" w:hAnsi="Times New Roman" w:cs="Times New Roman"/>
          <w:b/>
          <w:bCs/>
          <w:noProof/>
          <w:sz w:val="24"/>
          <w:szCs w:val="24"/>
          <w:lang w:val="id-ID" w:eastAsia="en-ID"/>
        </w:rPr>
      </w:pPr>
      <w:r w:rsidRPr="00A74559">
        <w:rPr>
          <w:rFonts w:ascii="Times New Roman" w:hAnsi="Times New Roman" w:cs="Times New Roman"/>
          <w:b/>
          <w:bCs/>
          <w:noProof/>
          <w:sz w:val="24"/>
          <w:szCs w:val="24"/>
          <w:lang w:val="id-ID" w:eastAsia="en-ID"/>
        </w:rPr>
        <w:lastRenderedPageBreak/>
        <w:t xml:space="preserve">Analisis EFAS  </w:t>
      </w:r>
    </w:p>
    <w:p w14:paraId="667CF11F" w14:textId="77777777" w:rsidR="00A74559" w:rsidRPr="00A74559" w:rsidRDefault="00A74559" w:rsidP="00593A60">
      <w:pPr>
        <w:spacing w:after="0"/>
        <w:ind w:left="426" w:firstLine="567"/>
        <w:jc w:val="both"/>
        <w:rPr>
          <w:rFonts w:ascii="Times New Roman" w:hAnsi="Times New Roman" w:cs="Times New Roman"/>
          <w:noProof/>
          <w:sz w:val="24"/>
          <w:szCs w:val="24"/>
          <w:lang w:val="id-ID"/>
        </w:rPr>
      </w:pPr>
      <w:r w:rsidRPr="00A74559">
        <w:rPr>
          <w:rStyle w:val="text"/>
          <w:rFonts w:ascii="Times New Roman" w:hAnsi="Times New Roman" w:cs="Times New Roman"/>
          <w:noProof/>
          <w:sz w:val="24"/>
          <w:szCs w:val="24"/>
          <w:lang w:val="id-ID"/>
        </w:rPr>
        <w:t>Analisis EFAS (</w:t>
      </w:r>
      <w:r w:rsidRPr="00A74559">
        <w:rPr>
          <w:rStyle w:val="text"/>
          <w:rFonts w:ascii="Times New Roman" w:hAnsi="Times New Roman" w:cs="Times New Roman"/>
          <w:i/>
          <w:noProof/>
          <w:sz w:val="24"/>
          <w:szCs w:val="24"/>
          <w:lang w:val="id-ID"/>
        </w:rPr>
        <w:t>External Factor Analysis Strategy</w:t>
      </w:r>
      <w:r w:rsidRPr="00A74559">
        <w:rPr>
          <w:rStyle w:val="text"/>
          <w:rFonts w:ascii="Times New Roman" w:hAnsi="Times New Roman" w:cs="Times New Roman"/>
          <w:noProof/>
          <w:sz w:val="24"/>
          <w:szCs w:val="24"/>
          <w:lang w:val="id-ID"/>
        </w:rPr>
        <w:t xml:space="preserve">-EFAS </w:t>
      </w:r>
      <w:r w:rsidRPr="00A74559">
        <w:rPr>
          <w:rStyle w:val="text"/>
          <w:rFonts w:ascii="Times New Roman" w:hAnsi="Times New Roman" w:cs="Times New Roman"/>
          <w:i/>
          <w:iCs/>
          <w:noProof/>
          <w:sz w:val="24"/>
          <w:szCs w:val="24"/>
          <w:lang w:val="id-ID"/>
        </w:rPr>
        <w:t>Matrix</w:t>
      </w:r>
      <w:r w:rsidRPr="00A74559">
        <w:rPr>
          <w:rStyle w:val="text"/>
          <w:rFonts w:ascii="Times New Roman" w:hAnsi="Times New Roman" w:cs="Times New Roman"/>
          <w:noProof/>
          <w:sz w:val="24"/>
          <w:szCs w:val="24"/>
          <w:lang w:val="id-ID"/>
        </w:rPr>
        <w:t xml:space="preserve">) digunakan untuk mengindentifikasikan faktor-faktor eksternal Bagian /Divisi Non Medis supaya dapat dilihat peluang dan ancaman yang ada saat ini. Analisis EFAS ini menggunakan bobot dan rating dalam menentukan pengaruh masing-masing faktor, </w:t>
      </w:r>
      <w:r w:rsidRPr="00A74559">
        <w:rPr>
          <w:rFonts w:ascii="Times New Roman" w:hAnsi="Times New Roman" w:cs="Times New Roman"/>
          <w:noProof/>
          <w:sz w:val="24"/>
          <w:szCs w:val="24"/>
          <w:lang w:val="id-ID"/>
        </w:rPr>
        <w:t xml:space="preserve">penilaian bobot dilakukan secara proporsional nilai rata-rata masing-masing faktor internal (kekuatan dan kelemahan), sehingga total bobot berjumlah 1 (satu) atau 100%. </w:t>
      </w:r>
    </w:p>
    <w:p w14:paraId="623B0F19" w14:textId="77777777" w:rsidR="00A74559" w:rsidRPr="00A74559" w:rsidRDefault="00A74559" w:rsidP="00593A60">
      <w:pPr>
        <w:spacing w:after="0"/>
        <w:ind w:left="426" w:firstLine="567"/>
        <w:jc w:val="both"/>
        <w:rPr>
          <w:rFonts w:ascii="Times New Roman" w:hAnsi="Times New Roman" w:cs="Times New Roman"/>
          <w:noProof/>
          <w:sz w:val="24"/>
          <w:szCs w:val="24"/>
          <w:lang w:val="id-ID"/>
        </w:rPr>
      </w:pPr>
      <w:r w:rsidRPr="00A74559">
        <w:rPr>
          <w:rFonts w:ascii="Times New Roman" w:hAnsi="Times New Roman" w:cs="Times New Roman"/>
          <w:noProof/>
          <w:sz w:val="24"/>
          <w:szCs w:val="24"/>
          <w:lang w:val="id-ID"/>
        </w:rPr>
        <w:t>Berdasarkan kuisioner yang diajukan kepada responden, maka nilai rata-rata dan bobot dari masing-masing faktor dapat dilihat pada Tabel 1, sedangkan penentuan bobot dan rating atau peringkat matrik EFAS dapat dilihat pada Tabel 2.  Berikut ditunjukan nilai rata-rata, pembobotan dan rating atau perankingan yang dituangkan dalam matriks EFAS.</w:t>
      </w:r>
    </w:p>
    <w:p w14:paraId="46F73EDC" w14:textId="77777777" w:rsidR="00593A60" w:rsidRDefault="00593A60" w:rsidP="00A74559">
      <w:pPr>
        <w:spacing w:after="0"/>
        <w:jc w:val="center"/>
        <w:rPr>
          <w:rFonts w:ascii="Times New Roman" w:hAnsi="Times New Roman" w:cs="Times New Roman"/>
          <w:noProof/>
          <w:sz w:val="24"/>
          <w:szCs w:val="24"/>
          <w:lang w:val="id-ID" w:eastAsia="en-ID"/>
        </w:rPr>
      </w:pPr>
    </w:p>
    <w:p w14:paraId="0EBF0DF3" w14:textId="5439C2E9"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Tabel 2 Nilai Rata-rata dan Bobot Matriks EFAS</w:t>
      </w:r>
    </w:p>
    <w:tbl>
      <w:tblPr>
        <w:tblW w:w="8120" w:type="dxa"/>
        <w:jc w:val="center"/>
        <w:tblLook w:val="04A0" w:firstRow="1" w:lastRow="0" w:firstColumn="1" w:lastColumn="0" w:noHBand="0" w:noVBand="1"/>
      </w:tblPr>
      <w:tblGrid>
        <w:gridCol w:w="510"/>
        <w:gridCol w:w="4730"/>
        <w:gridCol w:w="960"/>
        <w:gridCol w:w="960"/>
        <w:gridCol w:w="960"/>
      </w:tblGrid>
      <w:tr w:rsidR="00A74559" w:rsidRPr="00A74559" w14:paraId="12F73677" w14:textId="77777777" w:rsidTr="00896BD6">
        <w:trPr>
          <w:trHeight w:val="312"/>
          <w:jc w:val="center"/>
        </w:trPr>
        <w:tc>
          <w:tcPr>
            <w:tcW w:w="510" w:type="dxa"/>
            <w:tcBorders>
              <w:top w:val="single" w:sz="4" w:space="0" w:color="auto"/>
              <w:left w:val="single" w:sz="4" w:space="0" w:color="auto"/>
              <w:bottom w:val="single" w:sz="4" w:space="0" w:color="auto"/>
              <w:right w:val="single" w:sz="4" w:space="0" w:color="auto"/>
            </w:tcBorders>
            <w:vAlign w:val="center"/>
            <w:hideMark/>
          </w:tcPr>
          <w:p w14:paraId="5286CAEA" w14:textId="77777777" w:rsidR="00A74559" w:rsidRPr="00A74559" w:rsidRDefault="00A74559" w:rsidP="00A74559">
            <w:pPr>
              <w:spacing w:after="0"/>
              <w:jc w:val="center"/>
              <w:rPr>
                <w:rFonts w:ascii="Times New Roman" w:hAnsi="Times New Roman" w:cs="Times New Roman"/>
                <w:b/>
                <w:bCs/>
                <w:noProof/>
                <w:sz w:val="24"/>
                <w:szCs w:val="24"/>
                <w:lang w:val="id-ID" w:eastAsia="en-ID"/>
              </w:rPr>
            </w:pPr>
            <w:r w:rsidRPr="00A74559">
              <w:rPr>
                <w:rFonts w:ascii="Times New Roman" w:hAnsi="Times New Roman" w:cs="Times New Roman"/>
                <w:b/>
                <w:bCs/>
                <w:noProof/>
                <w:sz w:val="24"/>
                <w:szCs w:val="24"/>
                <w:lang w:val="id-ID" w:eastAsia="en-ID"/>
              </w:rPr>
              <w:t>No</w:t>
            </w:r>
          </w:p>
        </w:tc>
        <w:tc>
          <w:tcPr>
            <w:tcW w:w="4730" w:type="dxa"/>
            <w:tcBorders>
              <w:top w:val="single" w:sz="4" w:space="0" w:color="auto"/>
              <w:left w:val="nil"/>
              <w:bottom w:val="single" w:sz="4" w:space="0" w:color="auto"/>
              <w:right w:val="single" w:sz="4" w:space="0" w:color="auto"/>
            </w:tcBorders>
            <w:vAlign w:val="center"/>
            <w:hideMark/>
          </w:tcPr>
          <w:p w14:paraId="18235039" w14:textId="77777777" w:rsidR="00A74559" w:rsidRPr="00A74559" w:rsidRDefault="00A74559" w:rsidP="00A74559">
            <w:pPr>
              <w:spacing w:after="0"/>
              <w:jc w:val="center"/>
              <w:rPr>
                <w:rFonts w:ascii="Times New Roman" w:hAnsi="Times New Roman" w:cs="Times New Roman"/>
                <w:b/>
                <w:bCs/>
                <w:noProof/>
                <w:sz w:val="24"/>
                <w:szCs w:val="24"/>
                <w:lang w:val="id-ID" w:eastAsia="en-ID"/>
              </w:rPr>
            </w:pPr>
            <w:r w:rsidRPr="00A74559">
              <w:rPr>
                <w:rFonts w:ascii="Times New Roman" w:hAnsi="Times New Roman" w:cs="Times New Roman"/>
                <w:b/>
                <w:bCs/>
                <w:noProof/>
                <w:sz w:val="24"/>
                <w:szCs w:val="24"/>
                <w:lang w:val="id-ID" w:eastAsia="en-ID"/>
              </w:rPr>
              <w:t>Opportunity</w:t>
            </w:r>
          </w:p>
        </w:tc>
        <w:tc>
          <w:tcPr>
            <w:tcW w:w="960" w:type="dxa"/>
            <w:tcBorders>
              <w:top w:val="single" w:sz="4" w:space="0" w:color="auto"/>
              <w:left w:val="nil"/>
              <w:bottom w:val="single" w:sz="4" w:space="0" w:color="auto"/>
              <w:right w:val="single" w:sz="4" w:space="0" w:color="auto"/>
            </w:tcBorders>
            <w:vAlign w:val="center"/>
            <w:hideMark/>
          </w:tcPr>
          <w:p w14:paraId="1DC94CB0" w14:textId="77777777" w:rsidR="00A74559" w:rsidRPr="00A74559" w:rsidRDefault="00A74559" w:rsidP="00A74559">
            <w:pPr>
              <w:spacing w:after="0"/>
              <w:jc w:val="center"/>
              <w:rPr>
                <w:rFonts w:ascii="Times New Roman" w:hAnsi="Times New Roman" w:cs="Times New Roman"/>
                <w:b/>
                <w:bCs/>
                <w:noProof/>
                <w:sz w:val="24"/>
                <w:szCs w:val="24"/>
                <w:lang w:val="id-ID" w:eastAsia="en-ID"/>
              </w:rPr>
            </w:pPr>
            <w:r w:rsidRPr="00A74559">
              <w:rPr>
                <w:rFonts w:ascii="Times New Roman" w:hAnsi="Times New Roman" w:cs="Times New Roman"/>
                <w:b/>
                <w:bCs/>
                <w:noProof/>
                <w:sz w:val="24"/>
                <w:szCs w:val="24"/>
                <w:lang w:val="id-ID" w:eastAsia="en-ID"/>
              </w:rPr>
              <w:t>Bobot</w:t>
            </w:r>
          </w:p>
        </w:tc>
        <w:tc>
          <w:tcPr>
            <w:tcW w:w="960" w:type="dxa"/>
            <w:tcBorders>
              <w:top w:val="single" w:sz="4" w:space="0" w:color="auto"/>
              <w:left w:val="nil"/>
              <w:bottom w:val="single" w:sz="4" w:space="0" w:color="auto"/>
              <w:right w:val="single" w:sz="4" w:space="0" w:color="auto"/>
            </w:tcBorders>
            <w:vAlign w:val="center"/>
            <w:hideMark/>
          </w:tcPr>
          <w:p w14:paraId="4E8FB555" w14:textId="77777777" w:rsidR="00A74559" w:rsidRPr="00A74559" w:rsidRDefault="00A74559" w:rsidP="00A74559">
            <w:pPr>
              <w:spacing w:after="0"/>
              <w:jc w:val="center"/>
              <w:rPr>
                <w:rFonts w:ascii="Times New Roman" w:hAnsi="Times New Roman" w:cs="Times New Roman"/>
                <w:b/>
                <w:bCs/>
                <w:noProof/>
                <w:sz w:val="24"/>
                <w:szCs w:val="24"/>
                <w:lang w:val="id-ID" w:eastAsia="en-ID"/>
              </w:rPr>
            </w:pPr>
            <w:r w:rsidRPr="00A74559">
              <w:rPr>
                <w:rFonts w:ascii="Times New Roman" w:hAnsi="Times New Roman" w:cs="Times New Roman"/>
                <w:b/>
                <w:bCs/>
                <w:noProof/>
                <w:sz w:val="24"/>
                <w:szCs w:val="24"/>
                <w:lang w:val="id-ID" w:eastAsia="en-ID"/>
              </w:rPr>
              <w:t>Rating</w:t>
            </w:r>
          </w:p>
        </w:tc>
        <w:tc>
          <w:tcPr>
            <w:tcW w:w="960" w:type="dxa"/>
            <w:tcBorders>
              <w:top w:val="single" w:sz="4" w:space="0" w:color="auto"/>
              <w:left w:val="nil"/>
              <w:bottom w:val="single" w:sz="4" w:space="0" w:color="auto"/>
              <w:right w:val="single" w:sz="4" w:space="0" w:color="auto"/>
            </w:tcBorders>
            <w:vAlign w:val="center"/>
            <w:hideMark/>
          </w:tcPr>
          <w:p w14:paraId="7A2C5CF6" w14:textId="77777777" w:rsidR="00A74559" w:rsidRPr="00A74559" w:rsidRDefault="00A74559" w:rsidP="00A74559">
            <w:pPr>
              <w:spacing w:after="0"/>
              <w:jc w:val="center"/>
              <w:rPr>
                <w:rFonts w:ascii="Times New Roman" w:hAnsi="Times New Roman" w:cs="Times New Roman"/>
                <w:b/>
                <w:bCs/>
                <w:noProof/>
                <w:sz w:val="24"/>
                <w:szCs w:val="24"/>
                <w:lang w:val="id-ID" w:eastAsia="en-ID"/>
              </w:rPr>
            </w:pPr>
            <w:r w:rsidRPr="00A74559">
              <w:rPr>
                <w:rFonts w:ascii="Times New Roman" w:hAnsi="Times New Roman" w:cs="Times New Roman"/>
                <w:b/>
                <w:bCs/>
                <w:noProof/>
                <w:sz w:val="24"/>
                <w:szCs w:val="24"/>
                <w:lang w:val="id-ID" w:eastAsia="en-ID"/>
              </w:rPr>
              <w:t>Nilai</w:t>
            </w:r>
          </w:p>
        </w:tc>
      </w:tr>
      <w:tr w:rsidR="00A74559" w:rsidRPr="00A74559" w14:paraId="68EE701D" w14:textId="77777777" w:rsidTr="00896BD6">
        <w:trPr>
          <w:trHeight w:val="312"/>
          <w:jc w:val="center"/>
        </w:trPr>
        <w:tc>
          <w:tcPr>
            <w:tcW w:w="510" w:type="dxa"/>
            <w:tcBorders>
              <w:top w:val="nil"/>
              <w:left w:val="single" w:sz="4" w:space="0" w:color="auto"/>
              <w:bottom w:val="single" w:sz="4" w:space="0" w:color="auto"/>
              <w:right w:val="single" w:sz="4" w:space="0" w:color="auto"/>
            </w:tcBorders>
            <w:vAlign w:val="center"/>
            <w:hideMark/>
          </w:tcPr>
          <w:p w14:paraId="30F138B1"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1</w:t>
            </w:r>
          </w:p>
        </w:tc>
        <w:tc>
          <w:tcPr>
            <w:tcW w:w="4730" w:type="dxa"/>
            <w:tcBorders>
              <w:top w:val="nil"/>
              <w:left w:val="nil"/>
              <w:bottom w:val="single" w:sz="4" w:space="0" w:color="auto"/>
              <w:right w:val="single" w:sz="4" w:space="0" w:color="auto"/>
            </w:tcBorders>
            <w:vAlign w:val="center"/>
            <w:hideMark/>
          </w:tcPr>
          <w:p w14:paraId="3118A064" w14:textId="77777777" w:rsidR="00A74559" w:rsidRPr="00A74559" w:rsidRDefault="00A74559" w:rsidP="00A74559">
            <w:pPr>
              <w:spacing w:after="0"/>
              <w:jc w:val="both"/>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Adanya program pelatihan limbah B3</w:t>
            </w:r>
          </w:p>
        </w:tc>
        <w:tc>
          <w:tcPr>
            <w:tcW w:w="960" w:type="dxa"/>
            <w:tcBorders>
              <w:top w:val="nil"/>
              <w:left w:val="nil"/>
              <w:bottom w:val="single" w:sz="4" w:space="0" w:color="auto"/>
              <w:right w:val="single" w:sz="4" w:space="0" w:color="auto"/>
            </w:tcBorders>
            <w:vAlign w:val="center"/>
            <w:hideMark/>
          </w:tcPr>
          <w:p w14:paraId="18CDD7C0"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0.12</w:t>
            </w:r>
          </w:p>
        </w:tc>
        <w:tc>
          <w:tcPr>
            <w:tcW w:w="960" w:type="dxa"/>
            <w:tcBorders>
              <w:top w:val="nil"/>
              <w:left w:val="nil"/>
              <w:bottom w:val="single" w:sz="4" w:space="0" w:color="auto"/>
              <w:right w:val="single" w:sz="4" w:space="0" w:color="auto"/>
            </w:tcBorders>
            <w:vAlign w:val="center"/>
            <w:hideMark/>
          </w:tcPr>
          <w:p w14:paraId="2BDA95CD"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4</w:t>
            </w:r>
          </w:p>
        </w:tc>
        <w:tc>
          <w:tcPr>
            <w:tcW w:w="960" w:type="dxa"/>
            <w:tcBorders>
              <w:top w:val="nil"/>
              <w:left w:val="nil"/>
              <w:bottom w:val="single" w:sz="4" w:space="0" w:color="auto"/>
              <w:right w:val="single" w:sz="4" w:space="0" w:color="auto"/>
            </w:tcBorders>
            <w:vAlign w:val="center"/>
            <w:hideMark/>
          </w:tcPr>
          <w:p w14:paraId="7BB1A406"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0.48</w:t>
            </w:r>
          </w:p>
        </w:tc>
      </w:tr>
      <w:tr w:rsidR="00A74559" w:rsidRPr="00A74559" w14:paraId="7C6EB65B" w14:textId="77777777" w:rsidTr="00896BD6">
        <w:trPr>
          <w:trHeight w:val="167"/>
          <w:jc w:val="center"/>
        </w:trPr>
        <w:tc>
          <w:tcPr>
            <w:tcW w:w="510" w:type="dxa"/>
            <w:tcBorders>
              <w:top w:val="nil"/>
              <w:left w:val="single" w:sz="4" w:space="0" w:color="auto"/>
              <w:bottom w:val="single" w:sz="4" w:space="0" w:color="auto"/>
              <w:right w:val="single" w:sz="4" w:space="0" w:color="auto"/>
            </w:tcBorders>
            <w:vAlign w:val="center"/>
            <w:hideMark/>
          </w:tcPr>
          <w:p w14:paraId="1E500525"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2</w:t>
            </w:r>
          </w:p>
        </w:tc>
        <w:tc>
          <w:tcPr>
            <w:tcW w:w="4730" w:type="dxa"/>
            <w:tcBorders>
              <w:top w:val="nil"/>
              <w:left w:val="nil"/>
              <w:bottom w:val="single" w:sz="4" w:space="0" w:color="auto"/>
              <w:right w:val="single" w:sz="4" w:space="0" w:color="auto"/>
            </w:tcBorders>
            <w:vAlign w:val="center"/>
            <w:hideMark/>
          </w:tcPr>
          <w:p w14:paraId="7EE21289" w14:textId="77777777" w:rsidR="00A74559" w:rsidRPr="00A74559" w:rsidRDefault="00A74559" w:rsidP="00A74559">
            <w:pPr>
              <w:spacing w:after="0"/>
              <w:jc w:val="both"/>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Dukungan regulasi pengelolaan limbah medis &amp; B3</w:t>
            </w:r>
          </w:p>
        </w:tc>
        <w:tc>
          <w:tcPr>
            <w:tcW w:w="960" w:type="dxa"/>
            <w:tcBorders>
              <w:top w:val="nil"/>
              <w:left w:val="nil"/>
              <w:bottom w:val="single" w:sz="4" w:space="0" w:color="auto"/>
              <w:right w:val="single" w:sz="4" w:space="0" w:color="auto"/>
            </w:tcBorders>
            <w:vAlign w:val="center"/>
            <w:hideMark/>
          </w:tcPr>
          <w:p w14:paraId="41EE1784"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0.13</w:t>
            </w:r>
          </w:p>
        </w:tc>
        <w:tc>
          <w:tcPr>
            <w:tcW w:w="960" w:type="dxa"/>
            <w:tcBorders>
              <w:top w:val="nil"/>
              <w:left w:val="nil"/>
              <w:bottom w:val="single" w:sz="4" w:space="0" w:color="auto"/>
              <w:right w:val="single" w:sz="4" w:space="0" w:color="auto"/>
            </w:tcBorders>
            <w:vAlign w:val="center"/>
            <w:hideMark/>
          </w:tcPr>
          <w:p w14:paraId="660905A2"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4</w:t>
            </w:r>
          </w:p>
        </w:tc>
        <w:tc>
          <w:tcPr>
            <w:tcW w:w="960" w:type="dxa"/>
            <w:tcBorders>
              <w:top w:val="nil"/>
              <w:left w:val="nil"/>
              <w:bottom w:val="single" w:sz="4" w:space="0" w:color="auto"/>
              <w:right w:val="single" w:sz="4" w:space="0" w:color="auto"/>
            </w:tcBorders>
            <w:vAlign w:val="center"/>
            <w:hideMark/>
          </w:tcPr>
          <w:p w14:paraId="0329FA29"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0.52</w:t>
            </w:r>
          </w:p>
        </w:tc>
      </w:tr>
      <w:tr w:rsidR="00A74559" w:rsidRPr="00A74559" w14:paraId="5AE51209" w14:textId="77777777" w:rsidTr="00896BD6">
        <w:trPr>
          <w:trHeight w:val="63"/>
          <w:jc w:val="center"/>
        </w:trPr>
        <w:tc>
          <w:tcPr>
            <w:tcW w:w="510" w:type="dxa"/>
            <w:tcBorders>
              <w:top w:val="nil"/>
              <w:left w:val="single" w:sz="4" w:space="0" w:color="auto"/>
              <w:bottom w:val="single" w:sz="4" w:space="0" w:color="auto"/>
              <w:right w:val="single" w:sz="4" w:space="0" w:color="auto"/>
            </w:tcBorders>
            <w:vAlign w:val="center"/>
            <w:hideMark/>
          </w:tcPr>
          <w:p w14:paraId="3E56BB7F"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3</w:t>
            </w:r>
          </w:p>
        </w:tc>
        <w:tc>
          <w:tcPr>
            <w:tcW w:w="4730" w:type="dxa"/>
            <w:tcBorders>
              <w:top w:val="nil"/>
              <w:left w:val="nil"/>
              <w:bottom w:val="single" w:sz="4" w:space="0" w:color="auto"/>
              <w:right w:val="single" w:sz="4" w:space="0" w:color="auto"/>
            </w:tcBorders>
            <w:vAlign w:val="center"/>
            <w:hideMark/>
          </w:tcPr>
          <w:p w14:paraId="2063BA0D" w14:textId="77777777" w:rsidR="00A74559" w:rsidRPr="00A74559" w:rsidRDefault="00A74559" w:rsidP="00A74559">
            <w:pPr>
              <w:spacing w:after="0"/>
              <w:jc w:val="both"/>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Standar SOP yang sudah tersedia</w:t>
            </w:r>
          </w:p>
        </w:tc>
        <w:tc>
          <w:tcPr>
            <w:tcW w:w="960" w:type="dxa"/>
            <w:tcBorders>
              <w:top w:val="nil"/>
              <w:left w:val="nil"/>
              <w:bottom w:val="single" w:sz="4" w:space="0" w:color="auto"/>
              <w:right w:val="single" w:sz="4" w:space="0" w:color="auto"/>
            </w:tcBorders>
            <w:vAlign w:val="center"/>
            <w:hideMark/>
          </w:tcPr>
          <w:p w14:paraId="2CE54011"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0.1</w:t>
            </w:r>
          </w:p>
        </w:tc>
        <w:tc>
          <w:tcPr>
            <w:tcW w:w="960" w:type="dxa"/>
            <w:tcBorders>
              <w:top w:val="nil"/>
              <w:left w:val="nil"/>
              <w:bottom w:val="single" w:sz="4" w:space="0" w:color="auto"/>
              <w:right w:val="single" w:sz="4" w:space="0" w:color="auto"/>
            </w:tcBorders>
            <w:vAlign w:val="center"/>
            <w:hideMark/>
          </w:tcPr>
          <w:p w14:paraId="71D7A09E"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3</w:t>
            </w:r>
          </w:p>
        </w:tc>
        <w:tc>
          <w:tcPr>
            <w:tcW w:w="960" w:type="dxa"/>
            <w:tcBorders>
              <w:top w:val="nil"/>
              <w:left w:val="nil"/>
              <w:bottom w:val="single" w:sz="4" w:space="0" w:color="auto"/>
              <w:right w:val="single" w:sz="4" w:space="0" w:color="auto"/>
            </w:tcBorders>
            <w:vAlign w:val="center"/>
            <w:hideMark/>
          </w:tcPr>
          <w:p w14:paraId="7839C26F"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0.3</w:t>
            </w:r>
          </w:p>
        </w:tc>
      </w:tr>
      <w:tr w:rsidR="00A74559" w:rsidRPr="00A74559" w14:paraId="00D7189B" w14:textId="77777777" w:rsidTr="00896BD6">
        <w:trPr>
          <w:trHeight w:val="195"/>
          <w:jc w:val="center"/>
        </w:trPr>
        <w:tc>
          <w:tcPr>
            <w:tcW w:w="510" w:type="dxa"/>
            <w:tcBorders>
              <w:top w:val="nil"/>
              <w:left w:val="single" w:sz="4" w:space="0" w:color="auto"/>
              <w:bottom w:val="single" w:sz="4" w:space="0" w:color="auto"/>
              <w:right w:val="single" w:sz="4" w:space="0" w:color="auto"/>
            </w:tcBorders>
            <w:vAlign w:val="center"/>
            <w:hideMark/>
          </w:tcPr>
          <w:p w14:paraId="20F1CAE6"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4</w:t>
            </w:r>
          </w:p>
        </w:tc>
        <w:tc>
          <w:tcPr>
            <w:tcW w:w="4730" w:type="dxa"/>
            <w:tcBorders>
              <w:top w:val="nil"/>
              <w:left w:val="nil"/>
              <w:bottom w:val="single" w:sz="4" w:space="0" w:color="auto"/>
              <w:right w:val="single" w:sz="4" w:space="0" w:color="auto"/>
            </w:tcBorders>
            <w:vAlign w:val="center"/>
            <w:hideMark/>
          </w:tcPr>
          <w:p w14:paraId="7701950B" w14:textId="77777777" w:rsidR="00A74559" w:rsidRPr="00A74559" w:rsidRDefault="00A74559" w:rsidP="00A74559">
            <w:pPr>
              <w:spacing w:after="0"/>
              <w:jc w:val="both"/>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Sistem pemilahan limbah yang dapat terus ditingkatkan</w:t>
            </w:r>
          </w:p>
        </w:tc>
        <w:tc>
          <w:tcPr>
            <w:tcW w:w="960" w:type="dxa"/>
            <w:tcBorders>
              <w:top w:val="nil"/>
              <w:left w:val="nil"/>
              <w:bottom w:val="single" w:sz="4" w:space="0" w:color="auto"/>
              <w:right w:val="single" w:sz="4" w:space="0" w:color="auto"/>
            </w:tcBorders>
            <w:vAlign w:val="center"/>
            <w:hideMark/>
          </w:tcPr>
          <w:p w14:paraId="12BFCFBE"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0.1</w:t>
            </w:r>
          </w:p>
        </w:tc>
        <w:tc>
          <w:tcPr>
            <w:tcW w:w="960" w:type="dxa"/>
            <w:tcBorders>
              <w:top w:val="nil"/>
              <w:left w:val="nil"/>
              <w:bottom w:val="single" w:sz="4" w:space="0" w:color="auto"/>
              <w:right w:val="single" w:sz="4" w:space="0" w:color="auto"/>
            </w:tcBorders>
            <w:vAlign w:val="center"/>
            <w:hideMark/>
          </w:tcPr>
          <w:p w14:paraId="63917287"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3</w:t>
            </w:r>
          </w:p>
        </w:tc>
        <w:tc>
          <w:tcPr>
            <w:tcW w:w="960" w:type="dxa"/>
            <w:tcBorders>
              <w:top w:val="nil"/>
              <w:left w:val="nil"/>
              <w:bottom w:val="single" w:sz="4" w:space="0" w:color="auto"/>
              <w:right w:val="single" w:sz="4" w:space="0" w:color="auto"/>
            </w:tcBorders>
            <w:vAlign w:val="center"/>
            <w:hideMark/>
          </w:tcPr>
          <w:p w14:paraId="5DE3A252"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0.3</w:t>
            </w:r>
          </w:p>
        </w:tc>
      </w:tr>
      <w:tr w:rsidR="00A74559" w:rsidRPr="00A74559" w14:paraId="0D53C399" w14:textId="77777777" w:rsidTr="00896BD6">
        <w:trPr>
          <w:trHeight w:val="275"/>
          <w:jc w:val="center"/>
        </w:trPr>
        <w:tc>
          <w:tcPr>
            <w:tcW w:w="510" w:type="dxa"/>
            <w:tcBorders>
              <w:top w:val="nil"/>
              <w:left w:val="single" w:sz="4" w:space="0" w:color="auto"/>
              <w:bottom w:val="single" w:sz="4" w:space="0" w:color="auto"/>
              <w:right w:val="single" w:sz="4" w:space="0" w:color="auto"/>
            </w:tcBorders>
            <w:vAlign w:val="center"/>
            <w:hideMark/>
          </w:tcPr>
          <w:p w14:paraId="56D7AC9A"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5</w:t>
            </w:r>
          </w:p>
        </w:tc>
        <w:tc>
          <w:tcPr>
            <w:tcW w:w="4730" w:type="dxa"/>
            <w:tcBorders>
              <w:top w:val="nil"/>
              <w:left w:val="nil"/>
              <w:bottom w:val="single" w:sz="4" w:space="0" w:color="auto"/>
              <w:right w:val="single" w:sz="4" w:space="0" w:color="auto"/>
            </w:tcBorders>
            <w:vAlign w:val="center"/>
            <w:hideMark/>
          </w:tcPr>
          <w:p w14:paraId="2B0575ED" w14:textId="77777777" w:rsidR="00A74559" w:rsidRPr="00A74559" w:rsidRDefault="00A74559" w:rsidP="00A74559">
            <w:pPr>
              <w:spacing w:after="0"/>
              <w:jc w:val="both"/>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Kesadaran tenaga kesehatan terhadap pentingnya pengelolaan limbah</w:t>
            </w:r>
          </w:p>
        </w:tc>
        <w:tc>
          <w:tcPr>
            <w:tcW w:w="960" w:type="dxa"/>
            <w:tcBorders>
              <w:top w:val="nil"/>
              <w:left w:val="nil"/>
              <w:bottom w:val="single" w:sz="4" w:space="0" w:color="auto"/>
              <w:right w:val="single" w:sz="4" w:space="0" w:color="auto"/>
            </w:tcBorders>
            <w:vAlign w:val="center"/>
            <w:hideMark/>
          </w:tcPr>
          <w:p w14:paraId="0B89CC35"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0.1</w:t>
            </w:r>
          </w:p>
        </w:tc>
        <w:tc>
          <w:tcPr>
            <w:tcW w:w="960" w:type="dxa"/>
            <w:tcBorders>
              <w:top w:val="nil"/>
              <w:left w:val="nil"/>
              <w:bottom w:val="single" w:sz="4" w:space="0" w:color="auto"/>
              <w:right w:val="single" w:sz="4" w:space="0" w:color="auto"/>
            </w:tcBorders>
            <w:vAlign w:val="center"/>
            <w:hideMark/>
          </w:tcPr>
          <w:p w14:paraId="406BCF31"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3</w:t>
            </w:r>
          </w:p>
        </w:tc>
        <w:tc>
          <w:tcPr>
            <w:tcW w:w="960" w:type="dxa"/>
            <w:tcBorders>
              <w:top w:val="nil"/>
              <w:left w:val="nil"/>
              <w:bottom w:val="single" w:sz="4" w:space="0" w:color="auto"/>
              <w:right w:val="single" w:sz="4" w:space="0" w:color="auto"/>
            </w:tcBorders>
            <w:vAlign w:val="center"/>
            <w:hideMark/>
          </w:tcPr>
          <w:p w14:paraId="02F85EA6"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0.3</w:t>
            </w:r>
          </w:p>
        </w:tc>
      </w:tr>
      <w:tr w:rsidR="00A74559" w:rsidRPr="00A74559" w14:paraId="45524C6B" w14:textId="77777777" w:rsidTr="00896BD6">
        <w:trPr>
          <w:trHeight w:val="312"/>
          <w:jc w:val="center"/>
        </w:trPr>
        <w:tc>
          <w:tcPr>
            <w:tcW w:w="5240" w:type="dxa"/>
            <w:gridSpan w:val="2"/>
            <w:tcBorders>
              <w:top w:val="single" w:sz="4" w:space="0" w:color="auto"/>
              <w:left w:val="single" w:sz="4" w:space="0" w:color="auto"/>
              <w:bottom w:val="single" w:sz="4" w:space="0" w:color="auto"/>
              <w:right w:val="single" w:sz="4" w:space="0" w:color="auto"/>
            </w:tcBorders>
            <w:noWrap/>
            <w:vAlign w:val="bottom"/>
            <w:hideMark/>
          </w:tcPr>
          <w:p w14:paraId="61838E63"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Jumlah</w:t>
            </w:r>
          </w:p>
        </w:tc>
        <w:tc>
          <w:tcPr>
            <w:tcW w:w="960" w:type="dxa"/>
            <w:tcBorders>
              <w:top w:val="nil"/>
              <w:left w:val="nil"/>
              <w:bottom w:val="single" w:sz="4" w:space="0" w:color="auto"/>
              <w:right w:val="single" w:sz="4" w:space="0" w:color="auto"/>
            </w:tcBorders>
            <w:noWrap/>
            <w:vAlign w:val="bottom"/>
            <w:hideMark/>
          </w:tcPr>
          <w:p w14:paraId="0EFA5994"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0.55</w:t>
            </w:r>
          </w:p>
        </w:tc>
        <w:tc>
          <w:tcPr>
            <w:tcW w:w="960" w:type="dxa"/>
            <w:tcBorders>
              <w:top w:val="nil"/>
              <w:left w:val="nil"/>
              <w:bottom w:val="single" w:sz="4" w:space="0" w:color="auto"/>
              <w:right w:val="single" w:sz="4" w:space="0" w:color="auto"/>
            </w:tcBorders>
            <w:noWrap/>
            <w:vAlign w:val="bottom"/>
            <w:hideMark/>
          </w:tcPr>
          <w:p w14:paraId="354B435B"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17.00</w:t>
            </w:r>
          </w:p>
        </w:tc>
        <w:tc>
          <w:tcPr>
            <w:tcW w:w="960" w:type="dxa"/>
            <w:tcBorders>
              <w:top w:val="nil"/>
              <w:left w:val="nil"/>
              <w:bottom w:val="single" w:sz="4" w:space="0" w:color="auto"/>
              <w:right w:val="single" w:sz="4" w:space="0" w:color="auto"/>
            </w:tcBorders>
            <w:noWrap/>
            <w:vAlign w:val="bottom"/>
            <w:hideMark/>
          </w:tcPr>
          <w:p w14:paraId="2363C391"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1.90</w:t>
            </w:r>
          </w:p>
        </w:tc>
      </w:tr>
      <w:tr w:rsidR="00A74559" w:rsidRPr="00A74559" w14:paraId="0C63C64B" w14:textId="77777777" w:rsidTr="00896BD6">
        <w:trPr>
          <w:trHeight w:val="312"/>
          <w:jc w:val="center"/>
        </w:trPr>
        <w:tc>
          <w:tcPr>
            <w:tcW w:w="510" w:type="dxa"/>
            <w:tcBorders>
              <w:top w:val="nil"/>
              <w:left w:val="single" w:sz="4" w:space="0" w:color="auto"/>
              <w:bottom w:val="single" w:sz="4" w:space="0" w:color="auto"/>
              <w:right w:val="single" w:sz="4" w:space="0" w:color="auto"/>
            </w:tcBorders>
            <w:vAlign w:val="center"/>
            <w:hideMark/>
          </w:tcPr>
          <w:p w14:paraId="014A8E4D" w14:textId="77777777" w:rsidR="00A74559" w:rsidRPr="00A74559" w:rsidRDefault="00A74559" w:rsidP="00A74559">
            <w:pPr>
              <w:spacing w:after="0"/>
              <w:jc w:val="center"/>
              <w:rPr>
                <w:rFonts w:ascii="Times New Roman" w:hAnsi="Times New Roman" w:cs="Times New Roman"/>
                <w:b/>
                <w:bCs/>
                <w:noProof/>
                <w:sz w:val="24"/>
                <w:szCs w:val="24"/>
                <w:lang w:val="id-ID" w:eastAsia="en-ID"/>
              </w:rPr>
            </w:pPr>
            <w:r w:rsidRPr="00A74559">
              <w:rPr>
                <w:rFonts w:ascii="Times New Roman" w:hAnsi="Times New Roman" w:cs="Times New Roman"/>
                <w:b/>
                <w:bCs/>
                <w:noProof/>
                <w:sz w:val="24"/>
                <w:szCs w:val="24"/>
                <w:lang w:val="id-ID" w:eastAsia="en-ID"/>
              </w:rPr>
              <w:t>No</w:t>
            </w:r>
          </w:p>
        </w:tc>
        <w:tc>
          <w:tcPr>
            <w:tcW w:w="4730" w:type="dxa"/>
            <w:tcBorders>
              <w:top w:val="nil"/>
              <w:left w:val="nil"/>
              <w:bottom w:val="single" w:sz="4" w:space="0" w:color="auto"/>
              <w:right w:val="single" w:sz="4" w:space="0" w:color="auto"/>
            </w:tcBorders>
            <w:vAlign w:val="center"/>
            <w:hideMark/>
          </w:tcPr>
          <w:p w14:paraId="2441C2E4" w14:textId="77777777" w:rsidR="00A74559" w:rsidRPr="00A74559" w:rsidRDefault="00A74559" w:rsidP="00A74559">
            <w:pPr>
              <w:spacing w:after="0"/>
              <w:jc w:val="center"/>
              <w:rPr>
                <w:rFonts w:ascii="Times New Roman" w:hAnsi="Times New Roman" w:cs="Times New Roman"/>
                <w:b/>
                <w:bCs/>
                <w:noProof/>
                <w:sz w:val="24"/>
                <w:szCs w:val="24"/>
                <w:lang w:val="id-ID" w:eastAsia="en-ID"/>
              </w:rPr>
            </w:pPr>
            <w:r w:rsidRPr="00A74559">
              <w:rPr>
                <w:rFonts w:ascii="Times New Roman" w:hAnsi="Times New Roman" w:cs="Times New Roman"/>
                <w:b/>
                <w:bCs/>
                <w:noProof/>
                <w:sz w:val="24"/>
                <w:szCs w:val="24"/>
                <w:lang w:val="id-ID" w:eastAsia="en-ID"/>
              </w:rPr>
              <w:t>Threat</w:t>
            </w:r>
          </w:p>
        </w:tc>
        <w:tc>
          <w:tcPr>
            <w:tcW w:w="960" w:type="dxa"/>
            <w:tcBorders>
              <w:top w:val="nil"/>
              <w:left w:val="nil"/>
              <w:bottom w:val="single" w:sz="4" w:space="0" w:color="auto"/>
              <w:right w:val="single" w:sz="4" w:space="0" w:color="auto"/>
            </w:tcBorders>
            <w:vAlign w:val="center"/>
            <w:hideMark/>
          </w:tcPr>
          <w:p w14:paraId="09DE7109" w14:textId="77777777" w:rsidR="00A74559" w:rsidRPr="00A74559" w:rsidRDefault="00A74559" w:rsidP="00A74559">
            <w:pPr>
              <w:spacing w:after="0"/>
              <w:jc w:val="center"/>
              <w:rPr>
                <w:rFonts w:ascii="Times New Roman" w:hAnsi="Times New Roman" w:cs="Times New Roman"/>
                <w:b/>
                <w:bCs/>
                <w:noProof/>
                <w:sz w:val="24"/>
                <w:szCs w:val="24"/>
                <w:lang w:val="id-ID" w:eastAsia="en-ID"/>
              </w:rPr>
            </w:pPr>
            <w:r w:rsidRPr="00A74559">
              <w:rPr>
                <w:rFonts w:ascii="Times New Roman" w:hAnsi="Times New Roman" w:cs="Times New Roman"/>
                <w:b/>
                <w:bCs/>
                <w:noProof/>
                <w:sz w:val="24"/>
                <w:szCs w:val="24"/>
                <w:lang w:val="id-ID" w:eastAsia="en-ID"/>
              </w:rPr>
              <w:t>Bobot</w:t>
            </w:r>
          </w:p>
        </w:tc>
        <w:tc>
          <w:tcPr>
            <w:tcW w:w="960" w:type="dxa"/>
            <w:tcBorders>
              <w:top w:val="nil"/>
              <w:left w:val="nil"/>
              <w:bottom w:val="single" w:sz="4" w:space="0" w:color="auto"/>
              <w:right w:val="single" w:sz="4" w:space="0" w:color="auto"/>
            </w:tcBorders>
            <w:vAlign w:val="center"/>
            <w:hideMark/>
          </w:tcPr>
          <w:p w14:paraId="35A31AD5" w14:textId="77777777" w:rsidR="00A74559" w:rsidRPr="00A74559" w:rsidRDefault="00A74559" w:rsidP="00A74559">
            <w:pPr>
              <w:spacing w:after="0"/>
              <w:jc w:val="center"/>
              <w:rPr>
                <w:rFonts w:ascii="Times New Roman" w:hAnsi="Times New Roman" w:cs="Times New Roman"/>
                <w:b/>
                <w:bCs/>
                <w:noProof/>
                <w:sz w:val="24"/>
                <w:szCs w:val="24"/>
                <w:lang w:val="id-ID" w:eastAsia="en-ID"/>
              </w:rPr>
            </w:pPr>
            <w:r w:rsidRPr="00A74559">
              <w:rPr>
                <w:rFonts w:ascii="Times New Roman" w:hAnsi="Times New Roman" w:cs="Times New Roman"/>
                <w:b/>
                <w:bCs/>
                <w:noProof/>
                <w:sz w:val="24"/>
                <w:szCs w:val="24"/>
                <w:lang w:val="id-ID" w:eastAsia="en-ID"/>
              </w:rPr>
              <w:t>Rating</w:t>
            </w:r>
          </w:p>
        </w:tc>
        <w:tc>
          <w:tcPr>
            <w:tcW w:w="960" w:type="dxa"/>
            <w:tcBorders>
              <w:top w:val="nil"/>
              <w:left w:val="nil"/>
              <w:bottom w:val="single" w:sz="4" w:space="0" w:color="auto"/>
              <w:right w:val="single" w:sz="4" w:space="0" w:color="auto"/>
            </w:tcBorders>
            <w:vAlign w:val="center"/>
            <w:hideMark/>
          </w:tcPr>
          <w:p w14:paraId="4D49342F" w14:textId="77777777" w:rsidR="00A74559" w:rsidRPr="00A74559" w:rsidRDefault="00A74559" w:rsidP="00A74559">
            <w:pPr>
              <w:spacing w:after="0"/>
              <w:jc w:val="center"/>
              <w:rPr>
                <w:rFonts w:ascii="Times New Roman" w:hAnsi="Times New Roman" w:cs="Times New Roman"/>
                <w:b/>
                <w:bCs/>
                <w:noProof/>
                <w:sz w:val="24"/>
                <w:szCs w:val="24"/>
                <w:lang w:val="id-ID" w:eastAsia="en-ID"/>
              </w:rPr>
            </w:pPr>
            <w:r w:rsidRPr="00A74559">
              <w:rPr>
                <w:rFonts w:ascii="Times New Roman" w:hAnsi="Times New Roman" w:cs="Times New Roman"/>
                <w:b/>
                <w:bCs/>
                <w:noProof/>
                <w:sz w:val="24"/>
                <w:szCs w:val="24"/>
                <w:lang w:val="id-ID" w:eastAsia="en-ID"/>
              </w:rPr>
              <w:t>Nilai</w:t>
            </w:r>
          </w:p>
        </w:tc>
      </w:tr>
      <w:tr w:rsidR="00A74559" w:rsidRPr="00A74559" w14:paraId="7A8B81C3" w14:textId="77777777" w:rsidTr="00896BD6">
        <w:trPr>
          <w:trHeight w:val="63"/>
          <w:jc w:val="center"/>
        </w:trPr>
        <w:tc>
          <w:tcPr>
            <w:tcW w:w="510" w:type="dxa"/>
            <w:tcBorders>
              <w:top w:val="nil"/>
              <w:left w:val="single" w:sz="4" w:space="0" w:color="auto"/>
              <w:bottom w:val="single" w:sz="4" w:space="0" w:color="auto"/>
              <w:right w:val="single" w:sz="4" w:space="0" w:color="auto"/>
            </w:tcBorders>
            <w:vAlign w:val="center"/>
            <w:hideMark/>
          </w:tcPr>
          <w:p w14:paraId="6ABAEF34"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1</w:t>
            </w:r>
          </w:p>
        </w:tc>
        <w:tc>
          <w:tcPr>
            <w:tcW w:w="4730" w:type="dxa"/>
            <w:tcBorders>
              <w:top w:val="nil"/>
              <w:left w:val="nil"/>
              <w:bottom w:val="single" w:sz="4" w:space="0" w:color="auto"/>
              <w:right w:val="single" w:sz="4" w:space="0" w:color="auto"/>
            </w:tcBorders>
            <w:vAlign w:val="center"/>
            <w:hideMark/>
          </w:tcPr>
          <w:p w14:paraId="2077946E" w14:textId="77777777" w:rsidR="00A74559" w:rsidRPr="00A74559" w:rsidRDefault="00A74559" w:rsidP="00A74559">
            <w:pPr>
              <w:spacing w:after="0"/>
              <w:jc w:val="both"/>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Risiko tertusuk jarum suntik</w:t>
            </w:r>
          </w:p>
        </w:tc>
        <w:tc>
          <w:tcPr>
            <w:tcW w:w="960" w:type="dxa"/>
            <w:tcBorders>
              <w:top w:val="nil"/>
              <w:left w:val="nil"/>
              <w:bottom w:val="single" w:sz="4" w:space="0" w:color="auto"/>
              <w:right w:val="single" w:sz="4" w:space="0" w:color="auto"/>
            </w:tcBorders>
            <w:vAlign w:val="center"/>
            <w:hideMark/>
          </w:tcPr>
          <w:p w14:paraId="26860113"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0.1</w:t>
            </w:r>
          </w:p>
        </w:tc>
        <w:tc>
          <w:tcPr>
            <w:tcW w:w="960" w:type="dxa"/>
            <w:tcBorders>
              <w:top w:val="nil"/>
              <w:left w:val="nil"/>
              <w:bottom w:val="single" w:sz="4" w:space="0" w:color="auto"/>
              <w:right w:val="single" w:sz="4" w:space="0" w:color="auto"/>
            </w:tcBorders>
            <w:vAlign w:val="center"/>
            <w:hideMark/>
          </w:tcPr>
          <w:p w14:paraId="7DE409D2"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2</w:t>
            </w:r>
          </w:p>
        </w:tc>
        <w:tc>
          <w:tcPr>
            <w:tcW w:w="960" w:type="dxa"/>
            <w:tcBorders>
              <w:top w:val="nil"/>
              <w:left w:val="nil"/>
              <w:bottom w:val="single" w:sz="4" w:space="0" w:color="auto"/>
              <w:right w:val="single" w:sz="4" w:space="0" w:color="auto"/>
            </w:tcBorders>
            <w:vAlign w:val="center"/>
            <w:hideMark/>
          </w:tcPr>
          <w:p w14:paraId="3059A7EA"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0.2</w:t>
            </w:r>
          </w:p>
        </w:tc>
      </w:tr>
      <w:tr w:rsidR="00A74559" w:rsidRPr="00A74559" w14:paraId="067A96CA" w14:textId="77777777" w:rsidTr="00896BD6">
        <w:trPr>
          <w:trHeight w:val="312"/>
          <w:jc w:val="center"/>
        </w:trPr>
        <w:tc>
          <w:tcPr>
            <w:tcW w:w="510" w:type="dxa"/>
            <w:tcBorders>
              <w:top w:val="nil"/>
              <w:left w:val="single" w:sz="4" w:space="0" w:color="auto"/>
              <w:bottom w:val="single" w:sz="4" w:space="0" w:color="auto"/>
              <w:right w:val="single" w:sz="4" w:space="0" w:color="auto"/>
            </w:tcBorders>
            <w:vAlign w:val="center"/>
            <w:hideMark/>
          </w:tcPr>
          <w:p w14:paraId="54FE1A2A"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2</w:t>
            </w:r>
          </w:p>
        </w:tc>
        <w:tc>
          <w:tcPr>
            <w:tcW w:w="4730" w:type="dxa"/>
            <w:tcBorders>
              <w:top w:val="nil"/>
              <w:left w:val="nil"/>
              <w:bottom w:val="single" w:sz="4" w:space="0" w:color="auto"/>
              <w:right w:val="single" w:sz="4" w:space="0" w:color="auto"/>
            </w:tcBorders>
            <w:vAlign w:val="center"/>
            <w:hideMark/>
          </w:tcPr>
          <w:p w14:paraId="333E8EB5" w14:textId="77777777" w:rsidR="00A74559" w:rsidRPr="00A74559" w:rsidRDefault="00A74559" w:rsidP="00A74559">
            <w:pPr>
              <w:spacing w:after="0"/>
              <w:jc w:val="both"/>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Risiko gangguan pernapasan &amp; alergi kulit</w:t>
            </w:r>
          </w:p>
        </w:tc>
        <w:tc>
          <w:tcPr>
            <w:tcW w:w="960" w:type="dxa"/>
            <w:tcBorders>
              <w:top w:val="nil"/>
              <w:left w:val="nil"/>
              <w:bottom w:val="single" w:sz="4" w:space="0" w:color="auto"/>
              <w:right w:val="single" w:sz="4" w:space="0" w:color="auto"/>
            </w:tcBorders>
            <w:vAlign w:val="center"/>
            <w:hideMark/>
          </w:tcPr>
          <w:p w14:paraId="01F57A3E"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0.09</w:t>
            </w:r>
          </w:p>
        </w:tc>
        <w:tc>
          <w:tcPr>
            <w:tcW w:w="960" w:type="dxa"/>
            <w:tcBorders>
              <w:top w:val="nil"/>
              <w:left w:val="nil"/>
              <w:bottom w:val="single" w:sz="4" w:space="0" w:color="auto"/>
              <w:right w:val="single" w:sz="4" w:space="0" w:color="auto"/>
            </w:tcBorders>
            <w:vAlign w:val="center"/>
            <w:hideMark/>
          </w:tcPr>
          <w:p w14:paraId="415F50C0"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2</w:t>
            </w:r>
          </w:p>
        </w:tc>
        <w:tc>
          <w:tcPr>
            <w:tcW w:w="960" w:type="dxa"/>
            <w:tcBorders>
              <w:top w:val="nil"/>
              <w:left w:val="nil"/>
              <w:bottom w:val="single" w:sz="4" w:space="0" w:color="auto"/>
              <w:right w:val="single" w:sz="4" w:space="0" w:color="auto"/>
            </w:tcBorders>
            <w:vAlign w:val="center"/>
            <w:hideMark/>
          </w:tcPr>
          <w:p w14:paraId="00A9A063"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0.18</w:t>
            </w:r>
          </w:p>
        </w:tc>
      </w:tr>
      <w:tr w:rsidR="00A74559" w:rsidRPr="00A74559" w14:paraId="1B8B7969" w14:textId="77777777" w:rsidTr="00896BD6">
        <w:trPr>
          <w:trHeight w:val="189"/>
          <w:jc w:val="center"/>
        </w:trPr>
        <w:tc>
          <w:tcPr>
            <w:tcW w:w="510" w:type="dxa"/>
            <w:tcBorders>
              <w:top w:val="nil"/>
              <w:left w:val="single" w:sz="4" w:space="0" w:color="auto"/>
              <w:bottom w:val="single" w:sz="4" w:space="0" w:color="auto"/>
              <w:right w:val="single" w:sz="4" w:space="0" w:color="auto"/>
            </w:tcBorders>
            <w:vAlign w:val="center"/>
            <w:hideMark/>
          </w:tcPr>
          <w:p w14:paraId="27F765ED"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3</w:t>
            </w:r>
          </w:p>
        </w:tc>
        <w:tc>
          <w:tcPr>
            <w:tcW w:w="4730" w:type="dxa"/>
            <w:tcBorders>
              <w:top w:val="nil"/>
              <w:left w:val="nil"/>
              <w:bottom w:val="single" w:sz="4" w:space="0" w:color="auto"/>
              <w:right w:val="single" w:sz="4" w:space="0" w:color="auto"/>
            </w:tcBorders>
            <w:vAlign w:val="center"/>
            <w:hideMark/>
          </w:tcPr>
          <w:p w14:paraId="590E1051" w14:textId="77777777" w:rsidR="00A74559" w:rsidRPr="00A74559" w:rsidRDefault="00A74559" w:rsidP="00A74559">
            <w:pPr>
              <w:spacing w:after="0"/>
              <w:jc w:val="both"/>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Penyebaran infeksi akibat kesalahan pengelolaan</w:t>
            </w:r>
          </w:p>
        </w:tc>
        <w:tc>
          <w:tcPr>
            <w:tcW w:w="960" w:type="dxa"/>
            <w:tcBorders>
              <w:top w:val="nil"/>
              <w:left w:val="nil"/>
              <w:bottom w:val="single" w:sz="4" w:space="0" w:color="auto"/>
              <w:right w:val="single" w:sz="4" w:space="0" w:color="auto"/>
            </w:tcBorders>
            <w:vAlign w:val="center"/>
            <w:hideMark/>
          </w:tcPr>
          <w:p w14:paraId="0B94DE77"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0.1</w:t>
            </w:r>
          </w:p>
        </w:tc>
        <w:tc>
          <w:tcPr>
            <w:tcW w:w="960" w:type="dxa"/>
            <w:tcBorders>
              <w:top w:val="nil"/>
              <w:left w:val="nil"/>
              <w:bottom w:val="single" w:sz="4" w:space="0" w:color="auto"/>
              <w:right w:val="single" w:sz="4" w:space="0" w:color="auto"/>
            </w:tcBorders>
            <w:vAlign w:val="center"/>
            <w:hideMark/>
          </w:tcPr>
          <w:p w14:paraId="69272DBB"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2</w:t>
            </w:r>
          </w:p>
        </w:tc>
        <w:tc>
          <w:tcPr>
            <w:tcW w:w="960" w:type="dxa"/>
            <w:tcBorders>
              <w:top w:val="nil"/>
              <w:left w:val="nil"/>
              <w:bottom w:val="single" w:sz="4" w:space="0" w:color="auto"/>
              <w:right w:val="single" w:sz="4" w:space="0" w:color="auto"/>
            </w:tcBorders>
            <w:vAlign w:val="center"/>
            <w:hideMark/>
          </w:tcPr>
          <w:p w14:paraId="1F12491C"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0.2</w:t>
            </w:r>
          </w:p>
        </w:tc>
      </w:tr>
      <w:tr w:rsidR="00A74559" w:rsidRPr="00A74559" w14:paraId="0A4D30E3" w14:textId="77777777" w:rsidTr="00896BD6">
        <w:trPr>
          <w:trHeight w:val="63"/>
          <w:jc w:val="center"/>
        </w:trPr>
        <w:tc>
          <w:tcPr>
            <w:tcW w:w="510" w:type="dxa"/>
            <w:tcBorders>
              <w:top w:val="nil"/>
              <w:left w:val="single" w:sz="4" w:space="0" w:color="auto"/>
              <w:bottom w:val="single" w:sz="4" w:space="0" w:color="auto"/>
              <w:right w:val="single" w:sz="4" w:space="0" w:color="auto"/>
            </w:tcBorders>
            <w:vAlign w:val="center"/>
            <w:hideMark/>
          </w:tcPr>
          <w:p w14:paraId="50BD7A80"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4</w:t>
            </w:r>
          </w:p>
        </w:tc>
        <w:tc>
          <w:tcPr>
            <w:tcW w:w="4730" w:type="dxa"/>
            <w:tcBorders>
              <w:top w:val="nil"/>
              <w:left w:val="nil"/>
              <w:bottom w:val="single" w:sz="4" w:space="0" w:color="auto"/>
              <w:right w:val="single" w:sz="4" w:space="0" w:color="auto"/>
            </w:tcBorders>
            <w:vAlign w:val="center"/>
            <w:hideMark/>
          </w:tcPr>
          <w:p w14:paraId="101153AC" w14:textId="77777777" w:rsidR="00A74559" w:rsidRPr="00A74559" w:rsidRDefault="00A74559" w:rsidP="00A74559">
            <w:pPr>
              <w:spacing w:after="0"/>
              <w:jc w:val="both"/>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Paparan bahan beracun dan iritatif</w:t>
            </w:r>
          </w:p>
        </w:tc>
        <w:tc>
          <w:tcPr>
            <w:tcW w:w="960" w:type="dxa"/>
            <w:tcBorders>
              <w:top w:val="nil"/>
              <w:left w:val="nil"/>
              <w:bottom w:val="single" w:sz="4" w:space="0" w:color="auto"/>
              <w:right w:val="single" w:sz="4" w:space="0" w:color="auto"/>
            </w:tcBorders>
            <w:vAlign w:val="center"/>
            <w:hideMark/>
          </w:tcPr>
          <w:p w14:paraId="03C3B8CB"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0.08</w:t>
            </w:r>
          </w:p>
        </w:tc>
        <w:tc>
          <w:tcPr>
            <w:tcW w:w="960" w:type="dxa"/>
            <w:tcBorders>
              <w:top w:val="nil"/>
              <w:left w:val="nil"/>
              <w:bottom w:val="single" w:sz="4" w:space="0" w:color="auto"/>
              <w:right w:val="single" w:sz="4" w:space="0" w:color="auto"/>
            </w:tcBorders>
            <w:vAlign w:val="center"/>
            <w:hideMark/>
          </w:tcPr>
          <w:p w14:paraId="0694E5EB"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1</w:t>
            </w:r>
          </w:p>
        </w:tc>
        <w:tc>
          <w:tcPr>
            <w:tcW w:w="960" w:type="dxa"/>
            <w:tcBorders>
              <w:top w:val="nil"/>
              <w:left w:val="nil"/>
              <w:bottom w:val="single" w:sz="4" w:space="0" w:color="auto"/>
              <w:right w:val="single" w:sz="4" w:space="0" w:color="auto"/>
            </w:tcBorders>
            <w:vAlign w:val="center"/>
            <w:hideMark/>
          </w:tcPr>
          <w:p w14:paraId="19451541"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0.08</w:t>
            </w:r>
          </w:p>
        </w:tc>
      </w:tr>
      <w:tr w:rsidR="00A74559" w:rsidRPr="00A74559" w14:paraId="204FFBFA" w14:textId="77777777" w:rsidTr="00896BD6">
        <w:trPr>
          <w:trHeight w:val="387"/>
          <w:jc w:val="center"/>
        </w:trPr>
        <w:tc>
          <w:tcPr>
            <w:tcW w:w="510" w:type="dxa"/>
            <w:tcBorders>
              <w:top w:val="nil"/>
              <w:left w:val="single" w:sz="4" w:space="0" w:color="auto"/>
              <w:bottom w:val="single" w:sz="4" w:space="0" w:color="auto"/>
              <w:right w:val="single" w:sz="4" w:space="0" w:color="auto"/>
            </w:tcBorders>
            <w:vAlign w:val="center"/>
            <w:hideMark/>
          </w:tcPr>
          <w:p w14:paraId="4E5938E0"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5</w:t>
            </w:r>
          </w:p>
        </w:tc>
        <w:tc>
          <w:tcPr>
            <w:tcW w:w="4730" w:type="dxa"/>
            <w:tcBorders>
              <w:top w:val="nil"/>
              <w:left w:val="nil"/>
              <w:bottom w:val="single" w:sz="4" w:space="0" w:color="auto"/>
              <w:right w:val="single" w:sz="4" w:space="0" w:color="auto"/>
            </w:tcBorders>
            <w:vAlign w:val="center"/>
            <w:hideMark/>
          </w:tcPr>
          <w:p w14:paraId="4FE7BCFF" w14:textId="77777777" w:rsidR="00A74559" w:rsidRPr="00A74559" w:rsidRDefault="00A74559" w:rsidP="00A74559">
            <w:pPr>
              <w:spacing w:after="0"/>
              <w:jc w:val="both"/>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Sanksi hukum bila tidak sesuai standar pengelolaan B3</w:t>
            </w:r>
          </w:p>
        </w:tc>
        <w:tc>
          <w:tcPr>
            <w:tcW w:w="960" w:type="dxa"/>
            <w:tcBorders>
              <w:top w:val="nil"/>
              <w:left w:val="nil"/>
              <w:bottom w:val="single" w:sz="4" w:space="0" w:color="auto"/>
              <w:right w:val="single" w:sz="4" w:space="0" w:color="auto"/>
            </w:tcBorders>
            <w:vAlign w:val="center"/>
            <w:hideMark/>
          </w:tcPr>
          <w:p w14:paraId="084A5164"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0.08</w:t>
            </w:r>
          </w:p>
        </w:tc>
        <w:tc>
          <w:tcPr>
            <w:tcW w:w="960" w:type="dxa"/>
            <w:tcBorders>
              <w:top w:val="nil"/>
              <w:left w:val="nil"/>
              <w:bottom w:val="single" w:sz="4" w:space="0" w:color="auto"/>
              <w:right w:val="single" w:sz="4" w:space="0" w:color="auto"/>
            </w:tcBorders>
            <w:vAlign w:val="center"/>
            <w:hideMark/>
          </w:tcPr>
          <w:p w14:paraId="26211922"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2</w:t>
            </w:r>
          </w:p>
        </w:tc>
        <w:tc>
          <w:tcPr>
            <w:tcW w:w="960" w:type="dxa"/>
            <w:tcBorders>
              <w:top w:val="nil"/>
              <w:left w:val="nil"/>
              <w:bottom w:val="single" w:sz="4" w:space="0" w:color="auto"/>
              <w:right w:val="single" w:sz="4" w:space="0" w:color="auto"/>
            </w:tcBorders>
            <w:vAlign w:val="center"/>
            <w:hideMark/>
          </w:tcPr>
          <w:p w14:paraId="5ECE02D8"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0.16</w:t>
            </w:r>
          </w:p>
        </w:tc>
      </w:tr>
      <w:tr w:rsidR="00A74559" w:rsidRPr="00A74559" w14:paraId="398B0313" w14:textId="77777777" w:rsidTr="00896BD6">
        <w:trPr>
          <w:trHeight w:val="312"/>
          <w:jc w:val="center"/>
        </w:trPr>
        <w:tc>
          <w:tcPr>
            <w:tcW w:w="5240" w:type="dxa"/>
            <w:gridSpan w:val="2"/>
            <w:tcBorders>
              <w:top w:val="single" w:sz="4" w:space="0" w:color="auto"/>
              <w:left w:val="single" w:sz="4" w:space="0" w:color="auto"/>
              <w:bottom w:val="single" w:sz="4" w:space="0" w:color="auto"/>
              <w:right w:val="single" w:sz="4" w:space="0" w:color="auto"/>
            </w:tcBorders>
            <w:noWrap/>
            <w:vAlign w:val="bottom"/>
            <w:hideMark/>
          </w:tcPr>
          <w:p w14:paraId="378261B0"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Jumlah</w:t>
            </w:r>
          </w:p>
        </w:tc>
        <w:tc>
          <w:tcPr>
            <w:tcW w:w="960" w:type="dxa"/>
            <w:tcBorders>
              <w:top w:val="nil"/>
              <w:left w:val="nil"/>
              <w:bottom w:val="single" w:sz="4" w:space="0" w:color="auto"/>
              <w:right w:val="single" w:sz="4" w:space="0" w:color="auto"/>
            </w:tcBorders>
            <w:noWrap/>
            <w:vAlign w:val="bottom"/>
            <w:hideMark/>
          </w:tcPr>
          <w:p w14:paraId="1FEA7BCD"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0.45</w:t>
            </w:r>
          </w:p>
        </w:tc>
        <w:tc>
          <w:tcPr>
            <w:tcW w:w="960" w:type="dxa"/>
            <w:tcBorders>
              <w:top w:val="nil"/>
              <w:left w:val="nil"/>
              <w:bottom w:val="single" w:sz="4" w:space="0" w:color="auto"/>
              <w:right w:val="single" w:sz="4" w:space="0" w:color="auto"/>
            </w:tcBorders>
            <w:noWrap/>
            <w:vAlign w:val="bottom"/>
            <w:hideMark/>
          </w:tcPr>
          <w:p w14:paraId="019C194E"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9.00</w:t>
            </w:r>
          </w:p>
        </w:tc>
        <w:tc>
          <w:tcPr>
            <w:tcW w:w="960" w:type="dxa"/>
            <w:tcBorders>
              <w:top w:val="nil"/>
              <w:left w:val="nil"/>
              <w:bottom w:val="single" w:sz="4" w:space="0" w:color="auto"/>
              <w:right w:val="single" w:sz="4" w:space="0" w:color="auto"/>
            </w:tcBorders>
            <w:noWrap/>
            <w:vAlign w:val="bottom"/>
            <w:hideMark/>
          </w:tcPr>
          <w:p w14:paraId="5C8370CB" w14:textId="77777777" w:rsidR="00A74559" w:rsidRPr="00A74559" w:rsidRDefault="00A74559" w:rsidP="00A74559">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0.82</w:t>
            </w:r>
          </w:p>
        </w:tc>
      </w:tr>
    </w:tbl>
    <w:p w14:paraId="2501C15A" w14:textId="77777777" w:rsidR="00A74559" w:rsidRPr="00593A60" w:rsidRDefault="00A74559" w:rsidP="00A74559">
      <w:pPr>
        <w:spacing w:after="0"/>
        <w:jc w:val="center"/>
        <w:rPr>
          <w:rFonts w:ascii="Times New Roman" w:hAnsi="Times New Roman" w:cs="Times New Roman"/>
          <w:b/>
          <w:bCs/>
          <w:noProof/>
          <w:sz w:val="20"/>
          <w:szCs w:val="20"/>
          <w:lang w:val="id-ID" w:eastAsia="en-ID"/>
        </w:rPr>
      </w:pPr>
      <w:r w:rsidRPr="00593A60">
        <w:rPr>
          <w:rFonts w:ascii="Times New Roman" w:hAnsi="Times New Roman" w:cs="Times New Roman"/>
          <w:b/>
          <w:bCs/>
          <w:noProof/>
          <w:sz w:val="20"/>
          <w:szCs w:val="20"/>
          <w:lang w:val="id-ID" w:eastAsia="en-ID"/>
        </w:rPr>
        <w:t>Sumber : Data Olahan, 2026</w:t>
      </w:r>
    </w:p>
    <w:p w14:paraId="19020B72" w14:textId="77777777" w:rsidR="00593A60" w:rsidRDefault="00593A60" w:rsidP="00593A60">
      <w:pPr>
        <w:spacing w:after="0"/>
        <w:ind w:left="426" w:firstLine="567"/>
        <w:jc w:val="both"/>
        <w:rPr>
          <w:rFonts w:ascii="Times New Roman" w:hAnsi="Times New Roman" w:cs="Times New Roman"/>
          <w:noProof/>
          <w:sz w:val="24"/>
          <w:szCs w:val="24"/>
          <w:lang w:val="id-ID" w:eastAsia="en-ID"/>
        </w:rPr>
      </w:pPr>
    </w:p>
    <w:p w14:paraId="4F635E2E" w14:textId="7B918757" w:rsidR="00A74559" w:rsidRPr="00A74559" w:rsidRDefault="00A74559" w:rsidP="00593A60">
      <w:pPr>
        <w:spacing w:after="0"/>
        <w:ind w:left="426" w:firstLine="567"/>
        <w:jc w:val="both"/>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Berdasarkan hasil perhitungan faktor eksternal (EFAS), komponen Opportunity memiliki total bobot sebesar 0,55 dengan total nilai tertimbang sebesar 1,90. Nilai ini menunjukkan bahwa peluang eksternal yang dimiliki organisasi tergolong kuat dan mendukung pengembangan pengelolaan limbah medis. Faktor dengan kontribusi tertinggi adalah dukungan regulasi pengelolaan limbah medis dan B3 (0,52), diikuti oleh adanya program pelatihan limbah B3 (0,48). Hal ini menunjukkan bahwa aspek kebijakan dan peningkatan kapasitas sumber daya manusia menjadi peluang strategis utama yang dapat dimanfaatkan untuk memperkuat sistem pengelolaan limbah.</w:t>
      </w:r>
    </w:p>
    <w:p w14:paraId="3220E54D" w14:textId="77777777" w:rsidR="00A74559" w:rsidRPr="00A74559" w:rsidRDefault="00A74559" w:rsidP="00593A60">
      <w:pPr>
        <w:spacing w:after="0"/>
        <w:ind w:left="426" w:firstLine="567"/>
        <w:jc w:val="both"/>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 xml:space="preserve">Sementara itu, komponen Threat memiliki total bobot sebesar 0,45 dengan total nilai tertimbang sebesar 0,82. Nilai ini relatif lebih rendah dibandingkan peluang, yang </w:t>
      </w:r>
      <w:r w:rsidRPr="00A74559">
        <w:rPr>
          <w:rFonts w:ascii="Times New Roman" w:hAnsi="Times New Roman" w:cs="Times New Roman"/>
          <w:noProof/>
          <w:sz w:val="24"/>
          <w:szCs w:val="24"/>
          <w:lang w:val="id-ID" w:eastAsia="en-ID"/>
        </w:rPr>
        <w:lastRenderedPageBreak/>
        <w:t>menunjukkan bahwa ancaman eksternal masih dapat dikendalikan. Ancaman yang paling menonjol adalah risiko tertusuk jarum suntik serta penyebaran infeksi akibat kesalahan pengelolaan (masing-masing 0,20). Namun secara keseluruhan, selisih antara Opportunity (1,90) dan Threat (0,82) menghasilkan nilai positif yang mengindikasikan bahwa lingkungan eksternal masih memberikan ruang yang kondusif bagi organisasi untuk berkembang dan mengoptimalkan strategi peningkatan mutu pengelolaan limbah medis.</w:t>
      </w:r>
    </w:p>
    <w:p w14:paraId="3309859A" w14:textId="77777777" w:rsidR="00A74559" w:rsidRPr="00A74559" w:rsidRDefault="00A74559" w:rsidP="00A74559">
      <w:pPr>
        <w:spacing w:after="0"/>
        <w:ind w:firstLine="720"/>
        <w:jc w:val="both"/>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Untuk analisis kuadran digunakan pendekatan selisih skor:</w:t>
      </w:r>
    </w:p>
    <w:p w14:paraId="0F573B7E" w14:textId="77777777" w:rsidR="00A74559" w:rsidRPr="00A74559" w:rsidRDefault="00A74559" w:rsidP="00593A60">
      <w:pPr>
        <w:spacing w:after="0"/>
        <w:ind w:left="426" w:hanging="426"/>
        <w:jc w:val="both"/>
        <w:rPr>
          <w:rFonts w:ascii="Times New Roman" w:hAnsi="Times New Roman" w:cs="Times New Roman"/>
          <w:noProof/>
          <w:sz w:val="24"/>
          <w:szCs w:val="24"/>
          <w:lang w:val="id-ID" w:eastAsia="en-ID"/>
        </w:rPr>
      </w:pPr>
      <m:oMathPara>
        <m:oMath>
          <m:r>
            <w:rPr>
              <w:rFonts w:ascii="Cambria Math" w:hAnsi="Cambria Math" w:cs="Times New Roman"/>
              <w:noProof/>
              <w:sz w:val="24"/>
              <w:szCs w:val="24"/>
              <w:lang w:val="id-ID" w:eastAsia="en-ID"/>
            </w:rPr>
            <m:t>EFAS=</m:t>
          </m:r>
          <m:r>
            <m:rPr>
              <m:sty m:val="p"/>
            </m:rPr>
            <w:rPr>
              <w:rFonts w:ascii="Cambria Math" w:hAnsi="Cambria Math" w:cs="Times New Roman"/>
              <w:noProof/>
              <w:sz w:val="24"/>
              <w:szCs w:val="24"/>
              <w:lang w:val="id-ID"/>
            </w:rPr>
            <m:t xml:space="preserve">Opportunity </m:t>
          </m:r>
          <m:r>
            <w:rPr>
              <w:rFonts w:ascii="Cambria Math" w:hAnsi="Cambria Math" w:cs="Times New Roman"/>
              <w:noProof/>
              <w:sz w:val="24"/>
              <w:szCs w:val="24"/>
              <w:lang w:val="id-ID" w:eastAsia="en-ID"/>
            </w:rPr>
            <m:t>-</m:t>
          </m:r>
          <m:r>
            <m:rPr>
              <m:sty m:val="p"/>
            </m:rPr>
            <w:rPr>
              <w:rFonts w:ascii="Cambria Math" w:hAnsi="Cambria Math" w:cs="Times New Roman"/>
              <w:noProof/>
              <w:sz w:val="24"/>
              <w:szCs w:val="24"/>
              <w:lang w:val="id-ID"/>
            </w:rPr>
            <m:t xml:space="preserve">Threat </m:t>
          </m:r>
          <m:r>
            <m:rPr>
              <m:sty m:val="p"/>
            </m:rPr>
            <w:rPr>
              <w:rFonts w:ascii="Cambria Math" w:hAnsi="Cambria Math" w:cs="Times New Roman"/>
              <w:noProof/>
              <w:sz w:val="24"/>
              <w:szCs w:val="24"/>
              <w:lang w:val="id-ID" w:eastAsia="en-ID"/>
            </w:rPr>
            <w:br/>
          </m:r>
        </m:oMath>
      </m:oMathPara>
      <w:r w:rsidRPr="00A74559">
        <w:rPr>
          <w:rFonts w:ascii="Times New Roman" w:hAnsi="Times New Roman" w:cs="Times New Roman"/>
          <w:noProof/>
          <w:sz w:val="24"/>
          <w:szCs w:val="24"/>
          <w:lang w:val="id-ID" w:eastAsia="en-ID"/>
        </w:rPr>
        <w:t xml:space="preserve">Total </w:t>
      </w:r>
      <w:r w:rsidRPr="00A74559">
        <w:rPr>
          <w:rFonts w:ascii="Times New Roman" w:hAnsi="Times New Roman" w:cs="Times New Roman"/>
          <w:noProof/>
          <w:sz w:val="24"/>
          <w:szCs w:val="24"/>
          <w:lang w:val="id-ID"/>
        </w:rPr>
        <w:t xml:space="preserve">Opportunity </w:t>
      </w:r>
      <w:r w:rsidRPr="00A74559">
        <w:rPr>
          <w:rFonts w:ascii="Times New Roman" w:hAnsi="Times New Roman" w:cs="Times New Roman"/>
          <w:noProof/>
          <w:sz w:val="24"/>
          <w:szCs w:val="24"/>
          <w:lang w:val="id-ID" w:eastAsia="en-ID"/>
        </w:rPr>
        <w:t xml:space="preserve">(O) </w:t>
      </w:r>
      <w:r w:rsidRPr="00A74559">
        <w:rPr>
          <w:rFonts w:ascii="Times New Roman" w:hAnsi="Times New Roman" w:cs="Times New Roman"/>
          <w:noProof/>
          <w:sz w:val="24"/>
          <w:szCs w:val="24"/>
          <w:lang w:val="id-ID" w:eastAsia="en-ID"/>
        </w:rPr>
        <w:tab/>
        <w:t>= 1,90</w:t>
      </w:r>
    </w:p>
    <w:p w14:paraId="2091FC62" w14:textId="006B2C57" w:rsidR="00A74559" w:rsidRPr="00A74559" w:rsidRDefault="00A74559" w:rsidP="00593A60">
      <w:pPr>
        <w:spacing w:after="0"/>
        <w:ind w:left="426"/>
        <w:jc w:val="both"/>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 xml:space="preserve">Total </w:t>
      </w:r>
      <w:r w:rsidRPr="00A74559">
        <w:rPr>
          <w:rFonts w:ascii="Times New Roman" w:hAnsi="Times New Roman" w:cs="Times New Roman"/>
          <w:noProof/>
          <w:sz w:val="24"/>
          <w:szCs w:val="24"/>
          <w:lang w:val="id-ID"/>
        </w:rPr>
        <w:t xml:space="preserve">Threat </w:t>
      </w:r>
      <w:r w:rsidRPr="00A74559">
        <w:rPr>
          <w:rFonts w:ascii="Times New Roman" w:hAnsi="Times New Roman" w:cs="Times New Roman"/>
          <w:noProof/>
          <w:sz w:val="24"/>
          <w:szCs w:val="24"/>
          <w:lang w:val="id-ID" w:eastAsia="en-ID"/>
        </w:rPr>
        <w:t>(T)</w:t>
      </w:r>
      <w:r w:rsidRPr="00A74559">
        <w:rPr>
          <w:rFonts w:ascii="Times New Roman" w:hAnsi="Times New Roman" w:cs="Times New Roman"/>
          <w:noProof/>
          <w:sz w:val="24"/>
          <w:szCs w:val="24"/>
          <w:lang w:val="id-ID" w:eastAsia="en-ID"/>
        </w:rPr>
        <w:tab/>
      </w:r>
      <w:r w:rsidR="00593A60">
        <w:rPr>
          <w:rFonts w:ascii="Times New Roman" w:hAnsi="Times New Roman" w:cs="Times New Roman"/>
          <w:noProof/>
          <w:sz w:val="24"/>
          <w:szCs w:val="24"/>
          <w:lang w:val="id-ID" w:eastAsia="en-ID"/>
        </w:rPr>
        <w:tab/>
      </w:r>
      <w:r w:rsidRPr="00A74559">
        <w:rPr>
          <w:rFonts w:ascii="Times New Roman" w:hAnsi="Times New Roman" w:cs="Times New Roman"/>
          <w:noProof/>
          <w:sz w:val="24"/>
          <w:szCs w:val="24"/>
          <w:lang w:val="id-ID" w:eastAsia="en-ID"/>
        </w:rPr>
        <w:t>= 0,82</w:t>
      </w:r>
    </w:p>
    <w:p w14:paraId="1B8C0A81" w14:textId="77777777" w:rsidR="00A74559" w:rsidRPr="00A74559" w:rsidRDefault="00A74559" w:rsidP="00A74559">
      <w:pPr>
        <w:spacing w:after="0"/>
        <w:ind w:firstLine="720"/>
        <w:jc w:val="both"/>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Karena Threat merupakan faktor negatif, maka dihitung sebagai:</w:t>
      </w:r>
    </w:p>
    <w:p w14:paraId="667BB49A" w14:textId="77777777" w:rsidR="00A74559" w:rsidRPr="00A74559" w:rsidRDefault="00A74559" w:rsidP="00A74559">
      <w:pPr>
        <w:spacing w:after="0"/>
        <w:jc w:val="both"/>
        <w:rPr>
          <w:rFonts w:ascii="Times New Roman" w:hAnsi="Times New Roman" w:cs="Times New Roman"/>
          <w:i/>
          <w:noProof/>
          <w:sz w:val="24"/>
          <w:szCs w:val="24"/>
          <w:lang w:val="id-ID" w:eastAsia="en-ID"/>
        </w:rPr>
      </w:pPr>
      <m:oMathPara>
        <m:oMath>
          <m:r>
            <w:rPr>
              <w:rFonts w:ascii="Cambria Math" w:hAnsi="Cambria Math" w:cs="Times New Roman"/>
              <w:noProof/>
              <w:sz w:val="24"/>
              <w:szCs w:val="24"/>
              <w:lang w:val="id-ID" w:eastAsia="en-ID"/>
            </w:rPr>
            <m:t>EFAS=1,90-0,82=1,08</m:t>
          </m:r>
        </m:oMath>
      </m:oMathPara>
    </w:p>
    <w:p w14:paraId="32CC6B90" w14:textId="77777777" w:rsidR="00A74559" w:rsidRPr="00A74559" w:rsidRDefault="00A74559" w:rsidP="00593A60">
      <w:pPr>
        <w:spacing w:after="0"/>
        <w:ind w:left="426" w:firstLine="720"/>
        <w:jc w:val="both"/>
        <w:rPr>
          <w:rFonts w:ascii="Times New Roman" w:hAnsi="Times New Roman" w:cs="Times New Roman"/>
          <w:noProof/>
          <w:sz w:val="24"/>
          <w:szCs w:val="24"/>
          <w:lang w:val="id-ID"/>
        </w:rPr>
      </w:pPr>
      <w:r w:rsidRPr="00A74559">
        <w:rPr>
          <w:rFonts w:ascii="Times New Roman" w:hAnsi="Times New Roman" w:cs="Times New Roman"/>
          <w:noProof/>
          <w:sz w:val="24"/>
          <w:szCs w:val="24"/>
          <w:lang w:val="id-ID"/>
        </w:rPr>
        <w:t>Dalam analisis kuadran SWOT, faktor eksternal dihitung menggunakan pendekatan selisih skor antara total peluang (Opportunity) dan total ancaman (Threat). Berdasarkan hasil perhitungan EFAS, total nilai Opportunity (O) sebesar 1,90, sedangkan total nilai Threat (T) sebesar 0,82. Karena ancaman merupakan faktor yang berdampak negatif terhadap organisasi, maka perhitungannya dilakukan dengan mengurangkan nilai Threat dari nilai Opportunity. Hasil perhitungan menunjukkan bahwa EFAS = 1,90 – 0,82 = 1,08. Nilai positif sebesar 1,08 ini mengindikasikan bahwa peluang eksternal yang dimiliki organisasi lebih besar dibandingkan ancaman yang dihadapi. Dengan demikian, secara eksternal organisasi berada dalam lingkungan yang cukup mendukung, sehingga memiliki kesempatan yang baik untuk mengembangkan dan memperkuat sistem pengelolaan limbah medis secara lebih optimal dan berkelanjutan.</w:t>
      </w:r>
    </w:p>
    <w:p w14:paraId="67473134" w14:textId="77777777" w:rsidR="00A74559" w:rsidRPr="00A74559" w:rsidRDefault="00A74559" w:rsidP="00593A60">
      <w:pPr>
        <w:spacing w:after="0"/>
        <w:ind w:left="426" w:firstLine="720"/>
        <w:jc w:val="both"/>
        <w:rPr>
          <w:rFonts w:ascii="Times New Roman" w:hAnsi="Times New Roman" w:cs="Times New Roman"/>
          <w:noProof/>
          <w:sz w:val="24"/>
          <w:szCs w:val="24"/>
          <w:lang w:val="id-ID"/>
        </w:rPr>
      </w:pPr>
      <w:r w:rsidRPr="00A74559">
        <w:rPr>
          <w:rFonts w:ascii="Times New Roman" w:hAnsi="Times New Roman" w:cs="Times New Roman"/>
          <w:noProof/>
          <w:sz w:val="24"/>
          <w:szCs w:val="24"/>
          <w:lang w:val="id-ID"/>
        </w:rPr>
        <w:t>Dari hasil pembobotan dan perhitungan skor tertimbang pada matriks IFAS dan EFAS, diperoleh nilai Strength (S) sebesar 2,52, yang merupakan hasil akumulasi sembilan indikator kekuatan dengan total bobot 0,73. Nilai ini menunjukkan bahwa aspek kekuatan internal memiliki kontribusi paling dominan dalam mendukung sistem pengelolaan limbah medis. Sementara itu, Weakness (W) sebesar 0,50 dengan total bobot 0,27, yang berarti kelemahan internal relatif lebih kecil dibandingkan kekuatan. Selisih antara Strength dan Weakness menghasilkan nilai IFAS sebesar 2,02, yang menunjukkan bahwa kondisi internal organisasi berada dalam kategori kuat.</w:t>
      </w:r>
    </w:p>
    <w:p w14:paraId="31377314" w14:textId="77777777" w:rsidR="00A74559" w:rsidRPr="00A74559" w:rsidRDefault="00A74559" w:rsidP="00593A60">
      <w:pPr>
        <w:spacing w:after="0"/>
        <w:ind w:left="426" w:firstLine="720"/>
        <w:jc w:val="both"/>
        <w:rPr>
          <w:rFonts w:ascii="Times New Roman" w:hAnsi="Times New Roman" w:cs="Times New Roman"/>
          <w:noProof/>
          <w:sz w:val="24"/>
          <w:szCs w:val="24"/>
          <w:lang w:val="id-ID"/>
        </w:rPr>
      </w:pPr>
      <w:r w:rsidRPr="00A74559">
        <w:rPr>
          <w:rFonts w:ascii="Times New Roman" w:hAnsi="Times New Roman" w:cs="Times New Roman"/>
          <w:noProof/>
          <w:sz w:val="24"/>
          <w:szCs w:val="24"/>
          <w:lang w:val="id-ID"/>
        </w:rPr>
        <w:t>Pada faktor eksternal, diperoleh nilai Opportunity (O) sebesar 1,90 dengan total bobot 0,55, yang menunjukkan bahwa peluang yang tersedia cukup besar dan dapat dimanfaatkan secara strategis. Sedangkan Threat (T) sebesar 0,82 dengan total bobot 0,45, yang berarti ancaman yang dihadapi masih dalam batas yang dapat dikendalikan. Selisih antara Opportunity dan Threat menghasilkan nilai EFAS sebesar 1,08, yang menandakan bahwa lingkungan eksternal cenderung mendukung perkembangan organisasi. Secara keseluruhan, komposisi angka SWOT ini memperlihatkan dominasi kekuatan dan peluang dibandingkan kelemahan serta ancaman.</w:t>
      </w:r>
    </w:p>
    <w:p w14:paraId="3746A247" w14:textId="77777777" w:rsidR="00A74559" w:rsidRPr="00A74559" w:rsidRDefault="00A74559" w:rsidP="00A74559">
      <w:pPr>
        <w:spacing w:after="0"/>
        <w:jc w:val="both"/>
        <w:rPr>
          <w:rFonts w:ascii="Times New Roman" w:hAnsi="Times New Roman" w:cs="Times New Roman"/>
          <w:b/>
          <w:bCs/>
          <w:noProof/>
          <w:sz w:val="24"/>
          <w:szCs w:val="24"/>
          <w:lang w:val="id-ID" w:eastAsia="en-ID"/>
        </w:rPr>
      </w:pPr>
    </w:p>
    <w:p w14:paraId="58F66AC7" w14:textId="77777777" w:rsidR="00593A60" w:rsidRDefault="00593A60" w:rsidP="00593A60">
      <w:pPr>
        <w:pStyle w:val="NoSpacing"/>
        <w:rPr>
          <w:noProof/>
          <w:lang w:eastAsia="en-ID"/>
        </w:rPr>
      </w:pPr>
    </w:p>
    <w:p w14:paraId="2BCC59BB" w14:textId="4283E509" w:rsidR="00A74559" w:rsidRPr="00A74559" w:rsidRDefault="00A74559" w:rsidP="00A74559">
      <w:pPr>
        <w:spacing w:after="0"/>
        <w:jc w:val="both"/>
        <w:rPr>
          <w:rFonts w:ascii="Times New Roman" w:hAnsi="Times New Roman" w:cs="Times New Roman"/>
          <w:b/>
          <w:bCs/>
          <w:noProof/>
          <w:sz w:val="24"/>
          <w:szCs w:val="24"/>
          <w:lang w:val="id-ID" w:eastAsia="en-ID"/>
        </w:rPr>
      </w:pPr>
      <w:r w:rsidRPr="00A74559">
        <w:rPr>
          <w:rFonts w:ascii="Times New Roman" w:hAnsi="Times New Roman" w:cs="Times New Roman"/>
          <w:b/>
          <w:bCs/>
          <w:noProof/>
          <w:sz w:val="24"/>
          <w:szCs w:val="24"/>
          <w:lang w:val="id-ID" w:eastAsia="en-ID"/>
        </w:rPr>
        <w:t>Posisi Strategi dalam Analisis SWOT</w:t>
      </w:r>
    </w:p>
    <w:p w14:paraId="599B2FE7" w14:textId="77777777" w:rsidR="00A74559" w:rsidRPr="00A74559" w:rsidRDefault="00A74559" w:rsidP="00593A60">
      <w:pPr>
        <w:spacing w:after="0"/>
        <w:ind w:left="426" w:firstLine="567"/>
        <w:jc w:val="both"/>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eastAsia="en-ID"/>
        </w:rPr>
        <w:t>Berdasarkan hasil penjumlahan skor faktor internal dan faktor eksternal diatas, maka didapat sumbu x (faktor internal) 2,02 dan sumbu y (faktor eksternal) 1,08. Sehingga posisi strategi dalam analisis SWOT terlihat dalam Gambar 2 berikut ini :</w:t>
      </w:r>
    </w:p>
    <w:p w14:paraId="31898A02" w14:textId="42CC405B" w:rsidR="00A74559" w:rsidRPr="00A74559" w:rsidRDefault="00593A60" w:rsidP="00593A60">
      <w:pPr>
        <w:spacing w:after="0"/>
        <w:jc w:val="center"/>
        <w:rPr>
          <w:rFonts w:ascii="Times New Roman" w:hAnsi="Times New Roman" w:cs="Times New Roman"/>
          <w:noProof/>
          <w:sz w:val="24"/>
          <w:szCs w:val="24"/>
          <w:lang w:val="id-ID" w:eastAsia="en-ID"/>
        </w:rPr>
      </w:pPr>
      <w:r w:rsidRPr="00A74559">
        <w:rPr>
          <w:rFonts w:ascii="Times New Roman" w:hAnsi="Times New Roman" w:cs="Times New Roman"/>
          <w:noProof/>
          <w:sz w:val="24"/>
          <w:szCs w:val="24"/>
          <w:lang w:val="id-ID"/>
        </w:rPr>
        <w:lastRenderedPageBreak/>
        <w:drawing>
          <wp:inline distT="0" distB="0" distL="0" distR="0" wp14:anchorId="30CDBD6C" wp14:editId="5FE8B452">
            <wp:extent cx="5035550" cy="2087077"/>
            <wp:effectExtent l="0" t="0" r="0" b="8890"/>
            <wp:docPr id="8732057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88864" cy="2109174"/>
                    </a:xfrm>
                    <a:prstGeom prst="rect">
                      <a:avLst/>
                    </a:prstGeom>
                    <a:noFill/>
                    <a:ln>
                      <a:noFill/>
                    </a:ln>
                  </pic:spPr>
                </pic:pic>
              </a:graphicData>
            </a:graphic>
          </wp:inline>
        </w:drawing>
      </w:r>
      <w:r w:rsidR="00A74559" w:rsidRPr="00A74559">
        <w:rPr>
          <w:rFonts w:ascii="Times New Roman" w:hAnsi="Times New Roman" w:cs="Times New Roman"/>
          <w:noProof/>
          <w:sz w:val="24"/>
          <w:szCs w:val="24"/>
          <w:lang w:val="id-ID"/>
        </w:rPr>
        <mc:AlternateContent>
          <mc:Choice Requires="wps">
            <w:drawing>
              <wp:anchor distT="0" distB="0" distL="114300" distR="114300" simplePos="0" relativeHeight="251669504" behindDoc="0" locked="0" layoutInCell="1" allowOverlap="1" wp14:anchorId="4AF40237" wp14:editId="0E05CCF4">
                <wp:simplePos x="0" y="0"/>
                <wp:positionH relativeFrom="column">
                  <wp:posOffset>3468858</wp:posOffset>
                </wp:positionH>
                <wp:positionV relativeFrom="paragraph">
                  <wp:posOffset>1516185</wp:posOffset>
                </wp:positionV>
                <wp:extent cx="0" cy="337038"/>
                <wp:effectExtent l="0" t="0" r="38100" b="25400"/>
                <wp:wrapNone/>
                <wp:docPr id="1234046999" name="Straight Connector 15"/>
                <wp:cNvGraphicFramePr/>
                <a:graphic xmlns:a="http://schemas.openxmlformats.org/drawingml/2006/main">
                  <a:graphicData uri="http://schemas.microsoft.com/office/word/2010/wordprocessingShape">
                    <wps:wsp>
                      <wps:cNvCnPr/>
                      <wps:spPr>
                        <a:xfrm>
                          <a:off x="0" y="0"/>
                          <a:ext cx="0" cy="337038"/>
                        </a:xfrm>
                        <a:prstGeom prst="line">
                          <a:avLst/>
                        </a:prstGeom>
                        <a:ln>
                          <a:prstDash val="dash"/>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1C39AC54" id="Straight Connector 15"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273.15pt,119.4pt" to="273.15pt,14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" strokecolor="#4472c4 [3204]" strokeweight="1.5pt">
                <v:stroke dashstyle="dash" joinstyle="miter"/>
              </v:line>
            </w:pict>
          </mc:Fallback>
        </mc:AlternateContent>
      </w:r>
      <w:r w:rsidR="00A74559" w:rsidRPr="00A74559">
        <w:rPr>
          <w:rFonts w:ascii="Times New Roman" w:hAnsi="Times New Roman" w:cs="Times New Roman"/>
          <w:noProof/>
          <w:sz w:val="24"/>
          <w:szCs w:val="24"/>
          <w:lang w:val="id-ID"/>
        </w:rPr>
        <mc:AlternateContent>
          <mc:Choice Requires="wps">
            <w:drawing>
              <wp:anchor distT="0" distB="0" distL="114300" distR="114300" simplePos="0" relativeHeight="251668480" behindDoc="0" locked="0" layoutInCell="1" allowOverlap="1" wp14:anchorId="0F945F5F" wp14:editId="4A1B71DD">
                <wp:simplePos x="0" y="0"/>
                <wp:positionH relativeFrom="column">
                  <wp:posOffset>2589455</wp:posOffset>
                </wp:positionH>
                <wp:positionV relativeFrom="paragraph">
                  <wp:posOffset>1512047</wp:posOffset>
                </wp:positionV>
                <wp:extent cx="883024" cy="0"/>
                <wp:effectExtent l="0" t="0" r="0" b="0"/>
                <wp:wrapNone/>
                <wp:docPr id="1627935199" name="Straight Connector 14"/>
                <wp:cNvGraphicFramePr/>
                <a:graphic xmlns:a="http://schemas.openxmlformats.org/drawingml/2006/main">
                  <a:graphicData uri="http://schemas.microsoft.com/office/word/2010/wordprocessingShape">
                    <wps:wsp>
                      <wps:cNvCnPr/>
                      <wps:spPr>
                        <a:xfrm flipH="1">
                          <a:off x="0" y="0"/>
                          <a:ext cx="883024" cy="0"/>
                        </a:xfrm>
                        <a:prstGeom prst="line">
                          <a:avLst/>
                        </a:prstGeom>
                        <a:ln>
                          <a:prstDash val="dash"/>
                          <a:headEnd type="none" w="med" len="med"/>
                          <a:tailEnd type="none" w="med" len="med"/>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0EF1F11D" id="Straight Connector 14" o:spid="_x0000_s1026" style="position:absolute;flip:x;z-index:251668480;visibility:visible;mso-wrap-style:square;mso-wrap-distance-left:9pt;mso-wrap-distance-top:0;mso-wrap-distance-right:9pt;mso-wrap-distance-bottom:0;mso-position-horizontal:absolute;mso-position-horizontal-relative:text;mso-position-vertical:absolute;mso-position-vertical-relative:text" from="203.9pt,119.05pt" to="273.45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" strokecolor="#4472c4 [3204]" strokeweight="1.5pt">
                <v:stroke dashstyle="dash" joinstyle="miter"/>
              </v:line>
            </w:pict>
          </mc:Fallback>
        </mc:AlternateContent>
      </w:r>
    </w:p>
    <w:p w14:paraId="4841964A" w14:textId="6473F68B" w:rsidR="00A74559" w:rsidRPr="00593A60" w:rsidRDefault="00A74559" w:rsidP="00593A60">
      <w:pPr>
        <w:pStyle w:val="NoSpacing"/>
        <w:jc w:val="center"/>
        <w:rPr>
          <w:b/>
          <w:bCs/>
          <w:noProof/>
          <w:sz w:val="20"/>
          <w:szCs w:val="20"/>
          <w:lang w:eastAsia="en-ID"/>
        </w:rPr>
      </w:pPr>
      <w:r w:rsidRPr="00593A60">
        <w:rPr>
          <w:b/>
          <w:bCs/>
          <w:noProof/>
          <w:sz w:val="20"/>
          <w:szCs w:val="20"/>
          <w:lang w:eastAsia="en-ID"/>
        </w:rPr>
        <w:t>Gambar 2</w:t>
      </w:r>
      <w:r w:rsidR="00593A60" w:rsidRPr="00593A60">
        <w:rPr>
          <w:b/>
          <w:bCs/>
          <w:noProof/>
          <w:sz w:val="20"/>
          <w:szCs w:val="20"/>
          <w:lang w:eastAsia="en-ID"/>
        </w:rPr>
        <w:t xml:space="preserve">. </w:t>
      </w:r>
      <w:r w:rsidRPr="00593A60">
        <w:rPr>
          <w:b/>
          <w:bCs/>
          <w:noProof/>
          <w:sz w:val="20"/>
          <w:szCs w:val="20"/>
          <w:lang w:eastAsia="en-ID"/>
        </w:rPr>
        <w:t>Posisi Strategi Kuadran SWOT</w:t>
      </w:r>
    </w:p>
    <w:p w14:paraId="172F5F5D" w14:textId="77777777" w:rsidR="00A74559" w:rsidRPr="00A74559" w:rsidRDefault="00A74559" w:rsidP="00A74559">
      <w:pPr>
        <w:spacing w:after="0"/>
        <w:rPr>
          <w:rFonts w:ascii="Times New Roman" w:hAnsi="Times New Roman" w:cs="Times New Roman"/>
          <w:noProof/>
          <w:sz w:val="24"/>
          <w:szCs w:val="24"/>
          <w:lang w:val="id-ID" w:eastAsia="en-ID"/>
        </w:rPr>
      </w:pPr>
    </w:p>
    <w:p w14:paraId="0F6A3B65" w14:textId="77777777" w:rsidR="00A74559" w:rsidRPr="00A74559" w:rsidRDefault="00A74559" w:rsidP="00593A60">
      <w:pPr>
        <w:spacing w:after="0"/>
        <w:ind w:left="426" w:firstLine="567"/>
        <w:jc w:val="both"/>
        <w:rPr>
          <w:rFonts w:ascii="Times New Roman" w:hAnsi="Times New Roman" w:cs="Times New Roman"/>
          <w:noProof/>
          <w:sz w:val="24"/>
          <w:szCs w:val="24"/>
          <w:lang w:val="id-ID"/>
        </w:rPr>
      </w:pPr>
      <w:r w:rsidRPr="00A74559">
        <w:rPr>
          <w:rFonts w:ascii="Times New Roman" w:hAnsi="Times New Roman" w:cs="Times New Roman"/>
          <w:noProof/>
          <w:sz w:val="24"/>
          <w:szCs w:val="24"/>
          <w:lang w:val="id-ID"/>
        </w:rPr>
        <w:t>Berdasarkan hasil perhitungan IFAS dan EFAS, diperoleh nilai faktor internal (S–W) sebesar 2,02 dan faktor eksternal (O–T) sebesar 1,08. Nilai tersebut kemudian diplot ke dalam diagram analisis SWOT dan menghasilkan koordinat (2,02 ; 1,08). Secara matematis, posisi tersebut berada pada Kuadran I, yaitu kuadran yang menunjukkan kondisi organisasi memiliki kekuatan internal yang dominan serta didukung oleh peluang eksternal yang cukup besar. Posisi pada Kuadran I menunjukkan bahwa organisasi berada dalam kondisi yang menguntungkan (favourable position). Kekuatan seperti adanya SOP pengelolaan limbah, pengetahuan tenaga kesehatan mengenai jenis dan simbol limbah B3, serta kesadaran terhadap risiko pengelolaan limbah menjadi modal utama dalam menghadapi lingkungan eksternal. Selain itu, adanya dukungan regulasi, program pelatihan limbah B3, dan meningkatnya kesadaran tenaga kesehatan terhadap pentingnya pengelolaan limbah semakin memperkuat posisi strategis organisasi.</w:t>
      </w:r>
    </w:p>
    <w:p w14:paraId="7975458A" w14:textId="77777777" w:rsidR="00A74559" w:rsidRDefault="00A74559" w:rsidP="00593A60">
      <w:pPr>
        <w:spacing w:after="0"/>
        <w:ind w:left="426" w:firstLine="567"/>
        <w:jc w:val="both"/>
        <w:rPr>
          <w:rFonts w:ascii="Times New Roman" w:hAnsi="Times New Roman" w:cs="Times New Roman"/>
          <w:noProof/>
          <w:sz w:val="24"/>
          <w:szCs w:val="24"/>
          <w:lang w:val="id-ID"/>
        </w:rPr>
      </w:pPr>
      <w:r w:rsidRPr="00A74559">
        <w:rPr>
          <w:rFonts w:ascii="Times New Roman" w:hAnsi="Times New Roman" w:cs="Times New Roman"/>
          <w:noProof/>
          <w:sz w:val="24"/>
          <w:szCs w:val="24"/>
          <w:lang w:val="id-ID"/>
        </w:rPr>
        <w:t>Dengan demikian, strategi yang paling tepat diterapkan adalah Strategi SO (Strength–Opportunity) atau strategi agresif. Strategi ini menekankan pada pemanfaatan seluruh kekuatan internal untuk mengoptimalkan peluang yang tersedia, seperti peningkatan pelatihan berkelanjutan, penguatan implementasi SOP, serta pengembangan sistem pemilahan limbah berbasis peningkatan mutu. Pendekatan ini diharapkan mampu meningkatkan efektivitas pengelolaan limbah medis sekaligus meminimalkan risiko kesehatan dan hukum yang mungkin timbul.</w:t>
      </w:r>
    </w:p>
    <w:p w14:paraId="72A7522F" w14:textId="77777777" w:rsidR="00593A60" w:rsidRPr="00A74559" w:rsidRDefault="00593A60" w:rsidP="00593A60">
      <w:pPr>
        <w:spacing w:after="0"/>
        <w:jc w:val="both"/>
        <w:rPr>
          <w:rFonts w:ascii="Times New Roman" w:hAnsi="Times New Roman" w:cs="Times New Roman"/>
          <w:noProof/>
          <w:sz w:val="24"/>
          <w:szCs w:val="24"/>
          <w:lang w:val="id-ID"/>
        </w:rPr>
      </w:pPr>
    </w:p>
    <w:p w14:paraId="22F9B3A6" w14:textId="77777777" w:rsidR="00A74559" w:rsidRPr="00A74559" w:rsidRDefault="00A74559" w:rsidP="00A74559">
      <w:pPr>
        <w:spacing w:after="0"/>
        <w:ind w:left="567" w:hanging="567"/>
        <w:jc w:val="both"/>
        <w:rPr>
          <w:rFonts w:ascii="Times New Roman" w:hAnsi="Times New Roman" w:cs="Times New Roman"/>
          <w:b/>
          <w:sz w:val="24"/>
          <w:szCs w:val="24"/>
          <w:lang w:val="sv-SE"/>
        </w:rPr>
      </w:pPr>
      <w:bookmarkStart w:id="0" w:name="_Hlk141908274"/>
      <w:r w:rsidRPr="00A74559">
        <w:rPr>
          <w:rFonts w:ascii="Times New Roman" w:hAnsi="Times New Roman" w:cs="Times New Roman"/>
          <w:b/>
          <w:sz w:val="24"/>
          <w:szCs w:val="24"/>
          <w:lang w:val="sv-SE"/>
        </w:rPr>
        <w:t>Matriks SWOT</w:t>
      </w:r>
      <w:bookmarkEnd w:id="0"/>
    </w:p>
    <w:p w14:paraId="606DAC2A" w14:textId="77777777" w:rsidR="00A74559" w:rsidRPr="00593A60" w:rsidRDefault="00A74559" w:rsidP="00593A60">
      <w:pPr>
        <w:spacing w:after="0"/>
        <w:ind w:left="426" w:firstLine="567"/>
        <w:jc w:val="both"/>
        <w:rPr>
          <w:rFonts w:ascii="Times New Roman" w:hAnsi="Times New Roman" w:cs="Times New Roman"/>
          <w:b/>
          <w:sz w:val="24"/>
          <w:szCs w:val="24"/>
          <w:lang w:val="sv-SE"/>
        </w:rPr>
      </w:pPr>
      <w:r w:rsidRPr="00A74559">
        <w:rPr>
          <w:rFonts w:ascii="Times New Roman" w:hAnsi="Times New Roman" w:cs="Times New Roman"/>
          <w:sz w:val="24"/>
          <w:szCs w:val="24"/>
          <w:lang w:val="sv-SE"/>
        </w:rPr>
        <w:t>Matriks SWOT merupakan alat yang dipakai untuk menyusun faktor</w:t>
      </w:r>
      <w:r w:rsidRPr="00A74559">
        <w:rPr>
          <w:rFonts w:ascii="Times New Roman" w:hAnsi="Times New Roman" w:cs="Times New Roman"/>
          <w:sz w:val="24"/>
          <w:szCs w:val="24"/>
          <w:lang w:val="id-ID"/>
        </w:rPr>
        <w:t>-</w:t>
      </w:r>
      <w:r w:rsidRPr="00A74559">
        <w:rPr>
          <w:rFonts w:ascii="Times New Roman" w:hAnsi="Times New Roman" w:cs="Times New Roman"/>
          <w:sz w:val="24"/>
          <w:szCs w:val="24"/>
          <w:lang w:val="sv-SE"/>
        </w:rPr>
        <w:t xml:space="preserve">faktor strategis organisasi. Matriks ini akan menggambarkan secara jelas bagaimana peluang dan ancaman eksternal yang dihadapi organisasi dapat disesuaikan dengan kekuatan dan kelemahan yang dimiliki. </w:t>
      </w:r>
      <w:r w:rsidRPr="00593A60">
        <w:rPr>
          <w:rFonts w:ascii="Times New Roman" w:hAnsi="Times New Roman" w:cs="Times New Roman"/>
          <w:sz w:val="24"/>
          <w:szCs w:val="24"/>
          <w:lang w:val="sv-SE"/>
        </w:rPr>
        <w:t>Nantinya matriks ini digunakan untuk membantu pengembangan empat jenis strategi yaitu Strategi kekuatan-peluang (</w:t>
      </w:r>
      <w:r w:rsidRPr="00593A60">
        <w:rPr>
          <w:rFonts w:ascii="Times New Roman" w:hAnsi="Times New Roman" w:cs="Times New Roman"/>
          <w:i/>
          <w:iCs/>
          <w:sz w:val="24"/>
          <w:szCs w:val="24"/>
          <w:lang w:val="sv-SE"/>
        </w:rPr>
        <w:t xml:space="preserve">strengths - opportunities </w:t>
      </w:r>
      <w:r w:rsidRPr="00593A60">
        <w:rPr>
          <w:rFonts w:ascii="Times New Roman" w:hAnsi="Times New Roman" w:cs="Times New Roman"/>
          <w:sz w:val="24"/>
          <w:szCs w:val="24"/>
          <w:lang w:val="sv-SE"/>
        </w:rPr>
        <w:t>- SO), strategi kelemahan – peluang (</w:t>
      </w:r>
      <w:r w:rsidRPr="00593A60">
        <w:rPr>
          <w:rFonts w:ascii="Times New Roman" w:hAnsi="Times New Roman" w:cs="Times New Roman"/>
          <w:i/>
          <w:iCs/>
          <w:sz w:val="24"/>
          <w:szCs w:val="24"/>
          <w:lang w:val="sv-SE"/>
        </w:rPr>
        <w:t xml:space="preserve">weaknesses-opportunities </w:t>
      </w:r>
      <w:r w:rsidRPr="00593A60">
        <w:rPr>
          <w:rFonts w:ascii="Times New Roman" w:hAnsi="Times New Roman" w:cs="Times New Roman"/>
          <w:sz w:val="24"/>
          <w:szCs w:val="24"/>
          <w:lang w:val="sv-SE"/>
        </w:rPr>
        <w:t>- WO), strategi kekuatan</w:t>
      </w:r>
      <w:r w:rsidRPr="00A74559">
        <w:rPr>
          <w:rFonts w:ascii="Times New Roman" w:hAnsi="Times New Roman" w:cs="Times New Roman"/>
          <w:sz w:val="24"/>
          <w:szCs w:val="24"/>
          <w:lang w:val="id-ID"/>
        </w:rPr>
        <w:t>-</w:t>
      </w:r>
      <w:r w:rsidRPr="00593A60">
        <w:rPr>
          <w:rFonts w:ascii="Times New Roman" w:hAnsi="Times New Roman" w:cs="Times New Roman"/>
          <w:sz w:val="24"/>
          <w:szCs w:val="24"/>
          <w:lang w:val="sv-SE"/>
        </w:rPr>
        <w:t>ancaman (</w:t>
      </w:r>
      <w:r w:rsidRPr="00593A60">
        <w:rPr>
          <w:rFonts w:ascii="Times New Roman" w:hAnsi="Times New Roman" w:cs="Times New Roman"/>
          <w:i/>
          <w:iCs/>
          <w:sz w:val="24"/>
          <w:szCs w:val="24"/>
          <w:lang w:val="sv-SE"/>
        </w:rPr>
        <w:t>strengths-threats</w:t>
      </w:r>
      <w:r w:rsidRPr="00593A60">
        <w:rPr>
          <w:rFonts w:ascii="Times New Roman" w:hAnsi="Times New Roman" w:cs="Times New Roman"/>
          <w:sz w:val="24"/>
          <w:szCs w:val="24"/>
          <w:lang w:val="sv-SE"/>
        </w:rPr>
        <w:t>-ST), strategi kelemahan-ancaman (</w:t>
      </w:r>
      <w:r w:rsidRPr="00593A60">
        <w:rPr>
          <w:rFonts w:ascii="Times New Roman" w:hAnsi="Times New Roman" w:cs="Times New Roman"/>
          <w:i/>
          <w:iCs/>
          <w:sz w:val="24"/>
          <w:szCs w:val="24"/>
          <w:lang w:val="sv-SE"/>
        </w:rPr>
        <w:t>weaknesses-threats</w:t>
      </w:r>
      <w:r w:rsidRPr="00593A60">
        <w:rPr>
          <w:rFonts w:ascii="Times New Roman" w:hAnsi="Times New Roman" w:cs="Times New Roman"/>
          <w:sz w:val="24"/>
          <w:szCs w:val="24"/>
          <w:lang w:val="sv-SE"/>
        </w:rPr>
        <w:t>-WT).</w:t>
      </w:r>
      <w:r w:rsidRPr="00593A60">
        <w:rPr>
          <w:rFonts w:ascii="Times New Roman" w:hAnsi="Times New Roman" w:cs="Times New Roman"/>
          <w:b/>
          <w:sz w:val="24"/>
          <w:szCs w:val="24"/>
          <w:lang w:val="sv-SE"/>
        </w:rPr>
        <w:t xml:space="preserve"> </w:t>
      </w:r>
    </w:p>
    <w:p w14:paraId="6A729E52" w14:textId="77777777" w:rsidR="00A74559" w:rsidRPr="00593A60" w:rsidRDefault="00A74559" w:rsidP="00593A60">
      <w:pPr>
        <w:spacing w:after="0"/>
        <w:ind w:left="426" w:firstLine="567"/>
        <w:jc w:val="both"/>
        <w:rPr>
          <w:rFonts w:ascii="Times New Roman" w:hAnsi="Times New Roman" w:cs="Times New Roman"/>
          <w:b/>
          <w:sz w:val="24"/>
          <w:szCs w:val="24"/>
          <w:lang w:val="sv-SE"/>
        </w:rPr>
      </w:pPr>
      <w:r w:rsidRPr="00593A60">
        <w:rPr>
          <w:rFonts w:ascii="Times New Roman" w:hAnsi="Times New Roman" w:cs="Times New Roman"/>
          <w:sz w:val="24"/>
          <w:szCs w:val="24"/>
          <w:lang w:val="sv-SE"/>
        </w:rPr>
        <w:t xml:space="preserve">Berikut analisis SWOT dengan menggunakan matriks SWOT </w:t>
      </w:r>
      <w:r w:rsidRPr="00A74559">
        <w:rPr>
          <w:rFonts w:ascii="Times New Roman" w:hAnsi="Times New Roman" w:cs="Times New Roman"/>
          <w:noProof/>
          <w:sz w:val="24"/>
          <w:szCs w:val="24"/>
          <w:lang w:val="id-ID"/>
        </w:rPr>
        <w:t>pengelolaan limbah bahan berbahaya dan beracun (B3) medis padat RSUD Puri Husada Tembilahan Kabupaten Indragiri Hilir</w:t>
      </w:r>
      <w:r w:rsidRPr="00593A60">
        <w:rPr>
          <w:rFonts w:ascii="Times New Roman" w:hAnsi="Times New Roman" w:cs="Times New Roman"/>
          <w:sz w:val="24"/>
          <w:szCs w:val="24"/>
          <w:lang w:val="sv-SE"/>
        </w:rPr>
        <w:t xml:space="preserve"> yang ditujukan pada Tabel 3.</w:t>
      </w:r>
    </w:p>
    <w:p w14:paraId="4A30B28A" w14:textId="77777777" w:rsidR="00A74559" w:rsidRPr="00593A60" w:rsidRDefault="00A74559" w:rsidP="00A74559">
      <w:pPr>
        <w:spacing w:after="0"/>
        <w:rPr>
          <w:rFonts w:ascii="Times New Roman" w:hAnsi="Times New Roman" w:cs="Times New Roman"/>
          <w:b/>
          <w:bCs/>
          <w:sz w:val="24"/>
          <w:szCs w:val="24"/>
          <w:lang w:val="sv-SE"/>
        </w:rPr>
      </w:pPr>
      <w:r w:rsidRPr="00593A60">
        <w:rPr>
          <w:rFonts w:ascii="Times New Roman" w:hAnsi="Times New Roman" w:cs="Times New Roman"/>
          <w:sz w:val="24"/>
          <w:szCs w:val="24"/>
          <w:lang w:val="sv-SE"/>
        </w:rPr>
        <w:br w:type="page"/>
      </w:r>
    </w:p>
    <w:p w14:paraId="493E308C" w14:textId="5339E82C" w:rsidR="00A74559" w:rsidRPr="00A74559" w:rsidRDefault="00593A60" w:rsidP="00A74559">
      <w:pPr>
        <w:pStyle w:val="Heading1"/>
        <w:ind w:left="1134" w:hanging="1134"/>
        <w:rPr>
          <w:sz w:val="24"/>
          <w:szCs w:val="24"/>
          <w:lang w:val="sv-SE"/>
        </w:rPr>
      </w:pPr>
      <w:r>
        <w:rPr>
          <w:sz w:val="24"/>
          <w:szCs w:val="24"/>
          <w:lang w:val="sv-SE"/>
        </w:rPr>
        <w:lastRenderedPageBreak/>
        <w:t>T</w:t>
      </w:r>
      <w:r w:rsidR="00A74559" w:rsidRPr="00A74559">
        <w:rPr>
          <w:sz w:val="24"/>
          <w:szCs w:val="24"/>
          <w:lang w:val="sv-SE"/>
        </w:rPr>
        <w:t xml:space="preserve">abel 3 </w:t>
      </w:r>
      <w:bookmarkStart w:id="1" w:name="_Hlk141911761"/>
      <w:r w:rsidR="00A74559" w:rsidRPr="00A74559">
        <w:rPr>
          <w:sz w:val="24"/>
          <w:szCs w:val="24"/>
          <w:lang w:val="sv-SE"/>
        </w:rPr>
        <w:tab/>
        <w:t xml:space="preserve">Matriks SWOT </w:t>
      </w:r>
      <w:bookmarkEnd w:id="1"/>
      <w:r w:rsidR="00A74559" w:rsidRPr="00A74559">
        <w:rPr>
          <w:noProof/>
          <w:sz w:val="24"/>
          <w:szCs w:val="24"/>
          <w:lang w:val="id-ID"/>
        </w:rPr>
        <w:t>RSUD Puri Husada Tembilahan Kabupaten Indragiri Hilir</w:t>
      </w:r>
    </w:p>
    <w:tbl>
      <w:tblPr>
        <w:tblW w:w="8140" w:type="dxa"/>
        <w:tblLook w:val="04A0" w:firstRow="1" w:lastRow="0" w:firstColumn="1" w:lastColumn="0" w:noHBand="0" w:noVBand="1"/>
      </w:tblPr>
      <w:tblGrid>
        <w:gridCol w:w="2680"/>
        <w:gridCol w:w="2600"/>
        <w:gridCol w:w="2860"/>
      </w:tblGrid>
      <w:tr w:rsidR="00A74559" w:rsidRPr="00A74559" w14:paraId="124D8657" w14:textId="77777777" w:rsidTr="00896BD6">
        <w:trPr>
          <w:trHeight w:val="2208"/>
        </w:trPr>
        <w:tc>
          <w:tcPr>
            <w:tcW w:w="2680" w:type="dxa"/>
            <w:tcBorders>
              <w:top w:val="single" w:sz="4" w:space="0" w:color="auto"/>
              <w:left w:val="single" w:sz="4" w:space="0" w:color="auto"/>
              <w:bottom w:val="single" w:sz="4" w:space="0" w:color="auto"/>
              <w:right w:val="single" w:sz="4" w:space="0" w:color="auto"/>
            </w:tcBorders>
            <w:vAlign w:val="center"/>
            <w:hideMark/>
          </w:tcPr>
          <w:p w14:paraId="71D95195" w14:textId="77777777" w:rsidR="00A74559" w:rsidRPr="00A74559" w:rsidRDefault="00A74559" w:rsidP="00A74559">
            <w:pPr>
              <w:spacing w:after="0"/>
              <w:jc w:val="center"/>
              <w:rPr>
                <w:rFonts w:ascii="Times New Roman" w:hAnsi="Times New Roman" w:cs="Times New Roman"/>
                <w:b/>
                <w:bCs/>
                <w:sz w:val="24"/>
                <w:szCs w:val="24"/>
                <w:lang w:eastAsia="en-ID"/>
              </w:rPr>
            </w:pPr>
            <w:r w:rsidRPr="00A74559">
              <w:rPr>
                <w:rFonts w:ascii="Times New Roman" w:hAnsi="Times New Roman" w:cs="Times New Roman"/>
                <w:b/>
                <w:bCs/>
                <w:sz w:val="24"/>
                <w:szCs w:val="24"/>
                <w:lang w:eastAsia="en-ID"/>
              </w:rPr>
              <w:t>IFAS / EFAS</w:t>
            </w:r>
          </w:p>
        </w:tc>
        <w:tc>
          <w:tcPr>
            <w:tcW w:w="2600" w:type="dxa"/>
            <w:tcBorders>
              <w:top w:val="single" w:sz="4" w:space="0" w:color="auto"/>
              <w:left w:val="nil"/>
              <w:bottom w:val="single" w:sz="4" w:space="0" w:color="auto"/>
              <w:right w:val="single" w:sz="4" w:space="0" w:color="auto"/>
            </w:tcBorders>
            <w:vAlign w:val="center"/>
            <w:hideMark/>
          </w:tcPr>
          <w:p w14:paraId="391BC275" w14:textId="77777777" w:rsidR="00A74559" w:rsidRPr="00A74559" w:rsidRDefault="00A74559" w:rsidP="00A74559">
            <w:pPr>
              <w:spacing w:after="0"/>
              <w:rPr>
                <w:rFonts w:ascii="Times New Roman" w:hAnsi="Times New Roman" w:cs="Times New Roman"/>
                <w:b/>
                <w:bCs/>
                <w:sz w:val="24"/>
                <w:szCs w:val="24"/>
                <w:lang w:eastAsia="en-ID"/>
              </w:rPr>
            </w:pPr>
            <w:r w:rsidRPr="00A74559">
              <w:rPr>
                <w:rFonts w:ascii="Times New Roman" w:hAnsi="Times New Roman" w:cs="Times New Roman"/>
                <w:b/>
                <w:bCs/>
                <w:sz w:val="24"/>
                <w:szCs w:val="24"/>
                <w:lang w:eastAsia="en-ID"/>
              </w:rPr>
              <w:t>Opportunity (O)</w:t>
            </w:r>
          </w:p>
          <w:p w14:paraId="78FFC9C2" w14:textId="77777777" w:rsidR="00A74559" w:rsidRPr="00A74559" w:rsidRDefault="00A74559" w:rsidP="00A74559">
            <w:pPr>
              <w:pStyle w:val="ListParagraph"/>
              <w:widowControl/>
              <w:numPr>
                <w:ilvl w:val="1"/>
                <w:numId w:val="3"/>
              </w:numPr>
              <w:autoSpaceDE/>
              <w:autoSpaceDN/>
              <w:ind w:left="304"/>
              <w:contextualSpacing/>
              <w:rPr>
                <w:sz w:val="24"/>
                <w:szCs w:val="24"/>
                <w:lang w:eastAsia="en-ID"/>
              </w:rPr>
            </w:pPr>
            <w:r w:rsidRPr="00A74559">
              <w:rPr>
                <w:sz w:val="24"/>
                <w:szCs w:val="24"/>
                <w:lang w:eastAsia="en-ID"/>
              </w:rPr>
              <w:t>Program pelatihan limbah B3</w:t>
            </w:r>
          </w:p>
          <w:p w14:paraId="07EC0DB8" w14:textId="77777777" w:rsidR="00A74559" w:rsidRPr="00A74559" w:rsidRDefault="00A74559" w:rsidP="00A74559">
            <w:pPr>
              <w:pStyle w:val="ListParagraph"/>
              <w:widowControl/>
              <w:numPr>
                <w:ilvl w:val="1"/>
                <w:numId w:val="3"/>
              </w:numPr>
              <w:autoSpaceDE/>
              <w:autoSpaceDN/>
              <w:ind w:left="304"/>
              <w:contextualSpacing/>
              <w:rPr>
                <w:sz w:val="24"/>
                <w:szCs w:val="24"/>
                <w:lang w:val="sv-SE" w:eastAsia="en-ID"/>
              </w:rPr>
            </w:pPr>
            <w:r w:rsidRPr="00A74559">
              <w:rPr>
                <w:sz w:val="24"/>
                <w:szCs w:val="24"/>
                <w:lang w:val="sv-SE" w:eastAsia="en-ID"/>
              </w:rPr>
              <w:t>Dukungan regulasi pengelolaan limbah medis &amp; B3</w:t>
            </w:r>
          </w:p>
          <w:p w14:paraId="05D6F13D" w14:textId="77777777" w:rsidR="00A74559" w:rsidRPr="00A74559" w:rsidRDefault="00A74559" w:rsidP="00A74559">
            <w:pPr>
              <w:pStyle w:val="ListParagraph"/>
              <w:widowControl/>
              <w:numPr>
                <w:ilvl w:val="1"/>
                <w:numId w:val="3"/>
              </w:numPr>
              <w:autoSpaceDE/>
              <w:autoSpaceDN/>
              <w:ind w:left="304"/>
              <w:contextualSpacing/>
              <w:rPr>
                <w:sz w:val="24"/>
                <w:szCs w:val="24"/>
                <w:lang w:val="sv-SE" w:eastAsia="en-ID"/>
              </w:rPr>
            </w:pPr>
            <w:r w:rsidRPr="00A74559">
              <w:rPr>
                <w:sz w:val="24"/>
                <w:szCs w:val="24"/>
                <w:lang w:val="sv-SE" w:eastAsia="en-ID"/>
              </w:rPr>
              <w:t>Standar SOP tersedia</w:t>
            </w:r>
          </w:p>
          <w:p w14:paraId="21F156C7" w14:textId="77777777" w:rsidR="00A74559" w:rsidRPr="00A74559" w:rsidRDefault="00A74559" w:rsidP="00A74559">
            <w:pPr>
              <w:pStyle w:val="ListParagraph"/>
              <w:widowControl/>
              <w:numPr>
                <w:ilvl w:val="1"/>
                <w:numId w:val="3"/>
              </w:numPr>
              <w:autoSpaceDE/>
              <w:autoSpaceDN/>
              <w:ind w:left="304"/>
              <w:contextualSpacing/>
              <w:rPr>
                <w:sz w:val="24"/>
                <w:szCs w:val="24"/>
                <w:lang w:val="sv-SE" w:eastAsia="en-ID"/>
              </w:rPr>
            </w:pPr>
            <w:r w:rsidRPr="00A74559">
              <w:rPr>
                <w:sz w:val="24"/>
                <w:szCs w:val="24"/>
                <w:lang w:val="sv-SE" w:eastAsia="en-ID"/>
              </w:rPr>
              <w:t>Sistem pemilahan dapat ditingkatkan</w:t>
            </w:r>
          </w:p>
          <w:p w14:paraId="429ACAD0" w14:textId="77777777" w:rsidR="00A74559" w:rsidRPr="00A74559" w:rsidRDefault="00A74559" w:rsidP="00A74559">
            <w:pPr>
              <w:pStyle w:val="ListParagraph"/>
              <w:widowControl/>
              <w:numPr>
                <w:ilvl w:val="1"/>
                <w:numId w:val="3"/>
              </w:numPr>
              <w:autoSpaceDE/>
              <w:autoSpaceDN/>
              <w:ind w:left="304"/>
              <w:contextualSpacing/>
              <w:rPr>
                <w:sz w:val="24"/>
                <w:szCs w:val="24"/>
                <w:lang w:val="sv-SE" w:eastAsia="en-ID"/>
              </w:rPr>
            </w:pPr>
            <w:r w:rsidRPr="00A74559">
              <w:rPr>
                <w:sz w:val="24"/>
                <w:szCs w:val="24"/>
                <w:lang w:val="sv-SE" w:eastAsia="en-ID"/>
              </w:rPr>
              <w:t>Kesadaran tenaga kesehatan</w:t>
            </w:r>
          </w:p>
        </w:tc>
        <w:tc>
          <w:tcPr>
            <w:tcW w:w="2860" w:type="dxa"/>
            <w:tcBorders>
              <w:top w:val="single" w:sz="4" w:space="0" w:color="auto"/>
              <w:left w:val="nil"/>
              <w:bottom w:val="single" w:sz="4" w:space="0" w:color="auto"/>
              <w:right w:val="single" w:sz="4" w:space="0" w:color="auto"/>
            </w:tcBorders>
            <w:hideMark/>
          </w:tcPr>
          <w:p w14:paraId="47636215" w14:textId="77777777" w:rsidR="00A74559" w:rsidRPr="00A74559" w:rsidRDefault="00A74559" w:rsidP="00A74559">
            <w:pPr>
              <w:spacing w:after="0"/>
              <w:rPr>
                <w:rFonts w:ascii="Times New Roman" w:hAnsi="Times New Roman" w:cs="Times New Roman"/>
                <w:b/>
                <w:bCs/>
                <w:sz w:val="24"/>
                <w:szCs w:val="24"/>
                <w:lang w:eastAsia="en-ID"/>
              </w:rPr>
            </w:pPr>
            <w:r w:rsidRPr="00A74559">
              <w:rPr>
                <w:rFonts w:ascii="Times New Roman" w:hAnsi="Times New Roman" w:cs="Times New Roman"/>
                <w:b/>
                <w:bCs/>
                <w:sz w:val="24"/>
                <w:szCs w:val="24"/>
                <w:lang w:eastAsia="en-ID"/>
              </w:rPr>
              <w:t>Threat (T)</w:t>
            </w:r>
          </w:p>
          <w:p w14:paraId="4AB69546" w14:textId="77777777" w:rsidR="00A74559" w:rsidRPr="00A74559" w:rsidRDefault="00A74559" w:rsidP="00A74559">
            <w:pPr>
              <w:pStyle w:val="ListParagraph"/>
              <w:widowControl/>
              <w:numPr>
                <w:ilvl w:val="1"/>
                <w:numId w:val="4"/>
              </w:numPr>
              <w:autoSpaceDE/>
              <w:autoSpaceDN/>
              <w:ind w:left="271"/>
              <w:contextualSpacing/>
              <w:rPr>
                <w:sz w:val="24"/>
                <w:szCs w:val="24"/>
                <w:lang w:eastAsia="en-ID"/>
              </w:rPr>
            </w:pPr>
            <w:r w:rsidRPr="00A74559">
              <w:rPr>
                <w:sz w:val="24"/>
                <w:szCs w:val="24"/>
                <w:lang w:eastAsia="en-ID"/>
              </w:rPr>
              <w:t>Risiko tertusuk jarum suntik</w:t>
            </w:r>
          </w:p>
          <w:p w14:paraId="59896982" w14:textId="77777777" w:rsidR="00A74559" w:rsidRPr="00A74559" w:rsidRDefault="00A74559" w:rsidP="00A74559">
            <w:pPr>
              <w:pStyle w:val="ListParagraph"/>
              <w:widowControl/>
              <w:numPr>
                <w:ilvl w:val="1"/>
                <w:numId w:val="4"/>
              </w:numPr>
              <w:autoSpaceDE/>
              <w:autoSpaceDN/>
              <w:ind w:left="271"/>
              <w:contextualSpacing/>
              <w:rPr>
                <w:sz w:val="24"/>
                <w:szCs w:val="24"/>
                <w:lang w:eastAsia="en-ID"/>
              </w:rPr>
            </w:pPr>
            <w:r w:rsidRPr="00A74559">
              <w:rPr>
                <w:sz w:val="24"/>
                <w:szCs w:val="24"/>
                <w:lang w:val="sv-SE" w:eastAsia="en-ID"/>
              </w:rPr>
              <w:t>Gangguan pernapasan &amp; alergi kulit</w:t>
            </w:r>
          </w:p>
          <w:p w14:paraId="07A17A38" w14:textId="77777777" w:rsidR="00A74559" w:rsidRPr="00A74559" w:rsidRDefault="00A74559" w:rsidP="00A74559">
            <w:pPr>
              <w:pStyle w:val="ListParagraph"/>
              <w:widowControl/>
              <w:numPr>
                <w:ilvl w:val="1"/>
                <w:numId w:val="4"/>
              </w:numPr>
              <w:autoSpaceDE/>
              <w:autoSpaceDN/>
              <w:ind w:left="271"/>
              <w:contextualSpacing/>
              <w:rPr>
                <w:sz w:val="24"/>
                <w:szCs w:val="24"/>
                <w:lang w:val="sv-SE" w:eastAsia="en-ID"/>
              </w:rPr>
            </w:pPr>
            <w:r w:rsidRPr="00A74559">
              <w:rPr>
                <w:sz w:val="24"/>
                <w:szCs w:val="24"/>
                <w:lang w:val="sv-SE" w:eastAsia="en-ID"/>
              </w:rPr>
              <w:t>Penyebaran infeksi</w:t>
            </w:r>
          </w:p>
          <w:p w14:paraId="58DA6F96" w14:textId="77777777" w:rsidR="00A74559" w:rsidRPr="00A74559" w:rsidRDefault="00A74559" w:rsidP="00A74559">
            <w:pPr>
              <w:pStyle w:val="ListParagraph"/>
              <w:widowControl/>
              <w:numPr>
                <w:ilvl w:val="1"/>
                <w:numId w:val="4"/>
              </w:numPr>
              <w:autoSpaceDE/>
              <w:autoSpaceDN/>
              <w:ind w:left="271"/>
              <w:contextualSpacing/>
              <w:rPr>
                <w:sz w:val="24"/>
                <w:szCs w:val="24"/>
                <w:lang w:val="sv-SE" w:eastAsia="en-ID"/>
              </w:rPr>
            </w:pPr>
            <w:r w:rsidRPr="00A74559">
              <w:rPr>
                <w:sz w:val="24"/>
                <w:szCs w:val="24"/>
                <w:lang w:val="sv-SE" w:eastAsia="en-ID"/>
              </w:rPr>
              <w:t>Paparan bahan beracun</w:t>
            </w:r>
          </w:p>
          <w:p w14:paraId="4EF7C501" w14:textId="77777777" w:rsidR="00A74559" w:rsidRPr="00A74559" w:rsidRDefault="00A74559" w:rsidP="00A74559">
            <w:pPr>
              <w:pStyle w:val="ListParagraph"/>
              <w:widowControl/>
              <w:numPr>
                <w:ilvl w:val="1"/>
                <w:numId w:val="4"/>
              </w:numPr>
              <w:autoSpaceDE/>
              <w:autoSpaceDN/>
              <w:ind w:left="271"/>
              <w:contextualSpacing/>
              <w:rPr>
                <w:sz w:val="24"/>
                <w:szCs w:val="24"/>
                <w:lang w:val="sv-SE" w:eastAsia="en-ID"/>
              </w:rPr>
            </w:pPr>
            <w:r w:rsidRPr="00A74559">
              <w:rPr>
                <w:sz w:val="24"/>
                <w:szCs w:val="24"/>
                <w:lang w:val="sv-SE" w:eastAsia="en-ID"/>
              </w:rPr>
              <w:t>Sanksi hukum</w:t>
            </w:r>
          </w:p>
        </w:tc>
      </w:tr>
      <w:tr w:rsidR="00A74559" w:rsidRPr="00593A60" w14:paraId="0179A2C8" w14:textId="77777777" w:rsidTr="00896BD6">
        <w:trPr>
          <w:trHeight w:val="567"/>
        </w:trPr>
        <w:tc>
          <w:tcPr>
            <w:tcW w:w="2680" w:type="dxa"/>
            <w:tcBorders>
              <w:top w:val="nil"/>
              <w:left w:val="single" w:sz="4" w:space="0" w:color="auto"/>
              <w:bottom w:val="single" w:sz="4" w:space="0" w:color="auto"/>
              <w:right w:val="single" w:sz="4" w:space="0" w:color="auto"/>
            </w:tcBorders>
            <w:vAlign w:val="center"/>
            <w:hideMark/>
          </w:tcPr>
          <w:p w14:paraId="43277C51" w14:textId="77777777" w:rsidR="00A74559" w:rsidRPr="00A74559" w:rsidRDefault="00A74559" w:rsidP="00A74559">
            <w:pPr>
              <w:spacing w:after="0"/>
              <w:rPr>
                <w:rFonts w:ascii="Times New Roman" w:hAnsi="Times New Roman" w:cs="Times New Roman"/>
                <w:b/>
                <w:bCs/>
                <w:sz w:val="24"/>
                <w:szCs w:val="24"/>
                <w:lang w:eastAsia="en-ID"/>
              </w:rPr>
            </w:pPr>
            <w:r w:rsidRPr="00A74559">
              <w:rPr>
                <w:rFonts w:ascii="Times New Roman" w:hAnsi="Times New Roman" w:cs="Times New Roman"/>
                <w:b/>
                <w:bCs/>
                <w:sz w:val="24"/>
                <w:szCs w:val="24"/>
                <w:lang w:eastAsia="en-ID"/>
              </w:rPr>
              <w:t>Strength (S)</w:t>
            </w:r>
          </w:p>
          <w:p w14:paraId="5CD8F88E" w14:textId="77777777" w:rsidR="00A74559" w:rsidRPr="00A74559" w:rsidRDefault="00A74559" w:rsidP="00A74559">
            <w:pPr>
              <w:pStyle w:val="ListParagraph"/>
              <w:widowControl/>
              <w:numPr>
                <w:ilvl w:val="0"/>
                <w:numId w:val="5"/>
              </w:numPr>
              <w:autoSpaceDE/>
              <w:autoSpaceDN/>
              <w:ind w:left="447"/>
              <w:contextualSpacing/>
              <w:jc w:val="both"/>
              <w:rPr>
                <w:sz w:val="24"/>
                <w:szCs w:val="24"/>
                <w:lang w:eastAsia="en-ID"/>
              </w:rPr>
            </w:pPr>
            <w:r w:rsidRPr="00A74559">
              <w:rPr>
                <w:sz w:val="24"/>
                <w:szCs w:val="24"/>
                <w:lang w:eastAsia="en-ID"/>
              </w:rPr>
              <w:t>Pengetahuan jenis limbah</w:t>
            </w:r>
          </w:p>
          <w:p w14:paraId="0AC44438" w14:textId="77777777" w:rsidR="00A74559" w:rsidRPr="00A74559" w:rsidRDefault="00A74559" w:rsidP="00A74559">
            <w:pPr>
              <w:pStyle w:val="ListParagraph"/>
              <w:widowControl/>
              <w:numPr>
                <w:ilvl w:val="0"/>
                <w:numId w:val="5"/>
              </w:numPr>
              <w:autoSpaceDE/>
              <w:autoSpaceDN/>
              <w:ind w:left="447"/>
              <w:contextualSpacing/>
              <w:jc w:val="both"/>
              <w:rPr>
                <w:b/>
                <w:bCs/>
                <w:sz w:val="24"/>
                <w:szCs w:val="24"/>
                <w:lang w:eastAsia="en-ID"/>
              </w:rPr>
            </w:pPr>
            <w:r w:rsidRPr="00A74559">
              <w:rPr>
                <w:sz w:val="24"/>
                <w:szCs w:val="24"/>
                <w:lang w:val="sv-SE" w:eastAsia="en-ID"/>
              </w:rPr>
              <w:t>Mengetahui warna &amp; simbol B3</w:t>
            </w:r>
          </w:p>
          <w:p w14:paraId="2679C9A6" w14:textId="77777777" w:rsidR="00A74559" w:rsidRPr="00A74559" w:rsidRDefault="00A74559" w:rsidP="00A74559">
            <w:pPr>
              <w:pStyle w:val="ListParagraph"/>
              <w:widowControl/>
              <w:numPr>
                <w:ilvl w:val="0"/>
                <w:numId w:val="5"/>
              </w:numPr>
              <w:autoSpaceDE/>
              <w:autoSpaceDN/>
              <w:ind w:left="447"/>
              <w:contextualSpacing/>
              <w:jc w:val="both"/>
              <w:rPr>
                <w:b/>
                <w:bCs/>
                <w:sz w:val="24"/>
                <w:szCs w:val="24"/>
                <w:lang w:val="sv-SE" w:eastAsia="en-ID"/>
              </w:rPr>
            </w:pPr>
            <w:r w:rsidRPr="00A74559">
              <w:rPr>
                <w:sz w:val="24"/>
                <w:szCs w:val="24"/>
                <w:lang w:val="sv-SE" w:eastAsia="en-ID"/>
              </w:rPr>
              <w:t>Pernah pelatihan</w:t>
            </w:r>
          </w:p>
          <w:p w14:paraId="2939ACB7" w14:textId="77777777" w:rsidR="00A74559" w:rsidRPr="00A74559" w:rsidRDefault="00A74559" w:rsidP="00A74559">
            <w:pPr>
              <w:pStyle w:val="ListParagraph"/>
              <w:widowControl/>
              <w:numPr>
                <w:ilvl w:val="0"/>
                <w:numId w:val="5"/>
              </w:numPr>
              <w:autoSpaceDE/>
              <w:autoSpaceDN/>
              <w:ind w:left="447"/>
              <w:contextualSpacing/>
              <w:jc w:val="both"/>
              <w:rPr>
                <w:b/>
                <w:bCs/>
                <w:sz w:val="24"/>
                <w:szCs w:val="24"/>
                <w:lang w:val="sv-SE" w:eastAsia="en-ID"/>
              </w:rPr>
            </w:pPr>
            <w:r w:rsidRPr="00A74559">
              <w:rPr>
                <w:sz w:val="24"/>
                <w:szCs w:val="24"/>
                <w:lang w:val="sv-SE" w:eastAsia="en-ID"/>
              </w:rPr>
              <w:t>Kesadaran risiko</w:t>
            </w:r>
          </w:p>
          <w:p w14:paraId="24A39FEE" w14:textId="77777777" w:rsidR="00A74559" w:rsidRPr="00A74559" w:rsidRDefault="00A74559" w:rsidP="00A74559">
            <w:pPr>
              <w:pStyle w:val="ListParagraph"/>
              <w:widowControl/>
              <w:numPr>
                <w:ilvl w:val="0"/>
                <w:numId w:val="5"/>
              </w:numPr>
              <w:autoSpaceDE/>
              <w:autoSpaceDN/>
              <w:ind w:left="447"/>
              <w:contextualSpacing/>
              <w:jc w:val="both"/>
              <w:rPr>
                <w:b/>
                <w:bCs/>
                <w:sz w:val="24"/>
                <w:szCs w:val="24"/>
                <w:lang w:val="sv-SE" w:eastAsia="en-ID"/>
              </w:rPr>
            </w:pPr>
            <w:r w:rsidRPr="00A74559">
              <w:rPr>
                <w:sz w:val="24"/>
                <w:szCs w:val="24"/>
                <w:lang w:val="sv-SE" w:eastAsia="en-ID"/>
              </w:rPr>
              <w:t>Praktik pemilahan6. Adanya SOP &amp; TPS</w:t>
            </w:r>
          </w:p>
        </w:tc>
        <w:tc>
          <w:tcPr>
            <w:tcW w:w="2600" w:type="dxa"/>
            <w:tcBorders>
              <w:top w:val="nil"/>
              <w:left w:val="nil"/>
              <w:bottom w:val="single" w:sz="4" w:space="0" w:color="auto"/>
              <w:right w:val="single" w:sz="4" w:space="0" w:color="auto"/>
            </w:tcBorders>
            <w:vAlign w:val="center"/>
            <w:hideMark/>
          </w:tcPr>
          <w:p w14:paraId="343B30D3" w14:textId="77777777" w:rsidR="00A74559" w:rsidRPr="00A74559" w:rsidRDefault="00A74559" w:rsidP="00A74559">
            <w:pPr>
              <w:spacing w:after="0"/>
              <w:rPr>
                <w:rFonts w:ascii="Times New Roman" w:hAnsi="Times New Roman" w:cs="Times New Roman"/>
                <w:b/>
                <w:bCs/>
                <w:sz w:val="24"/>
                <w:szCs w:val="24"/>
                <w:lang w:val="sv-SE" w:eastAsia="en-ID"/>
              </w:rPr>
            </w:pPr>
            <w:r w:rsidRPr="00A74559">
              <w:rPr>
                <w:rFonts w:ascii="Times New Roman" w:hAnsi="Times New Roman" w:cs="Times New Roman"/>
                <w:b/>
                <w:bCs/>
                <w:sz w:val="24"/>
                <w:szCs w:val="24"/>
                <w:lang w:val="sv-SE" w:eastAsia="en-ID"/>
              </w:rPr>
              <w:t>Strategi SO (Agresif)</w:t>
            </w:r>
          </w:p>
          <w:p w14:paraId="5DCCCD71" w14:textId="77777777" w:rsidR="00A74559" w:rsidRPr="00A74559" w:rsidRDefault="00A74559" w:rsidP="00A74559">
            <w:pPr>
              <w:pStyle w:val="ListParagraph"/>
              <w:widowControl/>
              <w:numPr>
                <w:ilvl w:val="2"/>
                <w:numId w:val="4"/>
              </w:numPr>
              <w:autoSpaceDE/>
              <w:autoSpaceDN/>
              <w:ind w:left="326"/>
              <w:contextualSpacing/>
              <w:jc w:val="both"/>
              <w:rPr>
                <w:sz w:val="24"/>
                <w:szCs w:val="24"/>
                <w:lang w:val="sv-SE" w:eastAsia="en-ID"/>
              </w:rPr>
            </w:pPr>
            <w:r w:rsidRPr="00A74559">
              <w:rPr>
                <w:sz w:val="24"/>
                <w:szCs w:val="24"/>
                <w:lang w:val="sv-SE" w:eastAsia="en-ID"/>
              </w:rPr>
              <w:t>Optimalisasi SOP dengan dukungan regulasi</w:t>
            </w:r>
          </w:p>
          <w:p w14:paraId="14F24A23" w14:textId="77777777" w:rsidR="00A74559" w:rsidRPr="00A74559" w:rsidRDefault="00A74559" w:rsidP="00A74559">
            <w:pPr>
              <w:pStyle w:val="ListParagraph"/>
              <w:widowControl/>
              <w:numPr>
                <w:ilvl w:val="2"/>
                <w:numId w:val="4"/>
              </w:numPr>
              <w:autoSpaceDE/>
              <w:autoSpaceDN/>
              <w:ind w:left="326"/>
              <w:contextualSpacing/>
              <w:jc w:val="both"/>
              <w:rPr>
                <w:sz w:val="24"/>
                <w:szCs w:val="24"/>
                <w:lang w:val="sv-SE" w:eastAsia="en-ID"/>
              </w:rPr>
            </w:pPr>
            <w:r w:rsidRPr="00A74559">
              <w:rPr>
                <w:sz w:val="24"/>
                <w:szCs w:val="24"/>
                <w:lang w:val="sv-SE" w:eastAsia="en-ID"/>
              </w:rPr>
              <w:t>Pelatihan berkelanjutan limbah B3</w:t>
            </w:r>
          </w:p>
          <w:p w14:paraId="2E12CB47" w14:textId="77777777" w:rsidR="00A74559" w:rsidRPr="00A74559" w:rsidRDefault="00A74559" w:rsidP="00A74559">
            <w:pPr>
              <w:pStyle w:val="ListParagraph"/>
              <w:widowControl/>
              <w:numPr>
                <w:ilvl w:val="2"/>
                <w:numId w:val="4"/>
              </w:numPr>
              <w:autoSpaceDE/>
              <w:autoSpaceDN/>
              <w:ind w:left="326"/>
              <w:contextualSpacing/>
              <w:jc w:val="both"/>
              <w:rPr>
                <w:sz w:val="24"/>
                <w:szCs w:val="24"/>
                <w:lang w:val="sv-SE" w:eastAsia="en-ID"/>
              </w:rPr>
            </w:pPr>
            <w:r w:rsidRPr="00A74559">
              <w:rPr>
                <w:sz w:val="24"/>
                <w:szCs w:val="24"/>
                <w:lang w:val="sv-SE" w:eastAsia="en-ID"/>
              </w:rPr>
              <w:t>Penguatan sistem pemilahan berbasis mutu</w:t>
            </w:r>
          </w:p>
          <w:p w14:paraId="220D1CDD" w14:textId="77777777" w:rsidR="00A74559" w:rsidRPr="00A74559" w:rsidRDefault="00A74559" w:rsidP="00A74559">
            <w:pPr>
              <w:pStyle w:val="ListParagraph"/>
              <w:widowControl/>
              <w:numPr>
                <w:ilvl w:val="2"/>
                <w:numId w:val="4"/>
              </w:numPr>
              <w:autoSpaceDE/>
              <w:autoSpaceDN/>
              <w:ind w:left="326"/>
              <w:contextualSpacing/>
              <w:jc w:val="both"/>
              <w:rPr>
                <w:sz w:val="24"/>
                <w:szCs w:val="24"/>
                <w:lang w:val="sv-SE" w:eastAsia="en-ID"/>
              </w:rPr>
            </w:pPr>
            <w:r w:rsidRPr="00A74559">
              <w:rPr>
                <w:sz w:val="24"/>
                <w:szCs w:val="24"/>
                <w:lang w:val="sv-SE" w:eastAsia="en-ID"/>
              </w:rPr>
              <w:t>Peningkatan budaya keselamatan kerja</w:t>
            </w:r>
          </w:p>
        </w:tc>
        <w:tc>
          <w:tcPr>
            <w:tcW w:w="2860" w:type="dxa"/>
            <w:tcBorders>
              <w:top w:val="nil"/>
              <w:left w:val="nil"/>
              <w:bottom w:val="single" w:sz="4" w:space="0" w:color="auto"/>
              <w:right w:val="single" w:sz="4" w:space="0" w:color="auto"/>
            </w:tcBorders>
            <w:vAlign w:val="center"/>
            <w:hideMark/>
          </w:tcPr>
          <w:p w14:paraId="6C191B5B" w14:textId="77777777" w:rsidR="00A74559" w:rsidRPr="00A74559" w:rsidRDefault="00A74559" w:rsidP="00A74559">
            <w:pPr>
              <w:spacing w:after="0"/>
              <w:rPr>
                <w:rFonts w:ascii="Times New Roman" w:hAnsi="Times New Roman" w:cs="Times New Roman"/>
                <w:b/>
                <w:bCs/>
                <w:sz w:val="24"/>
                <w:szCs w:val="24"/>
                <w:lang w:val="sv-SE" w:eastAsia="en-ID"/>
              </w:rPr>
            </w:pPr>
            <w:r w:rsidRPr="00A74559">
              <w:rPr>
                <w:rFonts w:ascii="Times New Roman" w:hAnsi="Times New Roman" w:cs="Times New Roman"/>
                <w:b/>
                <w:bCs/>
                <w:sz w:val="24"/>
                <w:szCs w:val="24"/>
                <w:lang w:val="sv-SE" w:eastAsia="en-ID"/>
              </w:rPr>
              <w:t>Strategi ST</w:t>
            </w:r>
          </w:p>
          <w:p w14:paraId="1A3B606E" w14:textId="77777777" w:rsidR="00A74559" w:rsidRPr="00A74559" w:rsidRDefault="00A74559" w:rsidP="00A74559">
            <w:pPr>
              <w:pStyle w:val="ListParagraph"/>
              <w:widowControl/>
              <w:numPr>
                <w:ilvl w:val="2"/>
                <w:numId w:val="4"/>
              </w:numPr>
              <w:autoSpaceDE/>
              <w:autoSpaceDN/>
              <w:ind w:left="413"/>
              <w:contextualSpacing/>
              <w:jc w:val="both"/>
              <w:rPr>
                <w:b/>
                <w:bCs/>
                <w:sz w:val="24"/>
                <w:szCs w:val="24"/>
                <w:lang w:val="sv-SE" w:eastAsia="en-ID"/>
              </w:rPr>
            </w:pPr>
            <w:r w:rsidRPr="00A74559">
              <w:rPr>
                <w:sz w:val="24"/>
                <w:szCs w:val="24"/>
                <w:lang w:val="sv-SE" w:eastAsia="en-ID"/>
              </w:rPr>
              <w:t>Penguatan implementasi SOP untuk mencegah infeksi</w:t>
            </w:r>
          </w:p>
          <w:p w14:paraId="72EF24DD" w14:textId="77777777" w:rsidR="00A74559" w:rsidRPr="00A74559" w:rsidRDefault="00A74559" w:rsidP="00A74559">
            <w:pPr>
              <w:pStyle w:val="ListParagraph"/>
              <w:widowControl/>
              <w:numPr>
                <w:ilvl w:val="2"/>
                <w:numId w:val="4"/>
              </w:numPr>
              <w:autoSpaceDE/>
              <w:autoSpaceDN/>
              <w:ind w:left="413"/>
              <w:contextualSpacing/>
              <w:jc w:val="both"/>
              <w:rPr>
                <w:b/>
                <w:bCs/>
                <w:sz w:val="24"/>
                <w:szCs w:val="24"/>
                <w:lang w:val="sv-SE" w:eastAsia="en-ID"/>
              </w:rPr>
            </w:pPr>
            <w:r w:rsidRPr="00A74559">
              <w:rPr>
                <w:sz w:val="24"/>
                <w:szCs w:val="24"/>
                <w:lang w:val="sv-SE" w:eastAsia="en-ID"/>
              </w:rPr>
              <w:t>Peningkatan kepatuhan penggunaan APD</w:t>
            </w:r>
          </w:p>
          <w:p w14:paraId="5B66285F" w14:textId="77777777" w:rsidR="00A74559" w:rsidRPr="00A74559" w:rsidRDefault="00A74559" w:rsidP="00A74559">
            <w:pPr>
              <w:pStyle w:val="ListParagraph"/>
              <w:widowControl/>
              <w:numPr>
                <w:ilvl w:val="2"/>
                <w:numId w:val="4"/>
              </w:numPr>
              <w:autoSpaceDE/>
              <w:autoSpaceDN/>
              <w:ind w:left="413"/>
              <w:contextualSpacing/>
              <w:jc w:val="both"/>
              <w:rPr>
                <w:b/>
                <w:bCs/>
                <w:sz w:val="24"/>
                <w:szCs w:val="24"/>
                <w:lang w:val="sv-SE" w:eastAsia="en-ID"/>
              </w:rPr>
            </w:pPr>
            <w:r w:rsidRPr="00A74559">
              <w:rPr>
                <w:sz w:val="24"/>
                <w:szCs w:val="24"/>
                <w:lang w:val="sv-SE" w:eastAsia="en-ID"/>
              </w:rPr>
              <w:t>Audit internal berkala</w:t>
            </w:r>
          </w:p>
          <w:p w14:paraId="7927A88A" w14:textId="77777777" w:rsidR="00A74559" w:rsidRPr="00A74559" w:rsidRDefault="00A74559" w:rsidP="00A74559">
            <w:pPr>
              <w:pStyle w:val="ListParagraph"/>
              <w:widowControl/>
              <w:numPr>
                <w:ilvl w:val="2"/>
                <w:numId w:val="4"/>
              </w:numPr>
              <w:autoSpaceDE/>
              <w:autoSpaceDN/>
              <w:ind w:left="413"/>
              <w:contextualSpacing/>
              <w:jc w:val="both"/>
              <w:rPr>
                <w:b/>
                <w:bCs/>
                <w:sz w:val="24"/>
                <w:szCs w:val="24"/>
                <w:lang w:val="sv-SE" w:eastAsia="en-ID"/>
              </w:rPr>
            </w:pPr>
            <w:r w:rsidRPr="00A74559">
              <w:rPr>
                <w:sz w:val="24"/>
                <w:szCs w:val="24"/>
                <w:lang w:val="sv-SE" w:eastAsia="en-ID"/>
              </w:rPr>
              <w:t>Pengawasan praktik pemilahan untuk menekan risiko</w:t>
            </w:r>
          </w:p>
        </w:tc>
      </w:tr>
      <w:tr w:rsidR="00A74559" w:rsidRPr="00593A60" w14:paraId="37F80CE1" w14:textId="77777777" w:rsidTr="00896BD6">
        <w:trPr>
          <w:trHeight w:val="568"/>
        </w:trPr>
        <w:tc>
          <w:tcPr>
            <w:tcW w:w="2680" w:type="dxa"/>
            <w:tcBorders>
              <w:top w:val="nil"/>
              <w:left w:val="single" w:sz="4" w:space="0" w:color="auto"/>
              <w:bottom w:val="single" w:sz="4" w:space="0" w:color="auto"/>
              <w:right w:val="single" w:sz="4" w:space="0" w:color="auto"/>
            </w:tcBorders>
            <w:vAlign w:val="center"/>
            <w:hideMark/>
          </w:tcPr>
          <w:p w14:paraId="326694D2" w14:textId="77777777" w:rsidR="00A74559" w:rsidRPr="00A74559" w:rsidRDefault="00A74559" w:rsidP="00A74559">
            <w:pPr>
              <w:spacing w:after="0"/>
              <w:rPr>
                <w:rFonts w:ascii="Times New Roman" w:hAnsi="Times New Roman" w:cs="Times New Roman"/>
                <w:b/>
                <w:bCs/>
                <w:sz w:val="24"/>
                <w:szCs w:val="24"/>
                <w:lang w:val="sv-SE" w:eastAsia="en-ID"/>
              </w:rPr>
            </w:pPr>
            <w:r w:rsidRPr="00A74559">
              <w:rPr>
                <w:rFonts w:ascii="Times New Roman" w:hAnsi="Times New Roman" w:cs="Times New Roman"/>
                <w:b/>
                <w:bCs/>
                <w:sz w:val="24"/>
                <w:szCs w:val="24"/>
                <w:lang w:val="sv-SE" w:eastAsia="en-ID"/>
              </w:rPr>
              <w:t>Weakness (W)</w:t>
            </w:r>
          </w:p>
          <w:p w14:paraId="2467FEAE" w14:textId="77777777" w:rsidR="00A74559" w:rsidRPr="00A74559" w:rsidRDefault="00A74559" w:rsidP="00A74559">
            <w:pPr>
              <w:pStyle w:val="ListParagraph"/>
              <w:widowControl/>
              <w:numPr>
                <w:ilvl w:val="0"/>
                <w:numId w:val="6"/>
              </w:numPr>
              <w:autoSpaceDE/>
              <w:autoSpaceDN/>
              <w:ind w:left="447"/>
              <w:contextualSpacing/>
              <w:rPr>
                <w:sz w:val="24"/>
                <w:szCs w:val="24"/>
                <w:lang w:val="sv-SE" w:eastAsia="en-ID"/>
              </w:rPr>
            </w:pPr>
            <w:r w:rsidRPr="00A74559">
              <w:rPr>
                <w:sz w:val="24"/>
                <w:szCs w:val="24"/>
                <w:lang w:val="sv-SE" w:eastAsia="en-ID"/>
              </w:rPr>
              <w:t>Kurang pemahaman karakteristik limbah</w:t>
            </w:r>
          </w:p>
          <w:p w14:paraId="44A215A4" w14:textId="77777777" w:rsidR="00A74559" w:rsidRPr="00A74559" w:rsidRDefault="00A74559" w:rsidP="00A74559">
            <w:pPr>
              <w:pStyle w:val="ListParagraph"/>
              <w:widowControl/>
              <w:numPr>
                <w:ilvl w:val="0"/>
                <w:numId w:val="6"/>
              </w:numPr>
              <w:autoSpaceDE/>
              <w:autoSpaceDN/>
              <w:ind w:left="447"/>
              <w:contextualSpacing/>
              <w:rPr>
                <w:b/>
                <w:bCs/>
                <w:sz w:val="24"/>
                <w:szCs w:val="24"/>
                <w:lang w:eastAsia="en-ID"/>
              </w:rPr>
            </w:pPr>
            <w:r w:rsidRPr="00A74559">
              <w:rPr>
                <w:sz w:val="24"/>
                <w:szCs w:val="24"/>
                <w:lang w:val="sv-SE" w:eastAsia="en-ID"/>
              </w:rPr>
              <w:t>Tidak konsisten APD</w:t>
            </w:r>
          </w:p>
          <w:p w14:paraId="19250E28" w14:textId="77777777" w:rsidR="00A74559" w:rsidRPr="00A74559" w:rsidRDefault="00A74559" w:rsidP="00A74559">
            <w:pPr>
              <w:pStyle w:val="ListParagraph"/>
              <w:widowControl/>
              <w:numPr>
                <w:ilvl w:val="0"/>
                <w:numId w:val="6"/>
              </w:numPr>
              <w:autoSpaceDE/>
              <w:autoSpaceDN/>
              <w:ind w:left="447"/>
              <w:contextualSpacing/>
              <w:rPr>
                <w:b/>
                <w:bCs/>
                <w:sz w:val="24"/>
                <w:szCs w:val="24"/>
                <w:lang w:eastAsia="en-ID"/>
              </w:rPr>
            </w:pPr>
            <w:r w:rsidRPr="00A74559">
              <w:rPr>
                <w:sz w:val="24"/>
                <w:szCs w:val="24"/>
                <w:lang w:val="sv-SE" w:eastAsia="en-ID"/>
              </w:rPr>
              <w:t>Tidak konsisten SOP</w:t>
            </w:r>
          </w:p>
          <w:p w14:paraId="3D9CE0F5" w14:textId="77777777" w:rsidR="00A74559" w:rsidRPr="00A74559" w:rsidRDefault="00A74559" w:rsidP="00A74559">
            <w:pPr>
              <w:pStyle w:val="ListParagraph"/>
              <w:widowControl/>
              <w:numPr>
                <w:ilvl w:val="0"/>
                <w:numId w:val="6"/>
              </w:numPr>
              <w:autoSpaceDE/>
              <w:autoSpaceDN/>
              <w:ind w:left="447"/>
              <w:contextualSpacing/>
              <w:rPr>
                <w:b/>
                <w:bCs/>
                <w:sz w:val="24"/>
                <w:szCs w:val="24"/>
                <w:lang w:eastAsia="en-ID"/>
              </w:rPr>
            </w:pPr>
            <w:r w:rsidRPr="00A74559">
              <w:rPr>
                <w:sz w:val="24"/>
                <w:szCs w:val="24"/>
                <w:lang w:eastAsia="en-ID"/>
              </w:rPr>
              <w:t>Tidak medical check-up rutin</w:t>
            </w:r>
          </w:p>
          <w:p w14:paraId="466EFB55" w14:textId="77777777" w:rsidR="00A74559" w:rsidRPr="00A74559" w:rsidRDefault="00A74559" w:rsidP="00A74559">
            <w:pPr>
              <w:pStyle w:val="ListParagraph"/>
              <w:widowControl/>
              <w:numPr>
                <w:ilvl w:val="0"/>
                <w:numId w:val="6"/>
              </w:numPr>
              <w:autoSpaceDE/>
              <w:autoSpaceDN/>
              <w:ind w:left="447"/>
              <w:contextualSpacing/>
              <w:rPr>
                <w:b/>
                <w:bCs/>
                <w:sz w:val="24"/>
                <w:szCs w:val="24"/>
                <w:lang w:eastAsia="en-ID"/>
              </w:rPr>
            </w:pPr>
            <w:r w:rsidRPr="00A74559">
              <w:rPr>
                <w:sz w:val="24"/>
                <w:szCs w:val="24"/>
                <w:lang w:eastAsia="en-ID"/>
              </w:rPr>
              <w:t>Pemadatan limbah berisiko</w:t>
            </w:r>
          </w:p>
          <w:p w14:paraId="2AACCE09" w14:textId="77777777" w:rsidR="00A74559" w:rsidRPr="00A74559" w:rsidRDefault="00A74559" w:rsidP="00A74559">
            <w:pPr>
              <w:pStyle w:val="ListParagraph"/>
              <w:widowControl/>
              <w:numPr>
                <w:ilvl w:val="0"/>
                <w:numId w:val="6"/>
              </w:numPr>
              <w:autoSpaceDE/>
              <w:autoSpaceDN/>
              <w:ind w:left="447"/>
              <w:contextualSpacing/>
              <w:rPr>
                <w:b/>
                <w:bCs/>
                <w:sz w:val="24"/>
                <w:szCs w:val="24"/>
                <w:lang w:eastAsia="en-ID"/>
              </w:rPr>
            </w:pPr>
            <w:r w:rsidRPr="00A74559">
              <w:rPr>
                <w:sz w:val="24"/>
                <w:szCs w:val="24"/>
                <w:lang w:eastAsia="en-ID"/>
              </w:rPr>
              <w:t>Fasilitas belum optimal</w:t>
            </w:r>
          </w:p>
        </w:tc>
        <w:tc>
          <w:tcPr>
            <w:tcW w:w="2600" w:type="dxa"/>
            <w:tcBorders>
              <w:top w:val="nil"/>
              <w:left w:val="nil"/>
              <w:bottom w:val="single" w:sz="4" w:space="0" w:color="auto"/>
              <w:right w:val="single" w:sz="4" w:space="0" w:color="auto"/>
            </w:tcBorders>
            <w:hideMark/>
          </w:tcPr>
          <w:p w14:paraId="42690729" w14:textId="77777777" w:rsidR="00A74559" w:rsidRPr="00A74559" w:rsidRDefault="00A74559" w:rsidP="00A74559">
            <w:pPr>
              <w:spacing w:after="0"/>
              <w:rPr>
                <w:rFonts w:ascii="Times New Roman" w:hAnsi="Times New Roman" w:cs="Times New Roman"/>
                <w:b/>
                <w:bCs/>
                <w:sz w:val="24"/>
                <w:szCs w:val="24"/>
                <w:lang w:eastAsia="en-ID"/>
              </w:rPr>
            </w:pPr>
            <w:r w:rsidRPr="00A74559">
              <w:rPr>
                <w:rFonts w:ascii="Times New Roman" w:hAnsi="Times New Roman" w:cs="Times New Roman"/>
                <w:b/>
                <w:bCs/>
                <w:sz w:val="24"/>
                <w:szCs w:val="24"/>
                <w:lang w:eastAsia="en-ID"/>
              </w:rPr>
              <w:t>Strategi WO</w:t>
            </w:r>
          </w:p>
          <w:p w14:paraId="52448C35" w14:textId="77777777" w:rsidR="00A74559" w:rsidRPr="00A74559" w:rsidRDefault="00A74559" w:rsidP="00A74559">
            <w:pPr>
              <w:pStyle w:val="ListParagraph"/>
              <w:widowControl/>
              <w:numPr>
                <w:ilvl w:val="2"/>
                <w:numId w:val="4"/>
              </w:numPr>
              <w:autoSpaceDE/>
              <w:autoSpaceDN/>
              <w:ind w:left="326"/>
              <w:contextualSpacing/>
              <w:rPr>
                <w:b/>
                <w:bCs/>
                <w:sz w:val="24"/>
                <w:szCs w:val="24"/>
                <w:lang w:eastAsia="en-ID"/>
              </w:rPr>
            </w:pPr>
            <w:r w:rsidRPr="00A74559">
              <w:rPr>
                <w:sz w:val="24"/>
                <w:szCs w:val="24"/>
                <w:lang w:eastAsia="en-ID"/>
              </w:rPr>
              <w:t>Pelatihan untuk meningkatkan pemahaman</w:t>
            </w:r>
          </w:p>
          <w:p w14:paraId="2AC39EB4" w14:textId="77777777" w:rsidR="00A74559" w:rsidRPr="00A74559" w:rsidRDefault="00A74559" w:rsidP="00A74559">
            <w:pPr>
              <w:pStyle w:val="ListParagraph"/>
              <w:widowControl/>
              <w:numPr>
                <w:ilvl w:val="2"/>
                <w:numId w:val="4"/>
              </w:numPr>
              <w:autoSpaceDE/>
              <w:autoSpaceDN/>
              <w:ind w:left="326"/>
              <w:contextualSpacing/>
              <w:rPr>
                <w:b/>
                <w:bCs/>
                <w:sz w:val="24"/>
                <w:szCs w:val="24"/>
                <w:lang w:eastAsia="en-ID"/>
              </w:rPr>
            </w:pPr>
            <w:r w:rsidRPr="00A74559">
              <w:rPr>
                <w:sz w:val="24"/>
                <w:szCs w:val="24"/>
                <w:lang w:eastAsia="en-ID"/>
              </w:rPr>
              <w:t>Pengadaan fasilitas pemilahan</w:t>
            </w:r>
          </w:p>
          <w:p w14:paraId="2DAC23E0" w14:textId="77777777" w:rsidR="00A74559" w:rsidRPr="00A74559" w:rsidRDefault="00A74559" w:rsidP="00A74559">
            <w:pPr>
              <w:pStyle w:val="ListParagraph"/>
              <w:widowControl/>
              <w:numPr>
                <w:ilvl w:val="2"/>
                <w:numId w:val="4"/>
              </w:numPr>
              <w:autoSpaceDE/>
              <w:autoSpaceDN/>
              <w:ind w:left="326"/>
              <w:contextualSpacing/>
              <w:rPr>
                <w:b/>
                <w:bCs/>
                <w:sz w:val="24"/>
                <w:szCs w:val="24"/>
                <w:lang w:eastAsia="en-ID"/>
              </w:rPr>
            </w:pPr>
            <w:r w:rsidRPr="00A74559">
              <w:rPr>
                <w:sz w:val="24"/>
                <w:szCs w:val="24"/>
                <w:lang w:eastAsia="en-ID"/>
              </w:rPr>
              <w:t>Monitoring evaluasi SOP</w:t>
            </w:r>
          </w:p>
          <w:p w14:paraId="3FE922F7" w14:textId="77777777" w:rsidR="00A74559" w:rsidRPr="00A74559" w:rsidRDefault="00A74559" w:rsidP="00A74559">
            <w:pPr>
              <w:pStyle w:val="ListParagraph"/>
              <w:widowControl/>
              <w:numPr>
                <w:ilvl w:val="2"/>
                <w:numId w:val="4"/>
              </w:numPr>
              <w:autoSpaceDE/>
              <w:autoSpaceDN/>
              <w:ind w:left="326"/>
              <w:contextualSpacing/>
              <w:rPr>
                <w:b/>
                <w:bCs/>
                <w:sz w:val="24"/>
                <w:szCs w:val="24"/>
                <w:lang w:eastAsia="en-ID"/>
              </w:rPr>
            </w:pPr>
            <w:r w:rsidRPr="00A74559">
              <w:rPr>
                <w:sz w:val="24"/>
                <w:szCs w:val="24"/>
                <w:lang w:eastAsia="en-ID"/>
              </w:rPr>
              <w:t>Program medical check-up rutin</w:t>
            </w:r>
          </w:p>
        </w:tc>
        <w:tc>
          <w:tcPr>
            <w:tcW w:w="2860" w:type="dxa"/>
            <w:tcBorders>
              <w:top w:val="nil"/>
              <w:left w:val="nil"/>
              <w:bottom w:val="single" w:sz="4" w:space="0" w:color="auto"/>
              <w:right w:val="single" w:sz="4" w:space="0" w:color="auto"/>
            </w:tcBorders>
            <w:hideMark/>
          </w:tcPr>
          <w:p w14:paraId="6DEF285B" w14:textId="77777777" w:rsidR="00A74559" w:rsidRPr="00A74559" w:rsidRDefault="00A74559" w:rsidP="00A74559">
            <w:pPr>
              <w:spacing w:after="0"/>
              <w:rPr>
                <w:rFonts w:ascii="Times New Roman" w:hAnsi="Times New Roman" w:cs="Times New Roman"/>
                <w:b/>
                <w:bCs/>
                <w:sz w:val="24"/>
                <w:szCs w:val="24"/>
                <w:lang w:eastAsia="en-ID"/>
              </w:rPr>
            </w:pPr>
            <w:r w:rsidRPr="00A74559">
              <w:rPr>
                <w:rFonts w:ascii="Times New Roman" w:hAnsi="Times New Roman" w:cs="Times New Roman"/>
                <w:b/>
                <w:bCs/>
                <w:sz w:val="24"/>
                <w:szCs w:val="24"/>
                <w:lang w:eastAsia="en-ID"/>
              </w:rPr>
              <w:t>Strategi WT (</w:t>
            </w:r>
            <w:proofErr w:type="spellStart"/>
            <w:r w:rsidRPr="00A74559">
              <w:rPr>
                <w:rFonts w:ascii="Times New Roman" w:hAnsi="Times New Roman" w:cs="Times New Roman"/>
                <w:b/>
                <w:bCs/>
                <w:sz w:val="24"/>
                <w:szCs w:val="24"/>
                <w:lang w:eastAsia="en-ID"/>
              </w:rPr>
              <w:t>Defensif</w:t>
            </w:r>
            <w:proofErr w:type="spellEnd"/>
            <w:r w:rsidRPr="00A74559">
              <w:rPr>
                <w:rFonts w:ascii="Times New Roman" w:hAnsi="Times New Roman" w:cs="Times New Roman"/>
                <w:b/>
                <w:bCs/>
                <w:sz w:val="24"/>
                <w:szCs w:val="24"/>
                <w:lang w:eastAsia="en-ID"/>
              </w:rPr>
              <w:t>)</w:t>
            </w:r>
          </w:p>
          <w:p w14:paraId="0AEC27F8" w14:textId="77777777" w:rsidR="00A74559" w:rsidRPr="00A74559" w:rsidRDefault="00A74559" w:rsidP="00A74559">
            <w:pPr>
              <w:pStyle w:val="ListParagraph"/>
              <w:widowControl/>
              <w:numPr>
                <w:ilvl w:val="2"/>
                <w:numId w:val="4"/>
              </w:numPr>
              <w:autoSpaceDE/>
              <w:autoSpaceDN/>
              <w:ind w:left="271" w:hanging="271"/>
              <w:contextualSpacing/>
              <w:rPr>
                <w:b/>
                <w:bCs/>
                <w:sz w:val="24"/>
                <w:szCs w:val="24"/>
                <w:lang w:val="sv-SE" w:eastAsia="en-ID"/>
              </w:rPr>
            </w:pPr>
            <w:r w:rsidRPr="00A74559">
              <w:rPr>
                <w:sz w:val="24"/>
                <w:szCs w:val="24"/>
                <w:lang w:val="sv-SE" w:eastAsia="en-ID"/>
              </w:rPr>
              <w:t>Pengawasan ketat penggunaan APD- SOP pengendalian risiko limbah</w:t>
            </w:r>
          </w:p>
          <w:p w14:paraId="20C600C7" w14:textId="77777777" w:rsidR="00A74559" w:rsidRPr="00A74559" w:rsidRDefault="00A74559" w:rsidP="00A74559">
            <w:pPr>
              <w:pStyle w:val="ListParagraph"/>
              <w:widowControl/>
              <w:numPr>
                <w:ilvl w:val="2"/>
                <w:numId w:val="4"/>
              </w:numPr>
              <w:autoSpaceDE/>
              <w:autoSpaceDN/>
              <w:ind w:left="271" w:hanging="271"/>
              <w:contextualSpacing/>
              <w:rPr>
                <w:b/>
                <w:bCs/>
                <w:sz w:val="24"/>
                <w:szCs w:val="24"/>
                <w:lang w:val="sv-SE" w:eastAsia="en-ID"/>
              </w:rPr>
            </w:pPr>
            <w:r w:rsidRPr="00A74559">
              <w:rPr>
                <w:sz w:val="24"/>
                <w:szCs w:val="24"/>
                <w:lang w:val="sv-SE" w:eastAsia="en-ID"/>
              </w:rPr>
              <w:t>Sistem pelaporan insiden</w:t>
            </w:r>
          </w:p>
          <w:p w14:paraId="6718A829" w14:textId="77777777" w:rsidR="00A74559" w:rsidRPr="00A74559" w:rsidRDefault="00A74559" w:rsidP="00A74559">
            <w:pPr>
              <w:pStyle w:val="ListParagraph"/>
              <w:widowControl/>
              <w:numPr>
                <w:ilvl w:val="2"/>
                <w:numId w:val="4"/>
              </w:numPr>
              <w:autoSpaceDE/>
              <w:autoSpaceDN/>
              <w:ind w:left="271" w:hanging="271"/>
              <w:contextualSpacing/>
              <w:rPr>
                <w:b/>
                <w:bCs/>
                <w:sz w:val="24"/>
                <w:szCs w:val="24"/>
                <w:lang w:val="sv-SE" w:eastAsia="en-ID"/>
              </w:rPr>
            </w:pPr>
            <w:r w:rsidRPr="00A74559">
              <w:rPr>
                <w:sz w:val="24"/>
                <w:szCs w:val="24"/>
                <w:lang w:val="sv-SE" w:eastAsia="en-ID"/>
              </w:rPr>
              <w:t>Evaluasi kepatuhan dan mitigasi sanksi</w:t>
            </w:r>
          </w:p>
        </w:tc>
      </w:tr>
    </w:tbl>
    <w:p w14:paraId="4212E15D" w14:textId="77777777" w:rsidR="00A74559" w:rsidRPr="00593A60" w:rsidRDefault="00A74559" w:rsidP="00A74559">
      <w:pPr>
        <w:spacing w:after="0"/>
        <w:rPr>
          <w:rFonts w:ascii="Times New Roman" w:hAnsi="Times New Roman" w:cs="Times New Roman"/>
          <w:b/>
          <w:bCs/>
          <w:sz w:val="20"/>
          <w:szCs w:val="20"/>
          <w:lang w:val="sv-SE"/>
        </w:rPr>
      </w:pPr>
      <w:r w:rsidRPr="00593A60">
        <w:rPr>
          <w:rFonts w:ascii="Times New Roman" w:hAnsi="Times New Roman" w:cs="Times New Roman"/>
          <w:b/>
          <w:bCs/>
          <w:sz w:val="20"/>
          <w:szCs w:val="20"/>
          <w:lang w:val="sv-SE"/>
        </w:rPr>
        <w:t>Sumber : Data olahan, 2026</w:t>
      </w:r>
    </w:p>
    <w:p w14:paraId="04CA44F1" w14:textId="77777777" w:rsidR="00593A60" w:rsidRDefault="00593A60" w:rsidP="00A74559">
      <w:pPr>
        <w:spacing w:after="0"/>
        <w:ind w:firstLine="720"/>
        <w:jc w:val="both"/>
        <w:rPr>
          <w:rFonts w:ascii="Times New Roman" w:hAnsi="Times New Roman" w:cs="Times New Roman"/>
          <w:noProof/>
          <w:sz w:val="24"/>
          <w:szCs w:val="24"/>
          <w:lang w:val="sv-SE"/>
        </w:rPr>
      </w:pPr>
    </w:p>
    <w:p w14:paraId="695C8D84" w14:textId="6F8CBA0C" w:rsidR="00A74559" w:rsidRPr="00A74559" w:rsidRDefault="00A74559" w:rsidP="00A74559">
      <w:pPr>
        <w:spacing w:after="0"/>
        <w:ind w:firstLine="720"/>
        <w:jc w:val="both"/>
        <w:rPr>
          <w:rFonts w:ascii="Times New Roman" w:hAnsi="Times New Roman" w:cs="Times New Roman"/>
          <w:noProof/>
          <w:sz w:val="24"/>
          <w:szCs w:val="24"/>
          <w:lang w:val="sv-SE"/>
        </w:rPr>
      </w:pPr>
      <w:r w:rsidRPr="00A74559">
        <w:rPr>
          <w:rFonts w:ascii="Times New Roman" w:hAnsi="Times New Roman" w:cs="Times New Roman"/>
          <w:noProof/>
          <w:sz w:val="24"/>
          <w:szCs w:val="24"/>
          <w:lang w:val="sv-SE"/>
        </w:rPr>
        <w:t>Berikut narasi uraian Matriks Strategi SWOT secara sistematis berdasarkan strategi SO, WO, ST, dan WT:</w:t>
      </w:r>
    </w:p>
    <w:p w14:paraId="1EADEDE7" w14:textId="77777777" w:rsidR="00A74559" w:rsidRDefault="00A74559" w:rsidP="00A74559">
      <w:pPr>
        <w:spacing w:after="0"/>
        <w:ind w:firstLine="720"/>
        <w:jc w:val="both"/>
        <w:rPr>
          <w:rFonts w:ascii="Times New Roman" w:hAnsi="Times New Roman" w:cs="Times New Roman"/>
          <w:noProof/>
          <w:sz w:val="24"/>
          <w:szCs w:val="24"/>
          <w:lang w:val="sv-SE"/>
        </w:rPr>
      </w:pPr>
    </w:p>
    <w:p w14:paraId="0BEA8534" w14:textId="77777777" w:rsidR="00593A60" w:rsidRDefault="00593A60" w:rsidP="00A74559">
      <w:pPr>
        <w:spacing w:after="0"/>
        <w:ind w:firstLine="720"/>
        <w:jc w:val="both"/>
        <w:rPr>
          <w:rFonts w:ascii="Times New Roman" w:hAnsi="Times New Roman" w:cs="Times New Roman"/>
          <w:noProof/>
          <w:sz w:val="24"/>
          <w:szCs w:val="24"/>
          <w:lang w:val="sv-SE"/>
        </w:rPr>
      </w:pPr>
    </w:p>
    <w:p w14:paraId="38040A44" w14:textId="77777777" w:rsidR="00593A60" w:rsidRDefault="00593A60" w:rsidP="00A74559">
      <w:pPr>
        <w:spacing w:after="0"/>
        <w:ind w:firstLine="720"/>
        <w:jc w:val="both"/>
        <w:rPr>
          <w:rFonts w:ascii="Times New Roman" w:hAnsi="Times New Roman" w:cs="Times New Roman"/>
          <w:noProof/>
          <w:sz w:val="24"/>
          <w:szCs w:val="24"/>
          <w:lang w:val="sv-SE"/>
        </w:rPr>
      </w:pPr>
    </w:p>
    <w:p w14:paraId="4BE8D264" w14:textId="77777777" w:rsidR="00593A60" w:rsidRDefault="00593A60" w:rsidP="00A74559">
      <w:pPr>
        <w:spacing w:after="0"/>
        <w:ind w:firstLine="720"/>
        <w:jc w:val="both"/>
        <w:rPr>
          <w:rFonts w:ascii="Times New Roman" w:hAnsi="Times New Roman" w:cs="Times New Roman"/>
          <w:noProof/>
          <w:sz w:val="24"/>
          <w:szCs w:val="24"/>
          <w:lang w:val="sv-SE"/>
        </w:rPr>
      </w:pPr>
    </w:p>
    <w:p w14:paraId="401E6B0E" w14:textId="77777777" w:rsidR="00593A60" w:rsidRDefault="00593A60" w:rsidP="00A74559">
      <w:pPr>
        <w:spacing w:after="0"/>
        <w:ind w:firstLine="720"/>
        <w:jc w:val="both"/>
        <w:rPr>
          <w:rFonts w:ascii="Times New Roman" w:hAnsi="Times New Roman" w:cs="Times New Roman"/>
          <w:noProof/>
          <w:sz w:val="24"/>
          <w:szCs w:val="24"/>
          <w:lang w:val="sv-SE"/>
        </w:rPr>
      </w:pPr>
    </w:p>
    <w:p w14:paraId="4629A846" w14:textId="77777777" w:rsidR="00593A60" w:rsidRDefault="00593A60" w:rsidP="00A74559">
      <w:pPr>
        <w:spacing w:after="0"/>
        <w:ind w:firstLine="720"/>
        <w:jc w:val="both"/>
        <w:rPr>
          <w:rFonts w:ascii="Times New Roman" w:hAnsi="Times New Roman" w:cs="Times New Roman"/>
          <w:noProof/>
          <w:sz w:val="24"/>
          <w:szCs w:val="24"/>
          <w:lang w:val="sv-SE"/>
        </w:rPr>
      </w:pPr>
    </w:p>
    <w:p w14:paraId="1A07A26E" w14:textId="77777777" w:rsidR="00593A60" w:rsidRPr="00A74559" w:rsidRDefault="00593A60" w:rsidP="00A74559">
      <w:pPr>
        <w:spacing w:after="0"/>
        <w:ind w:firstLine="720"/>
        <w:jc w:val="both"/>
        <w:rPr>
          <w:rFonts w:ascii="Times New Roman" w:hAnsi="Times New Roman" w:cs="Times New Roman"/>
          <w:noProof/>
          <w:sz w:val="24"/>
          <w:szCs w:val="24"/>
          <w:lang w:val="sv-SE"/>
        </w:rPr>
      </w:pPr>
    </w:p>
    <w:p w14:paraId="118C6E71" w14:textId="0F6E90B9" w:rsidR="00A74559" w:rsidRPr="00A74559" w:rsidRDefault="00A74559" w:rsidP="00A74559">
      <w:pPr>
        <w:spacing w:after="0"/>
        <w:jc w:val="both"/>
        <w:rPr>
          <w:rFonts w:ascii="Times New Roman" w:hAnsi="Times New Roman" w:cs="Times New Roman"/>
          <w:b/>
          <w:bCs/>
          <w:noProof/>
          <w:sz w:val="24"/>
          <w:szCs w:val="24"/>
          <w:lang w:val="sv-SE"/>
        </w:rPr>
      </w:pPr>
      <w:r w:rsidRPr="00A74559">
        <w:rPr>
          <w:rFonts w:ascii="Times New Roman" w:hAnsi="Times New Roman" w:cs="Times New Roman"/>
          <w:b/>
          <w:bCs/>
          <w:noProof/>
          <w:sz w:val="24"/>
          <w:szCs w:val="24"/>
          <w:lang w:val="sv-SE"/>
        </w:rPr>
        <w:t>Strategi SO (Strength–Opportunity)</w:t>
      </w:r>
    </w:p>
    <w:p w14:paraId="5375AF61" w14:textId="77777777" w:rsidR="00A74559" w:rsidRPr="00A74559" w:rsidRDefault="00A74559" w:rsidP="00593A60">
      <w:pPr>
        <w:spacing w:after="0"/>
        <w:ind w:left="284" w:firstLine="709"/>
        <w:jc w:val="both"/>
        <w:rPr>
          <w:rFonts w:ascii="Times New Roman" w:hAnsi="Times New Roman" w:cs="Times New Roman"/>
          <w:noProof/>
          <w:sz w:val="24"/>
          <w:szCs w:val="24"/>
          <w:lang w:val="sv-SE"/>
        </w:rPr>
      </w:pPr>
      <w:r w:rsidRPr="00A74559">
        <w:rPr>
          <w:rFonts w:ascii="Times New Roman" w:hAnsi="Times New Roman" w:cs="Times New Roman"/>
          <w:noProof/>
          <w:sz w:val="24"/>
          <w:szCs w:val="24"/>
          <w:lang w:val="sv-SE"/>
        </w:rPr>
        <w:t>Strategi SO merupakan strategi agresif yang memanfaatkan seluruh kekuatan internal untuk mengoptimalkan peluang eksternal yang tersedia. Berdasarkan hasil analisis, organisasi memiliki kekuatan utama berupa adanya SOP pengelolaan limbah dan TPS, pengetahuan tenaga kesehatan tentang jenis dan simbol limbah B3, serta kesadaran terhadap risiko pengelolaan limbah. Kekuatan ini dapat dikombinasikan dengan peluang seperti dukungan regulasi dan program pelatihan limbah B3 untuk meningkatkan efektivitas sistem pengelolaan limbah medis.</w:t>
      </w:r>
    </w:p>
    <w:p w14:paraId="64D5FD45" w14:textId="77777777" w:rsidR="00A74559" w:rsidRPr="00A74559" w:rsidRDefault="00A74559" w:rsidP="00593A60">
      <w:pPr>
        <w:spacing w:after="0"/>
        <w:ind w:left="284" w:firstLine="709"/>
        <w:jc w:val="both"/>
        <w:rPr>
          <w:rFonts w:ascii="Times New Roman" w:hAnsi="Times New Roman" w:cs="Times New Roman"/>
          <w:noProof/>
          <w:sz w:val="24"/>
          <w:szCs w:val="24"/>
          <w:lang w:val="sv-SE"/>
        </w:rPr>
      </w:pPr>
      <w:r w:rsidRPr="00A74559">
        <w:rPr>
          <w:rFonts w:ascii="Times New Roman" w:hAnsi="Times New Roman" w:cs="Times New Roman"/>
          <w:noProof/>
          <w:sz w:val="24"/>
          <w:szCs w:val="24"/>
          <w:lang w:val="sv-SE"/>
        </w:rPr>
        <w:t>Implementasi strategi SO dapat dilakukan melalui optimalisasi penerapan SOP dengan dukungan regulasi yang ada, penyelenggaraan pelatihan berkelanjutan bagi tenaga kesehatan, serta pengembangan sistem pemilahan limbah berbasis peningkatan mutu (continuous improvement). Strategi ini menjadi prioritas karena posisi organisasi berada pada Kuadran I, yang menunjukkan kondisi internal kuat dan peluang eksternal yang mendukung.</w:t>
      </w:r>
    </w:p>
    <w:p w14:paraId="7D14651A" w14:textId="77777777" w:rsidR="00593A60" w:rsidRDefault="00593A60" w:rsidP="00A74559">
      <w:pPr>
        <w:spacing w:after="0"/>
        <w:jc w:val="both"/>
        <w:rPr>
          <w:rFonts w:ascii="Times New Roman" w:hAnsi="Times New Roman" w:cs="Times New Roman"/>
          <w:b/>
          <w:bCs/>
          <w:noProof/>
          <w:sz w:val="24"/>
          <w:szCs w:val="24"/>
          <w:lang w:val="sv-SE"/>
        </w:rPr>
      </w:pPr>
    </w:p>
    <w:p w14:paraId="00622287" w14:textId="2B307565" w:rsidR="00A74559" w:rsidRPr="00593A60" w:rsidRDefault="00A74559" w:rsidP="00A74559">
      <w:pPr>
        <w:spacing w:after="0"/>
        <w:jc w:val="both"/>
        <w:rPr>
          <w:rFonts w:ascii="Times New Roman" w:hAnsi="Times New Roman" w:cs="Times New Roman"/>
          <w:b/>
          <w:bCs/>
          <w:noProof/>
          <w:sz w:val="24"/>
          <w:szCs w:val="24"/>
          <w:lang w:val="sv-SE"/>
        </w:rPr>
      </w:pPr>
      <w:r w:rsidRPr="00593A60">
        <w:rPr>
          <w:rFonts w:ascii="Times New Roman" w:hAnsi="Times New Roman" w:cs="Times New Roman"/>
          <w:b/>
          <w:bCs/>
          <w:noProof/>
          <w:sz w:val="24"/>
          <w:szCs w:val="24"/>
          <w:lang w:val="sv-SE"/>
        </w:rPr>
        <w:t>Strategi WO (Weakness–Opportunity)</w:t>
      </w:r>
    </w:p>
    <w:p w14:paraId="4FD33C14" w14:textId="77777777" w:rsidR="00A74559" w:rsidRPr="00A74559" w:rsidRDefault="00A74559" w:rsidP="00593A60">
      <w:pPr>
        <w:spacing w:after="0"/>
        <w:ind w:left="284" w:firstLine="720"/>
        <w:jc w:val="both"/>
        <w:rPr>
          <w:rFonts w:ascii="Times New Roman" w:hAnsi="Times New Roman" w:cs="Times New Roman"/>
          <w:noProof/>
          <w:sz w:val="24"/>
          <w:szCs w:val="24"/>
          <w:lang w:val="sv-SE"/>
        </w:rPr>
      </w:pPr>
      <w:r w:rsidRPr="00A74559">
        <w:rPr>
          <w:rFonts w:ascii="Times New Roman" w:hAnsi="Times New Roman" w:cs="Times New Roman"/>
          <w:noProof/>
          <w:sz w:val="24"/>
          <w:szCs w:val="24"/>
          <w:lang w:val="sv-SE"/>
        </w:rPr>
        <w:t>Strategi WO bertujuan memanfaatkan peluang yang tersedia untuk mengatasi kelemahan internal. Beberapa kelemahan yang teridentifikasi antara lain kurangnya pemahaman karakteristik limbah medis, ketidakkonsistenan penggunaan APD, serta belum optimalnya fasilitas pemilahan limbah. Namun demikian, adanya peluang berupa program pelatihan limbah B3 dan dukungan regulasi dapat digunakan sebagai sarana perbaikan.</w:t>
      </w:r>
    </w:p>
    <w:p w14:paraId="75B4BD74" w14:textId="77777777" w:rsidR="00A74559" w:rsidRPr="00A74559" w:rsidRDefault="00A74559" w:rsidP="00593A60">
      <w:pPr>
        <w:spacing w:after="0"/>
        <w:ind w:left="284" w:firstLine="720"/>
        <w:jc w:val="both"/>
        <w:rPr>
          <w:rFonts w:ascii="Times New Roman" w:hAnsi="Times New Roman" w:cs="Times New Roman"/>
          <w:noProof/>
          <w:sz w:val="24"/>
          <w:szCs w:val="24"/>
          <w:lang w:val="sv-SE"/>
        </w:rPr>
      </w:pPr>
      <w:r w:rsidRPr="00A74559">
        <w:rPr>
          <w:rFonts w:ascii="Times New Roman" w:hAnsi="Times New Roman" w:cs="Times New Roman"/>
          <w:noProof/>
          <w:sz w:val="24"/>
          <w:szCs w:val="24"/>
          <w:lang w:val="sv-SE"/>
        </w:rPr>
        <w:t>Langkah strategis yang dapat dilakukan meliputi peningkatan kapasitas melalui pelatihan teknis, penguatan monitoring dan evaluasi penerapan SOP, pengadaan atau peningkatan fasilitas pemilahan limbah, serta pelaksanaan medical check-up rutin sebagai bagian dari program keselamatan kerja. Strategi ini berorientasi pada perbaikan internal dengan memanfaatkan dukungan lingkungan eksternal.</w:t>
      </w:r>
    </w:p>
    <w:p w14:paraId="5DBAD87C" w14:textId="77777777" w:rsidR="00593A60" w:rsidRDefault="00593A60" w:rsidP="00A74559">
      <w:pPr>
        <w:spacing w:after="0"/>
        <w:jc w:val="both"/>
        <w:rPr>
          <w:rFonts w:ascii="Times New Roman" w:hAnsi="Times New Roman" w:cs="Times New Roman"/>
          <w:b/>
          <w:bCs/>
          <w:noProof/>
          <w:sz w:val="24"/>
          <w:szCs w:val="24"/>
          <w:lang w:val="sv-SE"/>
        </w:rPr>
      </w:pPr>
    </w:p>
    <w:p w14:paraId="31D512D6" w14:textId="40BE4070" w:rsidR="00A74559" w:rsidRPr="00A74559" w:rsidRDefault="00A74559" w:rsidP="00A74559">
      <w:pPr>
        <w:spacing w:after="0"/>
        <w:jc w:val="both"/>
        <w:rPr>
          <w:rFonts w:ascii="Times New Roman" w:hAnsi="Times New Roman" w:cs="Times New Roman"/>
          <w:b/>
          <w:bCs/>
          <w:noProof/>
          <w:sz w:val="24"/>
          <w:szCs w:val="24"/>
          <w:lang w:val="sv-SE"/>
        </w:rPr>
      </w:pPr>
      <w:r w:rsidRPr="00A74559">
        <w:rPr>
          <w:rFonts w:ascii="Times New Roman" w:hAnsi="Times New Roman" w:cs="Times New Roman"/>
          <w:b/>
          <w:bCs/>
          <w:noProof/>
          <w:sz w:val="24"/>
          <w:szCs w:val="24"/>
          <w:lang w:val="sv-SE"/>
        </w:rPr>
        <w:t>Strategi ST (Strength–Threat)</w:t>
      </w:r>
    </w:p>
    <w:p w14:paraId="564073C8" w14:textId="77777777" w:rsidR="00A74559" w:rsidRPr="00A74559" w:rsidRDefault="00A74559" w:rsidP="00593A60">
      <w:pPr>
        <w:spacing w:after="0"/>
        <w:ind w:left="284" w:firstLine="720"/>
        <w:jc w:val="both"/>
        <w:rPr>
          <w:rFonts w:ascii="Times New Roman" w:hAnsi="Times New Roman" w:cs="Times New Roman"/>
          <w:noProof/>
          <w:sz w:val="24"/>
          <w:szCs w:val="24"/>
          <w:lang w:val="sv-SE"/>
        </w:rPr>
      </w:pPr>
      <w:r w:rsidRPr="00A74559">
        <w:rPr>
          <w:rFonts w:ascii="Times New Roman" w:hAnsi="Times New Roman" w:cs="Times New Roman"/>
          <w:noProof/>
          <w:sz w:val="24"/>
          <w:szCs w:val="24"/>
          <w:lang w:val="sv-SE"/>
        </w:rPr>
        <w:t>Strategi ST memanfaatkan kekuatan internal untuk mengatasi atau meminimalkan ancaman eksternal. Ancaman yang dihadapi meliputi risiko tertusuk jarum suntik, paparan bahan beracun, penyebaran infeksi, serta potensi sanksi hukum apabila tidak sesuai standar pengelolaan limbah B3. Dalam hal ini, kekuatan berupa adanya SOP, pengetahuan teknis, dan kesadaran risiko menjadi instrumen penting dalam mitigasi ancaman tersebut.</w:t>
      </w:r>
    </w:p>
    <w:p w14:paraId="01A6A9E9" w14:textId="77777777" w:rsidR="00A74559" w:rsidRPr="00A74559" w:rsidRDefault="00A74559" w:rsidP="00593A60">
      <w:pPr>
        <w:spacing w:after="0"/>
        <w:ind w:left="284" w:firstLine="720"/>
        <w:jc w:val="both"/>
        <w:rPr>
          <w:rFonts w:ascii="Times New Roman" w:hAnsi="Times New Roman" w:cs="Times New Roman"/>
          <w:noProof/>
          <w:sz w:val="24"/>
          <w:szCs w:val="24"/>
          <w:lang w:val="sv-SE"/>
        </w:rPr>
      </w:pPr>
      <w:r w:rsidRPr="00A74559">
        <w:rPr>
          <w:rFonts w:ascii="Times New Roman" w:hAnsi="Times New Roman" w:cs="Times New Roman"/>
          <w:noProof/>
          <w:sz w:val="24"/>
          <w:szCs w:val="24"/>
          <w:lang w:val="sv-SE"/>
        </w:rPr>
        <w:t>Upaya yang dapat dilakukan antara lain memperketat implementasi SOP, meningkatkan kepatuhan penggunaan APD, melakukan audit internal secara berkala, serta memperkuat pengawasan praktik pemilahan limbah. Dengan memaksimalkan kekuatan yang ada, risiko kecelakaan kerja dan konsekuensi hukum dapat diminimalkan secara sistematis.</w:t>
      </w:r>
    </w:p>
    <w:p w14:paraId="3AF5CA99" w14:textId="77777777" w:rsidR="00593A60" w:rsidRDefault="00593A60" w:rsidP="00A74559">
      <w:pPr>
        <w:spacing w:after="0"/>
        <w:jc w:val="both"/>
        <w:rPr>
          <w:rFonts w:ascii="Times New Roman" w:hAnsi="Times New Roman" w:cs="Times New Roman"/>
          <w:b/>
          <w:bCs/>
          <w:noProof/>
          <w:sz w:val="24"/>
          <w:szCs w:val="24"/>
          <w:lang w:val="sv-SE"/>
        </w:rPr>
      </w:pPr>
    </w:p>
    <w:p w14:paraId="71D0F27C" w14:textId="1B3AD478" w:rsidR="00A74559" w:rsidRPr="00A74559" w:rsidRDefault="00A74559" w:rsidP="00A74559">
      <w:pPr>
        <w:spacing w:after="0"/>
        <w:jc w:val="both"/>
        <w:rPr>
          <w:rFonts w:ascii="Times New Roman" w:hAnsi="Times New Roman" w:cs="Times New Roman"/>
          <w:b/>
          <w:bCs/>
          <w:noProof/>
          <w:sz w:val="24"/>
          <w:szCs w:val="24"/>
          <w:lang w:val="sv-SE"/>
        </w:rPr>
      </w:pPr>
      <w:r w:rsidRPr="00A74559">
        <w:rPr>
          <w:rFonts w:ascii="Times New Roman" w:hAnsi="Times New Roman" w:cs="Times New Roman"/>
          <w:b/>
          <w:bCs/>
          <w:noProof/>
          <w:sz w:val="24"/>
          <w:szCs w:val="24"/>
          <w:lang w:val="sv-SE"/>
        </w:rPr>
        <w:t>Strategi WT (Weakness–Threat)</w:t>
      </w:r>
    </w:p>
    <w:p w14:paraId="77F36AA4" w14:textId="77777777" w:rsidR="00A74559" w:rsidRPr="00A74559" w:rsidRDefault="00A74559" w:rsidP="00593A60">
      <w:pPr>
        <w:spacing w:after="0"/>
        <w:ind w:left="284" w:firstLine="720"/>
        <w:jc w:val="both"/>
        <w:rPr>
          <w:rFonts w:ascii="Times New Roman" w:hAnsi="Times New Roman" w:cs="Times New Roman"/>
          <w:noProof/>
          <w:sz w:val="24"/>
          <w:szCs w:val="24"/>
          <w:lang w:val="sv-SE"/>
        </w:rPr>
      </w:pPr>
      <w:r w:rsidRPr="00A74559">
        <w:rPr>
          <w:rFonts w:ascii="Times New Roman" w:hAnsi="Times New Roman" w:cs="Times New Roman"/>
          <w:noProof/>
          <w:sz w:val="24"/>
          <w:szCs w:val="24"/>
          <w:lang w:val="sv-SE"/>
        </w:rPr>
        <w:t>Strategi WT merupakan strategi defensif yang bertujuan meminimalkan kelemahan sekaligus menghindari ancaman. Kelemahan seperti ketidakkonsistenan penggunaan APD dan kurangnya kepatuhan terhadap SOP dapat meningkatkan risiko paparan infeksi maupun sanksi hukum. Oleh karena itu, diperlukan langkah pengendalian yang lebih ketat.</w:t>
      </w:r>
    </w:p>
    <w:p w14:paraId="0468DA18" w14:textId="504F1B06" w:rsidR="005E67F9" w:rsidRPr="00A74559" w:rsidRDefault="00A74559" w:rsidP="00593A60">
      <w:pPr>
        <w:autoSpaceDE w:val="0"/>
        <w:autoSpaceDN w:val="0"/>
        <w:adjustRightInd w:val="0"/>
        <w:spacing w:after="0" w:line="240" w:lineRule="auto"/>
        <w:ind w:left="284"/>
        <w:rPr>
          <w:rFonts w:ascii="Times New Roman" w:hAnsi="Times New Roman" w:cs="Times New Roman"/>
          <w:b/>
          <w:bCs/>
          <w:color w:val="000000" w:themeColor="text1"/>
          <w:sz w:val="24"/>
          <w:szCs w:val="24"/>
          <w:lang w:val="sv-SE"/>
        </w:rPr>
      </w:pPr>
      <w:r w:rsidRPr="00A74559">
        <w:rPr>
          <w:rFonts w:ascii="Times New Roman" w:hAnsi="Times New Roman" w:cs="Times New Roman"/>
          <w:noProof/>
          <w:sz w:val="24"/>
          <w:szCs w:val="24"/>
          <w:lang w:val="sv-SE"/>
        </w:rPr>
        <w:lastRenderedPageBreak/>
        <w:t>Strategi yang dapat diterapkan meliputi penyusunan sistem pengawasan internal yang lebih terstruktur, penerapan sistem pelaporan insiden (incident reporting system), evaluasi rutin terhadap kepatuhan prosedur, serta pembinaan khusus bagi tenaga kesehatan yang belum disiplin dalam penggunaan APD. Pendekatan ini bersifat preventif guna menjaga stabilitas dan keamanan sistem pengelolaan limbah medis</w:t>
      </w:r>
    </w:p>
    <w:p w14:paraId="703D71B9" w14:textId="731708D2" w:rsidR="00371267" w:rsidRDefault="00371267" w:rsidP="00A74559">
      <w:pPr>
        <w:autoSpaceDE w:val="0"/>
        <w:autoSpaceDN w:val="0"/>
        <w:adjustRightInd w:val="0"/>
        <w:spacing w:after="0" w:line="240" w:lineRule="auto"/>
        <w:rPr>
          <w:rFonts w:ascii="Times New Roman" w:hAnsi="Times New Roman" w:cs="Times New Roman"/>
          <w:color w:val="000000" w:themeColor="text1"/>
          <w:sz w:val="24"/>
          <w:szCs w:val="24"/>
          <w:lang w:val="sv-SE"/>
        </w:rPr>
      </w:pPr>
    </w:p>
    <w:p w14:paraId="258ED1F0" w14:textId="77777777" w:rsidR="00593A60" w:rsidRPr="00593A60" w:rsidRDefault="00593A60" w:rsidP="00A74559">
      <w:pPr>
        <w:autoSpaceDE w:val="0"/>
        <w:autoSpaceDN w:val="0"/>
        <w:adjustRightInd w:val="0"/>
        <w:spacing w:after="0" w:line="240" w:lineRule="auto"/>
        <w:rPr>
          <w:rFonts w:ascii="Times New Roman" w:hAnsi="Times New Roman" w:cs="Times New Roman"/>
          <w:color w:val="000000" w:themeColor="text1"/>
          <w:sz w:val="24"/>
          <w:szCs w:val="24"/>
          <w:lang w:val="sv-SE"/>
        </w:rPr>
      </w:pPr>
    </w:p>
    <w:p w14:paraId="682BE981" w14:textId="1FCDC8C7" w:rsidR="00371267" w:rsidRPr="00593A60" w:rsidRDefault="00A74559" w:rsidP="00A74559">
      <w:pPr>
        <w:autoSpaceDE w:val="0"/>
        <w:autoSpaceDN w:val="0"/>
        <w:adjustRightInd w:val="0"/>
        <w:spacing w:after="0" w:line="240" w:lineRule="auto"/>
        <w:rPr>
          <w:rFonts w:ascii="Times New Roman" w:hAnsi="Times New Roman" w:cs="Times New Roman"/>
          <w:b/>
          <w:bCs/>
          <w:color w:val="000000" w:themeColor="text1"/>
          <w:sz w:val="24"/>
          <w:szCs w:val="24"/>
          <w:lang w:val="sv-SE"/>
        </w:rPr>
      </w:pPr>
      <w:r w:rsidRPr="00593A60">
        <w:rPr>
          <w:rFonts w:ascii="Times New Roman" w:hAnsi="Times New Roman" w:cs="Times New Roman"/>
          <w:b/>
          <w:bCs/>
          <w:color w:val="000000" w:themeColor="text1"/>
          <w:sz w:val="24"/>
          <w:szCs w:val="24"/>
          <w:lang w:val="sv-SE"/>
        </w:rPr>
        <w:t xml:space="preserve">Kesimpulan </w:t>
      </w:r>
    </w:p>
    <w:p w14:paraId="77A9E442" w14:textId="77777777" w:rsidR="00371267" w:rsidRPr="00593A60" w:rsidRDefault="00371267" w:rsidP="00A74559">
      <w:pPr>
        <w:autoSpaceDE w:val="0"/>
        <w:autoSpaceDN w:val="0"/>
        <w:adjustRightInd w:val="0"/>
        <w:spacing w:after="0" w:line="240" w:lineRule="auto"/>
        <w:rPr>
          <w:rFonts w:ascii="Times New Roman" w:hAnsi="Times New Roman" w:cs="Times New Roman"/>
          <w:color w:val="000000" w:themeColor="text1"/>
          <w:sz w:val="24"/>
          <w:szCs w:val="24"/>
          <w:lang w:val="sv-SE"/>
        </w:rPr>
      </w:pPr>
    </w:p>
    <w:p w14:paraId="20231ACD" w14:textId="31EF132E" w:rsidR="00371267" w:rsidRPr="00593A60" w:rsidRDefault="00A74559" w:rsidP="00A74559">
      <w:pPr>
        <w:autoSpaceDE w:val="0"/>
        <w:autoSpaceDN w:val="0"/>
        <w:adjustRightInd w:val="0"/>
        <w:spacing w:after="0" w:line="240" w:lineRule="auto"/>
        <w:jc w:val="both"/>
        <w:rPr>
          <w:rFonts w:ascii="Times New Roman" w:hAnsi="Times New Roman" w:cs="Times New Roman"/>
          <w:color w:val="000000" w:themeColor="text1"/>
          <w:sz w:val="24"/>
          <w:szCs w:val="24"/>
          <w:lang w:val="sv-SE"/>
        </w:rPr>
      </w:pPr>
      <w:r w:rsidRPr="00593A60">
        <w:rPr>
          <w:rFonts w:ascii="Times New Roman" w:hAnsi="Times New Roman" w:cs="Times New Roman"/>
          <w:sz w:val="24"/>
          <w:szCs w:val="24"/>
          <w:lang w:val="id-ID"/>
        </w:rPr>
        <w:t xml:space="preserve">Pengelolaan limbah B3 medis di rumah sakit telah dilaksanakan sesuai SOP dengan pembagian tanggung jawab yang jelas antara unit pelayanan, tim sanitasi/IPSRS, dan manajemen. </w:t>
      </w:r>
      <w:r w:rsidRPr="00593A60">
        <w:rPr>
          <w:rFonts w:ascii="Times New Roman" w:hAnsi="Times New Roman" w:cs="Times New Roman"/>
          <w:sz w:val="24"/>
          <w:szCs w:val="24"/>
          <w:lang w:val="sv-SE"/>
        </w:rPr>
        <w:t>Fasilitas seperti TPS B3, container, serta APD dinilai cukup memadai, dan kerja sama dengan pihak ketiga berizin telah dilakukan secara formal dan terdokumentasi melalui sistem manifest. Namun demikian, masih terdapat tantangan berupa keterbatasan anggaran, peningkatan volume limbah, keterbatasan kapasitas penyimpanan, serta ketergantungan pada pihak ketiga dalam proses pemusnahan. Pengelolaan limbah B3 medis di RSUD Puri Husada Tembilahan didukung oleh beberapa faktor utama, yaitu adanya kebijakan dan komitmen manajemen rumah sakit, tersedianya Standar Operasional Prosedur (SOP), kerja sama dengan pihak ketiga berizin, serta ketersediaan sarana dasar seperti tempat sampah khusus, safety box, troli pengangkut, dan TPS limbah B3. Faktor-faktor ini menjadi landasan penting dalam memastikan pengelolaan limbah B3 berjalan sesuai standar dan regulasi yang berlaku. beberapa faktor penghambat yang memengaruhi optimalisasi pengelolaan limbah B3. Hambatan tersebut meliputi keterbatasan sumber daya manusia yang belum seluruhnya mendapatkan pelatihan khusus, keterbatasan sarana dan prasarana, ketergantungan pada pihak ketiga dalam proses pemusnahan, pengawasan dan evaluasi yang belum optimal, serta keterbatasan anggaran. Faktor-faktor ini berpotensi menghambat efektivitas sistem pengelolaan limbah B3 apabila tidak ditangani secara berkelanjutan. Dalam menghadapi berbagai tantangan tersebut, RSUD Puri Husada Tembilahan telah menerapkan sejumlah strategi, antara lain penguatan kebijakan dan regulasi internal melalui SOP, penerapan pemilahan limbah sejak dari sumbernya, penyediaan sarana dan prasarana pendukung, serta kerja sama dengan pihak ketiga berizin untuk pengangkutan dan pemusnahan limbah B3. Selain itu, rumah sakit juga berupaya meningkatkan kapasitas sumber daya manusia melalui sosialisasi dan pelatihan, serta melakukan pengawasan dan evaluasi internal guna memastikan kepatuhan terhadap prosedur yang telah ditetapkan.</w:t>
      </w:r>
    </w:p>
    <w:p w14:paraId="55BA53C1" w14:textId="072E3742" w:rsidR="00371267" w:rsidRPr="00A74559" w:rsidRDefault="00371267" w:rsidP="00A74559">
      <w:pPr>
        <w:autoSpaceDE w:val="0"/>
        <w:autoSpaceDN w:val="0"/>
        <w:adjustRightInd w:val="0"/>
        <w:spacing w:after="0" w:line="240" w:lineRule="auto"/>
        <w:rPr>
          <w:rFonts w:ascii="Times New Roman" w:hAnsi="Times New Roman" w:cs="Times New Roman"/>
          <w:color w:val="000000" w:themeColor="text1"/>
          <w:sz w:val="24"/>
          <w:szCs w:val="24"/>
          <w:lang w:val="sv-SE"/>
        </w:rPr>
      </w:pPr>
    </w:p>
    <w:p w14:paraId="2B5E019F" w14:textId="67E6FEF9" w:rsidR="00371267" w:rsidRPr="00593A60" w:rsidRDefault="00A74559" w:rsidP="00371267">
      <w:pPr>
        <w:autoSpaceDE w:val="0"/>
        <w:autoSpaceDN w:val="0"/>
        <w:adjustRightInd w:val="0"/>
        <w:spacing w:after="0" w:line="240" w:lineRule="auto"/>
        <w:rPr>
          <w:rFonts w:ascii="Times New Roman" w:hAnsi="Times New Roman" w:cs="Times New Roman"/>
          <w:b/>
          <w:bCs/>
          <w:color w:val="000000" w:themeColor="text1"/>
          <w:lang w:val="sv-SE"/>
        </w:rPr>
      </w:pPr>
      <w:r w:rsidRPr="00593A60">
        <w:rPr>
          <w:rFonts w:ascii="Times New Roman" w:hAnsi="Times New Roman" w:cs="Times New Roman"/>
          <w:b/>
          <w:bCs/>
          <w:color w:val="000000" w:themeColor="text1"/>
          <w:lang w:val="sv-SE"/>
        </w:rPr>
        <w:t>Saran</w:t>
      </w:r>
    </w:p>
    <w:p w14:paraId="5BD181C8" w14:textId="77777777" w:rsidR="002327EA" w:rsidRPr="00593A60" w:rsidRDefault="002327EA" w:rsidP="002327EA">
      <w:pPr>
        <w:autoSpaceDE w:val="0"/>
        <w:autoSpaceDN w:val="0"/>
        <w:adjustRightInd w:val="0"/>
        <w:spacing w:after="0" w:line="240" w:lineRule="auto"/>
        <w:rPr>
          <w:rFonts w:ascii="Times New Roman" w:hAnsi="Times New Roman" w:cs="Times New Roman"/>
          <w:color w:val="000000" w:themeColor="text1"/>
          <w:sz w:val="10"/>
          <w:szCs w:val="10"/>
          <w:lang w:val="sv-SE"/>
        </w:rPr>
      </w:pPr>
    </w:p>
    <w:p w14:paraId="1E495BA7" w14:textId="25B8FEFA" w:rsidR="00A74559" w:rsidRPr="00593A60" w:rsidRDefault="00D44193" w:rsidP="00A74559">
      <w:pPr>
        <w:spacing w:after="0" w:line="240" w:lineRule="auto"/>
        <w:contextualSpacing/>
        <w:jc w:val="both"/>
        <w:rPr>
          <w:rFonts w:ascii="Times New Roman" w:hAnsi="Times New Roman" w:cs="Times New Roman"/>
          <w:noProof/>
          <w:sz w:val="20"/>
          <w:szCs w:val="20"/>
          <w:lang w:val="id-ID" w:eastAsia="en-ID"/>
        </w:rPr>
      </w:pPr>
      <w:r>
        <w:rPr>
          <w:rFonts w:ascii="Times New Roman" w:hAnsi="Times New Roman" w:cs="Times New Roman"/>
          <w:noProof/>
          <w:sz w:val="20"/>
          <w:szCs w:val="20"/>
          <w:lang w:val="sv-SE" w:eastAsia="en-ID"/>
        </w:rPr>
        <w:t>K</w:t>
      </w:r>
      <w:r w:rsidR="00A74559" w:rsidRPr="00593A60">
        <w:rPr>
          <w:rFonts w:ascii="Times New Roman" w:hAnsi="Times New Roman" w:cs="Times New Roman"/>
          <w:noProof/>
          <w:sz w:val="20"/>
          <w:szCs w:val="20"/>
          <w:lang w:val="id-ID" w:eastAsia="en-ID"/>
        </w:rPr>
        <w:t>ondisi di lapangan</w:t>
      </w:r>
      <w:r>
        <w:rPr>
          <w:rFonts w:ascii="Times New Roman" w:hAnsi="Times New Roman" w:cs="Times New Roman"/>
          <w:noProof/>
          <w:sz w:val="20"/>
          <w:szCs w:val="20"/>
          <w:lang w:val="id-ID" w:eastAsia="en-ID"/>
        </w:rPr>
        <w:t xml:space="preserve"> </w:t>
      </w:r>
      <w:r w:rsidR="00A74559" w:rsidRPr="00593A60">
        <w:rPr>
          <w:rFonts w:ascii="Times New Roman" w:hAnsi="Times New Roman" w:cs="Times New Roman"/>
          <w:noProof/>
          <w:sz w:val="20"/>
          <w:szCs w:val="20"/>
          <w:lang w:val="id-ID" w:eastAsia="en-ID"/>
        </w:rPr>
        <w:t xml:space="preserve"> efisiensi pengelolaan limbah B3 medis di rumah sakit saat ini lebih tepat dilakukan melalui kerja sama dengan pihak ketiga berizin. </w:t>
      </w:r>
      <w:r w:rsidR="00A74559" w:rsidRPr="00593A60">
        <w:rPr>
          <w:rFonts w:ascii="Times New Roman" w:hAnsi="Times New Roman" w:cs="Times New Roman"/>
          <w:noProof/>
          <w:sz w:val="20"/>
          <w:szCs w:val="20"/>
          <w:lang w:val="sv-SE" w:eastAsia="en-ID"/>
        </w:rPr>
        <w:t>Hal ini disebabkan karena pembangunan dan pengoperasian fasilitas pengolahan limbah B3 secara mandiri memerlukan investasi yang sangat besar, baik dari sisi pengadaan alat (seperti insinerator standar emisi), pembangunan infrastruktur khusus, maupun biaya operasional dan pemeliharaan.</w:t>
      </w:r>
    </w:p>
    <w:p w14:paraId="7F4DD162" w14:textId="77777777" w:rsidR="00A74559" w:rsidRPr="00593A60" w:rsidRDefault="00A74559" w:rsidP="00A74559">
      <w:pPr>
        <w:pStyle w:val="NormalWeb"/>
        <w:spacing w:before="0" w:beforeAutospacing="0" w:after="0" w:afterAutospacing="0"/>
        <w:jc w:val="both"/>
        <w:rPr>
          <w:sz w:val="20"/>
          <w:szCs w:val="20"/>
          <w:lang w:val="id-ID"/>
        </w:rPr>
      </w:pPr>
      <w:r w:rsidRPr="00593A60">
        <w:rPr>
          <w:rStyle w:val="Strong"/>
          <w:b w:val="0"/>
          <w:bCs w:val="0"/>
          <w:sz w:val="20"/>
          <w:szCs w:val="20"/>
          <w:lang w:val="id-ID"/>
        </w:rPr>
        <w:t>Meningkatkan kapasitas dan kompetensi SDM secara berkelanjutan</w:t>
      </w:r>
      <w:r w:rsidRPr="00593A60">
        <w:rPr>
          <w:sz w:val="20"/>
          <w:szCs w:val="20"/>
          <w:lang w:val="id-ID"/>
        </w:rPr>
        <w:t>, melalui pelatihan rutin, sosialisasi SOP, serta evaluasi pemahaman petugas terkait pemilahan, penyimpanan, dan penanganan limbah B3 medis padat agar pelaksanaan di lapangan lebih konsisten dan sesuai standar.</w:t>
      </w:r>
    </w:p>
    <w:p w14:paraId="676693E3" w14:textId="755C6C7D" w:rsidR="00A74559" w:rsidRPr="00593A60" w:rsidRDefault="00A74559" w:rsidP="00A74559">
      <w:pPr>
        <w:pStyle w:val="NormalWeb"/>
        <w:spacing w:before="0" w:beforeAutospacing="0" w:after="0" w:afterAutospacing="0"/>
        <w:jc w:val="both"/>
        <w:rPr>
          <w:sz w:val="20"/>
          <w:szCs w:val="20"/>
          <w:lang w:val="id-ID"/>
        </w:rPr>
      </w:pPr>
      <w:r w:rsidRPr="00593A60">
        <w:rPr>
          <w:rStyle w:val="Strong"/>
          <w:b w:val="0"/>
          <w:bCs w:val="0"/>
          <w:sz w:val="20"/>
          <w:szCs w:val="20"/>
          <w:lang w:val="sv-SE"/>
        </w:rPr>
        <w:t>Mengoptimalkan pengawasan dan evaluasi internal</w:t>
      </w:r>
      <w:r w:rsidRPr="00593A60">
        <w:rPr>
          <w:sz w:val="20"/>
          <w:szCs w:val="20"/>
          <w:lang w:val="sv-SE"/>
        </w:rPr>
        <w:t>, dengan melakukan monitoring berkala terhadap pelaksanaan SOP, pendokumentasian temuan di lapangan, serta tindak lanjut perbaikan agar permasalahan yang sama tidak berulang.</w:t>
      </w:r>
    </w:p>
    <w:p w14:paraId="65444BE5" w14:textId="77777777" w:rsidR="00A74559" w:rsidRPr="00593A60" w:rsidRDefault="00A74559" w:rsidP="00A74559">
      <w:pPr>
        <w:pStyle w:val="NormalWeb"/>
        <w:spacing w:before="0" w:beforeAutospacing="0" w:after="0" w:afterAutospacing="0"/>
        <w:jc w:val="both"/>
        <w:rPr>
          <w:sz w:val="20"/>
          <w:szCs w:val="20"/>
          <w:lang w:val="id-ID"/>
        </w:rPr>
      </w:pPr>
      <w:r w:rsidRPr="00593A60">
        <w:rPr>
          <w:rStyle w:val="Strong"/>
          <w:b w:val="0"/>
          <w:bCs w:val="0"/>
          <w:sz w:val="20"/>
          <w:szCs w:val="20"/>
          <w:lang w:val="id-ID"/>
        </w:rPr>
        <w:t>Meningkatkan sarana dan prasarana pendukung</w:t>
      </w:r>
      <w:r w:rsidRPr="00593A60">
        <w:rPr>
          <w:sz w:val="20"/>
          <w:szCs w:val="20"/>
          <w:lang w:val="id-ID"/>
        </w:rPr>
        <w:t>, terutama pada fasilitas Tempat Penyimpanan Sementara (TPS), kelengkapan wadah pemilahan, serta alat pelindung diri (APD), sehingga pengelolaan limbah dapat dilakukan secara lebih aman dan sesuai ketentuan teknis.</w:t>
      </w:r>
    </w:p>
    <w:p w14:paraId="08E1D43A" w14:textId="77777777" w:rsidR="00371267" w:rsidRPr="00A74559" w:rsidRDefault="00371267" w:rsidP="00371267">
      <w:pPr>
        <w:autoSpaceDE w:val="0"/>
        <w:autoSpaceDN w:val="0"/>
        <w:adjustRightInd w:val="0"/>
        <w:spacing w:after="0" w:line="240" w:lineRule="auto"/>
        <w:rPr>
          <w:rFonts w:ascii="Times New Roman" w:hAnsi="Times New Roman" w:cs="Times New Roman"/>
          <w:color w:val="000000" w:themeColor="text1"/>
          <w:sz w:val="24"/>
          <w:szCs w:val="24"/>
          <w:lang w:val="id-ID"/>
        </w:rPr>
      </w:pPr>
    </w:p>
    <w:p w14:paraId="16A94421" w14:textId="5A185A0E" w:rsidR="002327EA" w:rsidRPr="00593A60" w:rsidRDefault="00A74559" w:rsidP="00371267">
      <w:pPr>
        <w:autoSpaceDE w:val="0"/>
        <w:autoSpaceDN w:val="0"/>
        <w:adjustRightInd w:val="0"/>
        <w:spacing w:after="0" w:line="240" w:lineRule="auto"/>
        <w:rPr>
          <w:rFonts w:ascii="Times New Roman" w:hAnsi="Times New Roman" w:cs="Times New Roman"/>
          <w:b/>
          <w:bCs/>
          <w:color w:val="000000" w:themeColor="text1"/>
          <w:lang w:val="id-ID"/>
        </w:rPr>
      </w:pPr>
      <w:r w:rsidRPr="00593A60">
        <w:rPr>
          <w:rFonts w:ascii="Times New Roman" w:hAnsi="Times New Roman" w:cs="Times New Roman"/>
          <w:b/>
          <w:bCs/>
          <w:color w:val="000000" w:themeColor="text1"/>
          <w:lang w:val="id-ID"/>
        </w:rPr>
        <w:lastRenderedPageBreak/>
        <w:t xml:space="preserve">Daftar Pustaka </w:t>
      </w:r>
    </w:p>
    <w:p w14:paraId="15813936" w14:textId="77777777" w:rsidR="002327EA" w:rsidRPr="00593A60" w:rsidRDefault="002327EA" w:rsidP="002327EA">
      <w:pPr>
        <w:autoSpaceDE w:val="0"/>
        <w:autoSpaceDN w:val="0"/>
        <w:adjustRightInd w:val="0"/>
        <w:spacing w:after="0" w:line="240" w:lineRule="auto"/>
        <w:rPr>
          <w:rFonts w:ascii="Times New Roman" w:hAnsi="Times New Roman" w:cs="Times New Roman"/>
          <w:color w:val="000000" w:themeColor="text1"/>
          <w:sz w:val="10"/>
          <w:szCs w:val="10"/>
          <w:lang w:val="id-ID"/>
        </w:rPr>
      </w:pPr>
    </w:p>
    <w:p w14:paraId="4B59B606" w14:textId="77777777" w:rsidR="00A74559" w:rsidRPr="00A74559" w:rsidRDefault="00A74559" w:rsidP="00A74559">
      <w:pPr>
        <w:autoSpaceDE w:val="0"/>
        <w:autoSpaceDN w:val="0"/>
        <w:adjustRightInd w:val="0"/>
        <w:spacing w:after="0" w:line="240" w:lineRule="auto"/>
        <w:ind w:left="567" w:hanging="567"/>
        <w:jc w:val="both"/>
        <w:rPr>
          <w:rFonts w:ascii="Times New Roman" w:hAnsi="Times New Roman" w:cs="Times New Roman"/>
          <w:color w:val="000000" w:themeColor="text1"/>
          <w:sz w:val="20"/>
          <w:szCs w:val="20"/>
          <w:lang w:val="sv-SE"/>
        </w:rPr>
      </w:pPr>
      <w:r w:rsidRPr="00A74559">
        <w:rPr>
          <w:rFonts w:ascii="Times New Roman" w:hAnsi="Times New Roman" w:cs="Times New Roman"/>
          <w:color w:val="000000" w:themeColor="text1"/>
          <w:sz w:val="20"/>
          <w:szCs w:val="20"/>
          <w:lang w:val="sv-SE"/>
        </w:rPr>
        <w:t>Achmadi, U. F. (2018) Manajemen Penyakit Lingkungan Berbasis Wilayah, Jakarta: Penerbit Buku Kompas</w:t>
      </w:r>
    </w:p>
    <w:p w14:paraId="4BA8D03B" w14:textId="77777777" w:rsidR="00A74559" w:rsidRPr="00A74559" w:rsidRDefault="00A74559" w:rsidP="00A74559">
      <w:pPr>
        <w:autoSpaceDE w:val="0"/>
        <w:autoSpaceDN w:val="0"/>
        <w:adjustRightInd w:val="0"/>
        <w:spacing w:after="0" w:line="240" w:lineRule="auto"/>
        <w:ind w:left="567" w:hanging="567"/>
        <w:jc w:val="both"/>
        <w:rPr>
          <w:rFonts w:ascii="Times New Roman" w:hAnsi="Times New Roman" w:cs="Times New Roman"/>
          <w:color w:val="000000" w:themeColor="text1"/>
          <w:sz w:val="20"/>
          <w:szCs w:val="20"/>
          <w:lang w:val="sv-SE"/>
        </w:rPr>
      </w:pPr>
      <w:r w:rsidRPr="00A74559">
        <w:rPr>
          <w:rFonts w:ascii="Times New Roman" w:hAnsi="Times New Roman" w:cs="Times New Roman"/>
          <w:color w:val="000000" w:themeColor="text1"/>
          <w:sz w:val="20"/>
          <w:szCs w:val="20"/>
          <w:lang w:val="sv-SE"/>
        </w:rPr>
        <w:t>Adhani, R. (2018). Pengelolaan Limbah Medis Pelayanan Kesehatan. Banjar Masin: Lambung Makurat University Press</w:t>
      </w:r>
    </w:p>
    <w:p w14:paraId="26494F49" w14:textId="77777777" w:rsidR="00A74559" w:rsidRPr="00A74559" w:rsidRDefault="00A74559" w:rsidP="00A74559">
      <w:pPr>
        <w:autoSpaceDE w:val="0"/>
        <w:autoSpaceDN w:val="0"/>
        <w:adjustRightInd w:val="0"/>
        <w:spacing w:after="0" w:line="240" w:lineRule="auto"/>
        <w:ind w:left="567" w:hanging="567"/>
        <w:jc w:val="both"/>
        <w:rPr>
          <w:rFonts w:ascii="Times New Roman" w:hAnsi="Times New Roman" w:cs="Times New Roman"/>
          <w:color w:val="000000" w:themeColor="text1"/>
          <w:sz w:val="20"/>
          <w:szCs w:val="20"/>
          <w:lang w:val="sv-SE"/>
        </w:rPr>
      </w:pPr>
      <w:r w:rsidRPr="00A74559">
        <w:rPr>
          <w:rFonts w:ascii="Times New Roman" w:hAnsi="Times New Roman" w:cs="Times New Roman"/>
          <w:color w:val="000000" w:themeColor="text1"/>
          <w:sz w:val="20"/>
          <w:szCs w:val="20"/>
          <w:lang w:val="sv-SE"/>
        </w:rPr>
        <w:t>Anies, (2024) Manajemen Rumah Sakit. Edisi Pert. (Swaesti E, ed.). ARRUZZMEDIA</w:t>
      </w:r>
    </w:p>
    <w:p w14:paraId="657373EA" w14:textId="77777777" w:rsidR="00A74559" w:rsidRPr="00A74559" w:rsidRDefault="00A74559" w:rsidP="00A74559">
      <w:pPr>
        <w:autoSpaceDE w:val="0"/>
        <w:autoSpaceDN w:val="0"/>
        <w:adjustRightInd w:val="0"/>
        <w:spacing w:after="0" w:line="240" w:lineRule="auto"/>
        <w:ind w:left="567" w:hanging="567"/>
        <w:jc w:val="both"/>
        <w:rPr>
          <w:rFonts w:ascii="Times New Roman" w:hAnsi="Times New Roman" w:cs="Times New Roman"/>
          <w:color w:val="000000" w:themeColor="text1"/>
          <w:sz w:val="20"/>
          <w:szCs w:val="20"/>
          <w:lang w:val="sv-SE"/>
        </w:rPr>
      </w:pPr>
      <w:r w:rsidRPr="00A74559">
        <w:rPr>
          <w:rFonts w:ascii="Times New Roman" w:hAnsi="Times New Roman" w:cs="Times New Roman"/>
          <w:color w:val="000000" w:themeColor="text1"/>
          <w:sz w:val="20"/>
          <w:szCs w:val="20"/>
          <w:lang w:val="sv-SE"/>
        </w:rPr>
        <w:t>Artiyani, Anis, Setyobudiarso, Hery, dan Pusparini, Dian (2018) “Pengelolaan Limbah Padat B3 di Rumah Sakit dr. Saiful Anwar Malang.” Jurnal Envirotek 10(2): 34–42</w:t>
      </w:r>
    </w:p>
    <w:p w14:paraId="1932D464" w14:textId="77777777" w:rsidR="00A74559" w:rsidRPr="00A74559" w:rsidRDefault="00A74559" w:rsidP="00A74559">
      <w:pPr>
        <w:autoSpaceDE w:val="0"/>
        <w:autoSpaceDN w:val="0"/>
        <w:adjustRightInd w:val="0"/>
        <w:spacing w:after="0" w:line="240" w:lineRule="auto"/>
        <w:ind w:left="567" w:hanging="567"/>
        <w:jc w:val="both"/>
        <w:rPr>
          <w:rFonts w:ascii="Times New Roman" w:hAnsi="Times New Roman" w:cs="Times New Roman"/>
          <w:color w:val="000000" w:themeColor="text1"/>
          <w:sz w:val="20"/>
          <w:szCs w:val="20"/>
          <w:lang w:val="sv-SE"/>
        </w:rPr>
      </w:pPr>
      <w:r w:rsidRPr="00A74559">
        <w:rPr>
          <w:rFonts w:ascii="Times New Roman" w:hAnsi="Times New Roman" w:cs="Times New Roman"/>
          <w:color w:val="000000" w:themeColor="text1"/>
          <w:sz w:val="20"/>
          <w:szCs w:val="20"/>
          <w:lang w:val="sv-SE"/>
        </w:rPr>
        <w:t>Keputusan Menteri Kesehatan RI No. 1204/Menkes/SK/X/2004</w:t>
      </w:r>
    </w:p>
    <w:p w14:paraId="4E0AC7E2" w14:textId="77777777" w:rsidR="00A74559" w:rsidRPr="00A74559" w:rsidRDefault="00A74559" w:rsidP="00A74559">
      <w:pPr>
        <w:autoSpaceDE w:val="0"/>
        <w:autoSpaceDN w:val="0"/>
        <w:adjustRightInd w:val="0"/>
        <w:spacing w:after="0" w:line="240" w:lineRule="auto"/>
        <w:ind w:left="567" w:hanging="567"/>
        <w:jc w:val="both"/>
        <w:rPr>
          <w:rFonts w:ascii="Times New Roman" w:hAnsi="Times New Roman" w:cs="Times New Roman"/>
          <w:color w:val="000000" w:themeColor="text1"/>
          <w:sz w:val="20"/>
          <w:szCs w:val="20"/>
        </w:rPr>
      </w:pPr>
      <w:r w:rsidRPr="00A74559">
        <w:rPr>
          <w:rFonts w:ascii="Times New Roman" w:hAnsi="Times New Roman" w:cs="Times New Roman"/>
          <w:color w:val="000000" w:themeColor="text1"/>
          <w:sz w:val="20"/>
          <w:szCs w:val="20"/>
          <w:lang w:val="sv-SE"/>
        </w:rPr>
        <w:t xml:space="preserve">Kristanti, W., Susmeneli, H., Purnawati Rahayu, E., &amp; Sitohang, N. (2021). </w:t>
      </w:r>
      <w:proofErr w:type="spellStart"/>
      <w:r w:rsidRPr="00A74559">
        <w:rPr>
          <w:rFonts w:ascii="Times New Roman" w:hAnsi="Times New Roman" w:cs="Times New Roman"/>
          <w:color w:val="000000" w:themeColor="text1"/>
          <w:sz w:val="20"/>
          <w:szCs w:val="20"/>
        </w:rPr>
        <w:t>Pengelolaan</w:t>
      </w:r>
      <w:proofErr w:type="spellEnd"/>
      <w:r w:rsidRPr="00A74559">
        <w:rPr>
          <w:rFonts w:ascii="Times New Roman" w:hAnsi="Times New Roman" w:cs="Times New Roman"/>
          <w:color w:val="000000" w:themeColor="text1"/>
          <w:sz w:val="20"/>
          <w:szCs w:val="20"/>
        </w:rPr>
        <w:t xml:space="preserve"> </w:t>
      </w:r>
      <w:proofErr w:type="spellStart"/>
      <w:r w:rsidRPr="00A74559">
        <w:rPr>
          <w:rFonts w:ascii="Times New Roman" w:hAnsi="Times New Roman" w:cs="Times New Roman"/>
          <w:color w:val="000000" w:themeColor="text1"/>
          <w:sz w:val="20"/>
          <w:szCs w:val="20"/>
        </w:rPr>
        <w:t>Limbah</w:t>
      </w:r>
      <w:proofErr w:type="spellEnd"/>
      <w:r w:rsidRPr="00A74559">
        <w:rPr>
          <w:rFonts w:ascii="Times New Roman" w:hAnsi="Times New Roman" w:cs="Times New Roman"/>
          <w:color w:val="000000" w:themeColor="text1"/>
          <w:sz w:val="20"/>
          <w:szCs w:val="20"/>
        </w:rPr>
        <w:t xml:space="preserve"> Bahan </w:t>
      </w:r>
      <w:proofErr w:type="spellStart"/>
      <w:r w:rsidRPr="00A74559">
        <w:rPr>
          <w:rFonts w:ascii="Times New Roman" w:hAnsi="Times New Roman" w:cs="Times New Roman"/>
          <w:color w:val="000000" w:themeColor="text1"/>
          <w:sz w:val="20"/>
          <w:szCs w:val="20"/>
        </w:rPr>
        <w:t>Berbahaya</w:t>
      </w:r>
      <w:proofErr w:type="spellEnd"/>
      <w:r w:rsidRPr="00A74559">
        <w:rPr>
          <w:rFonts w:ascii="Times New Roman" w:hAnsi="Times New Roman" w:cs="Times New Roman"/>
          <w:color w:val="000000" w:themeColor="text1"/>
          <w:sz w:val="20"/>
          <w:szCs w:val="20"/>
        </w:rPr>
        <w:t xml:space="preserve"> dan </w:t>
      </w:r>
      <w:proofErr w:type="spellStart"/>
      <w:r w:rsidRPr="00A74559">
        <w:rPr>
          <w:rFonts w:ascii="Times New Roman" w:hAnsi="Times New Roman" w:cs="Times New Roman"/>
          <w:color w:val="000000" w:themeColor="text1"/>
          <w:sz w:val="20"/>
          <w:szCs w:val="20"/>
        </w:rPr>
        <w:t>Beracun</w:t>
      </w:r>
      <w:proofErr w:type="spellEnd"/>
      <w:r w:rsidRPr="00A74559">
        <w:rPr>
          <w:rFonts w:ascii="Times New Roman" w:hAnsi="Times New Roman" w:cs="Times New Roman"/>
          <w:color w:val="000000" w:themeColor="text1"/>
          <w:sz w:val="20"/>
          <w:szCs w:val="20"/>
        </w:rPr>
        <w:t xml:space="preserve"> (B3) </w:t>
      </w:r>
      <w:proofErr w:type="spellStart"/>
      <w:r w:rsidRPr="00A74559">
        <w:rPr>
          <w:rFonts w:ascii="Times New Roman" w:hAnsi="Times New Roman" w:cs="Times New Roman"/>
          <w:color w:val="000000" w:themeColor="text1"/>
          <w:sz w:val="20"/>
          <w:szCs w:val="20"/>
        </w:rPr>
        <w:t>Medis</w:t>
      </w:r>
      <w:proofErr w:type="spellEnd"/>
      <w:r w:rsidRPr="00A74559">
        <w:rPr>
          <w:rFonts w:ascii="Times New Roman" w:hAnsi="Times New Roman" w:cs="Times New Roman"/>
          <w:color w:val="000000" w:themeColor="text1"/>
          <w:sz w:val="20"/>
          <w:szCs w:val="20"/>
        </w:rPr>
        <w:t xml:space="preserve"> </w:t>
      </w:r>
      <w:proofErr w:type="spellStart"/>
      <w:r w:rsidRPr="00A74559">
        <w:rPr>
          <w:rFonts w:ascii="Times New Roman" w:hAnsi="Times New Roman" w:cs="Times New Roman"/>
          <w:color w:val="000000" w:themeColor="text1"/>
          <w:sz w:val="20"/>
          <w:szCs w:val="20"/>
        </w:rPr>
        <w:t>Padat</w:t>
      </w:r>
      <w:proofErr w:type="spellEnd"/>
      <w:r w:rsidRPr="00A74559">
        <w:rPr>
          <w:rFonts w:ascii="Times New Roman" w:hAnsi="Times New Roman" w:cs="Times New Roman"/>
          <w:color w:val="000000" w:themeColor="text1"/>
          <w:sz w:val="20"/>
          <w:szCs w:val="20"/>
        </w:rPr>
        <w:t xml:space="preserve">. </w:t>
      </w:r>
      <w:proofErr w:type="spellStart"/>
      <w:r w:rsidRPr="00A74559">
        <w:rPr>
          <w:rFonts w:ascii="Times New Roman" w:hAnsi="Times New Roman" w:cs="Times New Roman"/>
          <w:color w:val="000000" w:themeColor="text1"/>
          <w:sz w:val="20"/>
          <w:szCs w:val="20"/>
        </w:rPr>
        <w:t>Higea</w:t>
      </w:r>
      <w:proofErr w:type="spellEnd"/>
      <w:r w:rsidRPr="00A74559">
        <w:rPr>
          <w:rFonts w:ascii="Times New Roman" w:hAnsi="Times New Roman" w:cs="Times New Roman"/>
          <w:color w:val="000000" w:themeColor="text1"/>
          <w:sz w:val="20"/>
          <w:szCs w:val="20"/>
        </w:rPr>
        <w:t xml:space="preserve"> Journal of Public Health Research and Development, 5(5), 426–440. http://journal.unnes.ac.id/sju/index.php/higeia</w:t>
      </w:r>
    </w:p>
    <w:p w14:paraId="0EA314DA" w14:textId="77777777" w:rsidR="00A74559" w:rsidRPr="00A74559" w:rsidRDefault="00A74559" w:rsidP="00A74559">
      <w:pPr>
        <w:autoSpaceDE w:val="0"/>
        <w:autoSpaceDN w:val="0"/>
        <w:adjustRightInd w:val="0"/>
        <w:spacing w:after="0" w:line="240" w:lineRule="auto"/>
        <w:ind w:left="567" w:hanging="567"/>
        <w:jc w:val="both"/>
        <w:rPr>
          <w:rFonts w:ascii="Times New Roman" w:hAnsi="Times New Roman" w:cs="Times New Roman"/>
          <w:color w:val="000000" w:themeColor="text1"/>
          <w:sz w:val="20"/>
          <w:szCs w:val="20"/>
          <w:lang w:val="sv-SE"/>
        </w:rPr>
      </w:pPr>
      <w:r w:rsidRPr="00593A60">
        <w:rPr>
          <w:rFonts w:ascii="Times New Roman" w:hAnsi="Times New Roman" w:cs="Times New Roman"/>
          <w:color w:val="000000" w:themeColor="text1"/>
          <w:sz w:val="20"/>
          <w:szCs w:val="20"/>
          <w:lang w:val="fi-FI"/>
        </w:rPr>
        <w:t xml:space="preserve">Nurbayti, M., Pramadita, S., &amp; Asbanu, G. C. (2024). Evaluasi Pengelolaan Limbah Bahan Berbahaya dan Beracun (B3) di Rumah Sakit Umum Daerah dr. </w:t>
      </w:r>
      <w:r w:rsidRPr="00A74559">
        <w:rPr>
          <w:rFonts w:ascii="Times New Roman" w:hAnsi="Times New Roman" w:cs="Times New Roman"/>
          <w:color w:val="000000" w:themeColor="text1"/>
          <w:sz w:val="20"/>
          <w:szCs w:val="20"/>
          <w:lang w:val="sv-SE"/>
        </w:rPr>
        <w:t>Soedarso. Jurnal Teknologi Lingkungan Lahan Basah, 12(3), 573–581. https://doi.org/10.26418/jtllb.v12i3.78625</w:t>
      </w:r>
    </w:p>
    <w:p w14:paraId="2163AA51" w14:textId="77777777" w:rsidR="00A74559" w:rsidRPr="00A74559" w:rsidRDefault="00A74559" w:rsidP="00A74559">
      <w:pPr>
        <w:autoSpaceDE w:val="0"/>
        <w:autoSpaceDN w:val="0"/>
        <w:adjustRightInd w:val="0"/>
        <w:spacing w:after="0" w:line="240" w:lineRule="auto"/>
        <w:ind w:left="567" w:hanging="567"/>
        <w:jc w:val="both"/>
        <w:rPr>
          <w:rFonts w:ascii="Times New Roman" w:hAnsi="Times New Roman" w:cs="Times New Roman"/>
          <w:color w:val="000000" w:themeColor="text1"/>
          <w:sz w:val="20"/>
          <w:szCs w:val="20"/>
        </w:rPr>
      </w:pPr>
      <w:proofErr w:type="spellStart"/>
      <w:r w:rsidRPr="00A74559">
        <w:rPr>
          <w:rFonts w:ascii="Times New Roman" w:hAnsi="Times New Roman" w:cs="Times New Roman"/>
          <w:color w:val="000000" w:themeColor="text1"/>
          <w:sz w:val="20"/>
          <w:szCs w:val="20"/>
        </w:rPr>
        <w:t>Peraturan</w:t>
      </w:r>
      <w:proofErr w:type="spellEnd"/>
      <w:r w:rsidRPr="00A74559">
        <w:rPr>
          <w:rFonts w:ascii="Times New Roman" w:hAnsi="Times New Roman" w:cs="Times New Roman"/>
          <w:color w:val="000000" w:themeColor="text1"/>
          <w:sz w:val="20"/>
          <w:szCs w:val="20"/>
        </w:rPr>
        <w:t xml:space="preserve"> 10 </w:t>
      </w:r>
      <w:proofErr w:type="spellStart"/>
      <w:r w:rsidRPr="00A74559">
        <w:rPr>
          <w:rFonts w:ascii="Times New Roman" w:hAnsi="Times New Roman" w:cs="Times New Roman"/>
          <w:color w:val="000000" w:themeColor="text1"/>
          <w:sz w:val="20"/>
          <w:szCs w:val="20"/>
        </w:rPr>
        <w:t>Pemerintah</w:t>
      </w:r>
      <w:proofErr w:type="spellEnd"/>
      <w:r w:rsidRPr="00A74559">
        <w:rPr>
          <w:rFonts w:ascii="Times New Roman" w:hAnsi="Times New Roman" w:cs="Times New Roman"/>
          <w:color w:val="000000" w:themeColor="text1"/>
          <w:sz w:val="20"/>
          <w:szCs w:val="20"/>
        </w:rPr>
        <w:t xml:space="preserve"> </w:t>
      </w:r>
      <w:proofErr w:type="spellStart"/>
      <w:r w:rsidRPr="00A74559">
        <w:rPr>
          <w:rFonts w:ascii="Times New Roman" w:hAnsi="Times New Roman" w:cs="Times New Roman"/>
          <w:color w:val="000000" w:themeColor="text1"/>
          <w:sz w:val="20"/>
          <w:szCs w:val="20"/>
        </w:rPr>
        <w:t>Nomor</w:t>
      </w:r>
      <w:proofErr w:type="spellEnd"/>
      <w:r w:rsidRPr="00A74559">
        <w:rPr>
          <w:rFonts w:ascii="Times New Roman" w:hAnsi="Times New Roman" w:cs="Times New Roman"/>
          <w:color w:val="000000" w:themeColor="text1"/>
          <w:sz w:val="20"/>
          <w:szCs w:val="20"/>
        </w:rPr>
        <w:t xml:space="preserve"> 22 </w:t>
      </w:r>
      <w:proofErr w:type="spellStart"/>
      <w:r w:rsidRPr="00A74559">
        <w:rPr>
          <w:rFonts w:ascii="Times New Roman" w:hAnsi="Times New Roman" w:cs="Times New Roman"/>
          <w:color w:val="000000" w:themeColor="text1"/>
          <w:sz w:val="20"/>
          <w:szCs w:val="20"/>
        </w:rPr>
        <w:t>Tahun</w:t>
      </w:r>
      <w:proofErr w:type="spellEnd"/>
      <w:r w:rsidRPr="00A74559">
        <w:rPr>
          <w:rFonts w:ascii="Times New Roman" w:hAnsi="Times New Roman" w:cs="Times New Roman"/>
          <w:color w:val="000000" w:themeColor="text1"/>
          <w:sz w:val="20"/>
          <w:szCs w:val="20"/>
        </w:rPr>
        <w:t xml:space="preserve"> 2021  </w:t>
      </w:r>
    </w:p>
    <w:p w14:paraId="0789A4F8" w14:textId="77777777" w:rsidR="00A74559" w:rsidRPr="00A74559" w:rsidRDefault="00A74559" w:rsidP="00A74559">
      <w:pPr>
        <w:autoSpaceDE w:val="0"/>
        <w:autoSpaceDN w:val="0"/>
        <w:adjustRightInd w:val="0"/>
        <w:spacing w:after="0" w:line="240" w:lineRule="auto"/>
        <w:ind w:left="567" w:hanging="567"/>
        <w:jc w:val="both"/>
        <w:rPr>
          <w:rFonts w:ascii="Times New Roman" w:hAnsi="Times New Roman" w:cs="Times New Roman"/>
          <w:color w:val="000000" w:themeColor="text1"/>
          <w:sz w:val="20"/>
          <w:szCs w:val="20"/>
        </w:rPr>
      </w:pPr>
      <w:proofErr w:type="spellStart"/>
      <w:r w:rsidRPr="00A74559">
        <w:rPr>
          <w:rFonts w:ascii="Times New Roman" w:hAnsi="Times New Roman" w:cs="Times New Roman"/>
          <w:color w:val="000000" w:themeColor="text1"/>
          <w:sz w:val="20"/>
          <w:szCs w:val="20"/>
        </w:rPr>
        <w:t>Peraturan</w:t>
      </w:r>
      <w:proofErr w:type="spellEnd"/>
      <w:r w:rsidRPr="00A74559">
        <w:rPr>
          <w:rFonts w:ascii="Times New Roman" w:hAnsi="Times New Roman" w:cs="Times New Roman"/>
          <w:color w:val="000000" w:themeColor="text1"/>
          <w:sz w:val="20"/>
          <w:szCs w:val="20"/>
        </w:rPr>
        <w:t xml:space="preserve"> </w:t>
      </w:r>
      <w:proofErr w:type="spellStart"/>
      <w:r w:rsidRPr="00A74559">
        <w:rPr>
          <w:rFonts w:ascii="Times New Roman" w:hAnsi="Times New Roman" w:cs="Times New Roman"/>
          <w:color w:val="000000" w:themeColor="text1"/>
          <w:sz w:val="20"/>
          <w:szCs w:val="20"/>
        </w:rPr>
        <w:t>Pemerintah</w:t>
      </w:r>
      <w:proofErr w:type="spellEnd"/>
      <w:r w:rsidRPr="00A74559">
        <w:rPr>
          <w:rFonts w:ascii="Times New Roman" w:hAnsi="Times New Roman" w:cs="Times New Roman"/>
          <w:color w:val="000000" w:themeColor="text1"/>
          <w:sz w:val="20"/>
          <w:szCs w:val="20"/>
        </w:rPr>
        <w:t xml:space="preserve"> (PP) No. 22 </w:t>
      </w:r>
      <w:proofErr w:type="spellStart"/>
      <w:r w:rsidRPr="00A74559">
        <w:rPr>
          <w:rFonts w:ascii="Times New Roman" w:hAnsi="Times New Roman" w:cs="Times New Roman"/>
          <w:color w:val="000000" w:themeColor="text1"/>
          <w:sz w:val="20"/>
          <w:szCs w:val="20"/>
        </w:rPr>
        <w:t>Tahun</w:t>
      </w:r>
      <w:proofErr w:type="spellEnd"/>
      <w:r w:rsidRPr="00A74559">
        <w:rPr>
          <w:rFonts w:ascii="Times New Roman" w:hAnsi="Times New Roman" w:cs="Times New Roman"/>
          <w:color w:val="000000" w:themeColor="text1"/>
          <w:sz w:val="20"/>
          <w:szCs w:val="20"/>
        </w:rPr>
        <w:t xml:space="preserve"> 2021 </w:t>
      </w:r>
    </w:p>
    <w:p w14:paraId="468A72C5" w14:textId="77777777" w:rsidR="00A74559" w:rsidRPr="00A74559" w:rsidRDefault="00A74559" w:rsidP="00A74559">
      <w:pPr>
        <w:autoSpaceDE w:val="0"/>
        <w:autoSpaceDN w:val="0"/>
        <w:adjustRightInd w:val="0"/>
        <w:spacing w:after="0" w:line="240" w:lineRule="auto"/>
        <w:ind w:left="567" w:hanging="567"/>
        <w:jc w:val="both"/>
        <w:rPr>
          <w:rFonts w:ascii="Times New Roman" w:hAnsi="Times New Roman" w:cs="Times New Roman"/>
          <w:color w:val="000000" w:themeColor="text1"/>
          <w:sz w:val="20"/>
          <w:szCs w:val="20"/>
        </w:rPr>
      </w:pPr>
      <w:proofErr w:type="spellStart"/>
      <w:r w:rsidRPr="00A74559">
        <w:rPr>
          <w:rFonts w:ascii="Times New Roman" w:hAnsi="Times New Roman" w:cs="Times New Roman"/>
          <w:color w:val="000000" w:themeColor="text1"/>
          <w:sz w:val="20"/>
          <w:szCs w:val="20"/>
        </w:rPr>
        <w:t>Permenkes</w:t>
      </w:r>
      <w:proofErr w:type="spellEnd"/>
      <w:r w:rsidRPr="00A74559">
        <w:rPr>
          <w:rFonts w:ascii="Times New Roman" w:hAnsi="Times New Roman" w:cs="Times New Roman"/>
          <w:color w:val="000000" w:themeColor="text1"/>
          <w:sz w:val="20"/>
          <w:szCs w:val="20"/>
        </w:rPr>
        <w:t xml:space="preserve"> RI No. 7 </w:t>
      </w:r>
      <w:proofErr w:type="spellStart"/>
      <w:r w:rsidRPr="00A74559">
        <w:rPr>
          <w:rFonts w:ascii="Times New Roman" w:hAnsi="Times New Roman" w:cs="Times New Roman"/>
          <w:color w:val="000000" w:themeColor="text1"/>
          <w:sz w:val="20"/>
          <w:szCs w:val="20"/>
        </w:rPr>
        <w:t>Tahun</w:t>
      </w:r>
      <w:proofErr w:type="spellEnd"/>
      <w:r w:rsidRPr="00A74559">
        <w:rPr>
          <w:rFonts w:ascii="Times New Roman" w:hAnsi="Times New Roman" w:cs="Times New Roman"/>
          <w:color w:val="000000" w:themeColor="text1"/>
          <w:sz w:val="20"/>
          <w:szCs w:val="20"/>
        </w:rPr>
        <w:t xml:space="preserve"> 2019 </w:t>
      </w:r>
    </w:p>
    <w:p w14:paraId="4861BDA4" w14:textId="77777777" w:rsidR="00A74559" w:rsidRPr="00A74559" w:rsidRDefault="00A74559" w:rsidP="00A74559">
      <w:pPr>
        <w:autoSpaceDE w:val="0"/>
        <w:autoSpaceDN w:val="0"/>
        <w:adjustRightInd w:val="0"/>
        <w:spacing w:after="0" w:line="240" w:lineRule="auto"/>
        <w:ind w:left="567" w:hanging="567"/>
        <w:jc w:val="both"/>
        <w:rPr>
          <w:rFonts w:ascii="Times New Roman" w:hAnsi="Times New Roman" w:cs="Times New Roman"/>
          <w:color w:val="000000" w:themeColor="text1"/>
          <w:sz w:val="20"/>
          <w:szCs w:val="20"/>
          <w:lang w:val="sv-SE"/>
        </w:rPr>
      </w:pPr>
      <w:proofErr w:type="spellStart"/>
      <w:r w:rsidRPr="00A74559">
        <w:rPr>
          <w:rFonts w:ascii="Times New Roman" w:hAnsi="Times New Roman" w:cs="Times New Roman"/>
          <w:color w:val="000000" w:themeColor="text1"/>
          <w:sz w:val="20"/>
          <w:szCs w:val="20"/>
        </w:rPr>
        <w:t>Purwanti</w:t>
      </w:r>
      <w:proofErr w:type="spellEnd"/>
      <w:r w:rsidRPr="00A74559">
        <w:rPr>
          <w:rFonts w:ascii="Times New Roman" w:hAnsi="Times New Roman" w:cs="Times New Roman"/>
          <w:color w:val="000000" w:themeColor="text1"/>
          <w:sz w:val="20"/>
          <w:szCs w:val="20"/>
        </w:rPr>
        <w:t xml:space="preserve">, A. A. (2018). The Processing of Hazardous and Toxic Hospital Solid Waste in Dr. </w:t>
      </w:r>
      <w:proofErr w:type="spellStart"/>
      <w:r w:rsidRPr="00A74559">
        <w:rPr>
          <w:rFonts w:ascii="Times New Roman" w:hAnsi="Times New Roman" w:cs="Times New Roman"/>
          <w:color w:val="000000" w:themeColor="text1"/>
          <w:sz w:val="20"/>
          <w:szCs w:val="20"/>
        </w:rPr>
        <w:t>Soetomo</w:t>
      </w:r>
      <w:proofErr w:type="spellEnd"/>
      <w:r w:rsidRPr="00A74559">
        <w:rPr>
          <w:rFonts w:ascii="Times New Roman" w:hAnsi="Times New Roman" w:cs="Times New Roman"/>
          <w:color w:val="000000" w:themeColor="text1"/>
          <w:sz w:val="20"/>
          <w:szCs w:val="20"/>
        </w:rPr>
        <w:t xml:space="preserve"> Hospital Surabaya. </w:t>
      </w:r>
      <w:r w:rsidRPr="00A74559">
        <w:rPr>
          <w:rFonts w:ascii="Times New Roman" w:hAnsi="Times New Roman" w:cs="Times New Roman"/>
          <w:color w:val="000000" w:themeColor="text1"/>
          <w:sz w:val="20"/>
          <w:szCs w:val="20"/>
          <w:lang w:val="sv-SE"/>
        </w:rPr>
        <w:t>Jurnal Kesehatan Lingkungan, 10(3), 291. https://doi.org/10.20473/jkl.v10i3.2018.291-298</w:t>
      </w:r>
    </w:p>
    <w:p w14:paraId="68B520C1" w14:textId="77777777" w:rsidR="00A74559" w:rsidRPr="00A74559" w:rsidRDefault="00A74559" w:rsidP="00A74559">
      <w:pPr>
        <w:autoSpaceDE w:val="0"/>
        <w:autoSpaceDN w:val="0"/>
        <w:adjustRightInd w:val="0"/>
        <w:spacing w:after="0" w:line="240" w:lineRule="auto"/>
        <w:ind w:left="567" w:hanging="567"/>
        <w:jc w:val="both"/>
        <w:rPr>
          <w:rFonts w:ascii="Times New Roman" w:hAnsi="Times New Roman" w:cs="Times New Roman"/>
          <w:color w:val="000000" w:themeColor="text1"/>
          <w:sz w:val="20"/>
          <w:szCs w:val="20"/>
          <w:lang w:val="sv-SE"/>
        </w:rPr>
      </w:pPr>
      <w:r w:rsidRPr="00A74559">
        <w:rPr>
          <w:rFonts w:ascii="Times New Roman" w:hAnsi="Times New Roman" w:cs="Times New Roman"/>
          <w:color w:val="000000" w:themeColor="text1"/>
          <w:sz w:val="20"/>
          <w:szCs w:val="20"/>
          <w:lang w:val="sv-SE"/>
        </w:rPr>
        <w:t xml:space="preserve">Suhariono. (2019).  Teknis Pengelolaan Bahan Berbahaya dan Beracun (B3)  dan Limbahnya di Fasilitas Pelayanan Kesehatan. Jawa Timur: Uwais Inspirasi Indonesia. </w:t>
      </w:r>
    </w:p>
    <w:p w14:paraId="07B686B3" w14:textId="77777777" w:rsidR="00A74559" w:rsidRPr="00593A60" w:rsidRDefault="00A74559" w:rsidP="00A74559">
      <w:pPr>
        <w:autoSpaceDE w:val="0"/>
        <w:autoSpaceDN w:val="0"/>
        <w:adjustRightInd w:val="0"/>
        <w:spacing w:after="0" w:line="240" w:lineRule="auto"/>
        <w:ind w:left="567" w:hanging="567"/>
        <w:jc w:val="both"/>
        <w:rPr>
          <w:rFonts w:ascii="Times New Roman" w:hAnsi="Times New Roman" w:cs="Times New Roman"/>
          <w:color w:val="000000" w:themeColor="text1"/>
          <w:sz w:val="20"/>
          <w:szCs w:val="20"/>
          <w:lang w:val="sv-SE"/>
        </w:rPr>
      </w:pPr>
      <w:r w:rsidRPr="00A74559">
        <w:rPr>
          <w:rFonts w:ascii="Times New Roman" w:hAnsi="Times New Roman" w:cs="Times New Roman"/>
          <w:color w:val="000000" w:themeColor="text1"/>
          <w:sz w:val="20"/>
          <w:szCs w:val="20"/>
          <w:lang w:val="sv-SE"/>
        </w:rPr>
        <w:t xml:space="preserve">Suhariono.,  &amp;  Hariyati,  R.  (2020).  Manajemen Limbah Bahan Berbahaya dan Beracun (LB3) Di Fasilitas Pelayanan Kesehatan/FASYANKES. </w:t>
      </w:r>
      <w:r w:rsidRPr="00593A60">
        <w:rPr>
          <w:rFonts w:ascii="Times New Roman" w:hAnsi="Times New Roman" w:cs="Times New Roman"/>
          <w:color w:val="000000" w:themeColor="text1"/>
          <w:sz w:val="20"/>
          <w:szCs w:val="20"/>
          <w:lang w:val="sv-SE"/>
        </w:rPr>
        <w:t>Jawa Timur: Uwais Inspirasi Indonesia</w:t>
      </w:r>
    </w:p>
    <w:p w14:paraId="005A3ACD" w14:textId="77777777" w:rsidR="00A74559" w:rsidRPr="00593A60" w:rsidRDefault="00A74559" w:rsidP="00A74559">
      <w:pPr>
        <w:autoSpaceDE w:val="0"/>
        <w:autoSpaceDN w:val="0"/>
        <w:adjustRightInd w:val="0"/>
        <w:spacing w:after="0" w:line="240" w:lineRule="auto"/>
        <w:ind w:left="567" w:hanging="567"/>
        <w:jc w:val="both"/>
        <w:rPr>
          <w:rFonts w:ascii="Times New Roman" w:hAnsi="Times New Roman" w:cs="Times New Roman"/>
          <w:color w:val="000000" w:themeColor="text1"/>
          <w:sz w:val="20"/>
          <w:szCs w:val="20"/>
          <w:lang w:val="sv-SE"/>
        </w:rPr>
      </w:pPr>
      <w:r w:rsidRPr="00593A60">
        <w:rPr>
          <w:rFonts w:ascii="Times New Roman" w:hAnsi="Times New Roman" w:cs="Times New Roman"/>
          <w:color w:val="000000" w:themeColor="text1"/>
          <w:sz w:val="20"/>
          <w:szCs w:val="20"/>
          <w:lang w:val="sv-SE"/>
        </w:rPr>
        <w:t>Sugiyono. (2020). Memahami Penelitian Kualitatif. ALFABETA.</w:t>
      </w:r>
    </w:p>
    <w:p w14:paraId="208E7FAD" w14:textId="77777777" w:rsidR="00A74559" w:rsidRPr="00593A60" w:rsidRDefault="00A74559" w:rsidP="00A74559">
      <w:pPr>
        <w:autoSpaceDE w:val="0"/>
        <w:autoSpaceDN w:val="0"/>
        <w:adjustRightInd w:val="0"/>
        <w:spacing w:after="0" w:line="240" w:lineRule="auto"/>
        <w:ind w:left="567" w:hanging="567"/>
        <w:jc w:val="both"/>
        <w:rPr>
          <w:rFonts w:ascii="Times New Roman" w:hAnsi="Times New Roman" w:cs="Times New Roman"/>
          <w:color w:val="000000" w:themeColor="text1"/>
          <w:sz w:val="20"/>
          <w:szCs w:val="20"/>
          <w:lang w:val="sv-SE"/>
        </w:rPr>
      </w:pPr>
      <w:r w:rsidRPr="00593A60">
        <w:rPr>
          <w:rFonts w:ascii="Times New Roman" w:hAnsi="Times New Roman" w:cs="Times New Roman"/>
          <w:color w:val="000000" w:themeColor="text1"/>
          <w:sz w:val="20"/>
          <w:szCs w:val="20"/>
          <w:lang w:val="sv-SE"/>
        </w:rPr>
        <w:t>Sugiyono. (2021). Metode Penelitian Kuantitatif, Kualitatif dan R&amp;D. In Metode Penelitian Kuantitatif, Kualitatif dan R&amp;D (Ed-24). Alfabeta.</w:t>
      </w:r>
    </w:p>
    <w:p w14:paraId="16B70075" w14:textId="15C4C1FB" w:rsidR="002327EA" w:rsidRPr="007E48F3" w:rsidRDefault="00A74559" w:rsidP="00A74559">
      <w:pPr>
        <w:autoSpaceDE w:val="0"/>
        <w:autoSpaceDN w:val="0"/>
        <w:adjustRightInd w:val="0"/>
        <w:spacing w:after="0" w:line="240" w:lineRule="auto"/>
        <w:ind w:left="567" w:hanging="567"/>
        <w:jc w:val="both"/>
        <w:rPr>
          <w:rFonts w:ascii="Times New Roman" w:hAnsi="Times New Roman" w:cs="Times New Roman"/>
          <w:color w:val="000000" w:themeColor="text1"/>
          <w:sz w:val="20"/>
          <w:szCs w:val="20"/>
        </w:rPr>
      </w:pPr>
      <w:r w:rsidRPr="00A74559">
        <w:rPr>
          <w:rFonts w:ascii="Times New Roman" w:hAnsi="Times New Roman" w:cs="Times New Roman"/>
          <w:color w:val="000000" w:themeColor="text1"/>
          <w:sz w:val="20"/>
          <w:szCs w:val="20"/>
          <w:lang w:val="sv-SE"/>
        </w:rPr>
        <w:t xml:space="preserve">Sutrisno E dan  Sitorus E, Armus R, et al (2020). </w:t>
      </w:r>
      <w:r w:rsidRPr="00A74559">
        <w:rPr>
          <w:rFonts w:ascii="Times New Roman" w:hAnsi="Times New Roman" w:cs="Times New Roman"/>
          <w:color w:val="000000" w:themeColor="text1"/>
          <w:sz w:val="20"/>
          <w:szCs w:val="20"/>
        </w:rPr>
        <w:t xml:space="preserve">Proses </w:t>
      </w:r>
      <w:proofErr w:type="spellStart"/>
      <w:r w:rsidRPr="00A74559">
        <w:rPr>
          <w:rFonts w:ascii="Times New Roman" w:hAnsi="Times New Roman" w:cs="Times New Roman"/>
          <w:color w:val="000000" w:themeColor="text1"/>
          <w:sz w:val="20"/>
          <w:szCs w:val="20"/>
        </w:rPr>
        <w:t>Pengolahan</w:t>
      </w:r>
      <w:proofErr w:type="spellEnd"/>
      <w:r w:rsidRPr="00A74559">
        <w:rPr>
          <w:rFonts w:ascii="Times New Roman" w:hAnsi="Times New Roman" w:cs="Times New Roman"/>
          <w:color w:val="000000" w:themeColor="text1"/>
          <w:sz w:val="20"/>
          <w:szCs w:val="20"/>
        </w:rPr>
        <w:t xml:space="preserve"> </w:t>
      </w:r>
      <w:proofErr w:type="spellStart"/>
      <w:r w:rsidRPr="00A74559">
        <w:rPr>
          <w:rFonts w:ascii="Times New Roman" w:hAnsi="Times New Roman" w:cs="Times New Roman"/>
          <w:color w:val="000000" w:themeColor="text1"/>
          <w:sz w:val="20"/>
          <w:szCs w:val="20"/>
        </w:rPr>
        <w:t>Limbah</w:t>
      </w:r>
      <w:proofErr w:type="spellEnd"/>
      <w:r w:rsidRPr="00A74559">
        <w:rPr>
          <w:rFonts w:ascii="Times New Roman" w:hAnsi="Times New Roman" w:cs="Times New Roman"/>
          <w:color w:val="000000" w:themeColor="text1"/>
          <w:sz w:val="20"/>
          <w:szCs w:val="20"/>
        </w:rPr>
        <w:t xml:space="preserve">. Medan: </w:t>
      </w:r>
      <w:proofErr w:type="spellStart"/>
      <w:r w:rsidRPr="00A74559">
        <w:rPr>
          <w:rFonts w:ascii="Times New Roman" w:hAnsi="Times New Roman" w:cs="Times New Roman"/>
          <w:color w:val="000000" w:themeColor="text1"/>
          <w:sz w:val="20"/>
          <w:szCs w:val="20"/>
        </w:rPr>
        <w:t>Yayasa</w:t>
      </w:r>
      <w:proofErr w:type="spellEnd"/>
    </w:p>
    <w:p w14:paraId="632C828F" w14:textId="77777777" w:rsidR="007E48F3" w:rsidRPr="007E48F3" w:rsidRDefault="007E48F3">
      <w:pPr>
        <w:autoSpaceDE w:val="0"/>
        <w:autoSpaceDN w:val="0"/>
        <w:adjustRightInd w:val="0"/>
        <w:spacing w:after="0" w:line="240" w:lineRule="auto"/>
        <w:ind w:left="567" w:hanging="567"/>
        <w:jc w:val="both"/>
        <w:rPr>
          <w:rFonts w:ascii="Times New Roman" w:hAnsi="Times New Roman" w:cs="Times New Roman"/>
          <w:color w:val="000000" w:themeColor="text1"/>
          <w:sz w:val="20"/>
          <w:szCs w:val="20"/>
        </w:rPr>
      </w:pPr>
    </w:p>
    <w:sectPr w:rsidR="007E48F3" w:rsidRPr="007E48F3" w:rsidSect="00D44193">
      <w:headerReference w:type="default" r:id="rId8"/>
      <w:footerReference w:type="default" r:id="rId9"/>
      <w:headerReference w:type="first" r:id="rId10"/>
      <w:footerReference w:type="first" r:id="rId11"/>
      <w:pgSz w:w="11906" w:h="16838"/>
      <w:pgMar w:top="1985" w:right="1134" w:bottom="1418" w:left="1701" w:header="709" w:footer="709" w:gutter="0"/>
      <w:pgNumType w:start="229"/>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49C80" w14:textId="77777777" w:rsidR="0093358B" w:rsidRDefault="0093358B" w:rsidP="00C6116C">
      <w:pPr>
        <w:spacing w:after="0" w:line="240" w:lineRule="auto"/>
      </w:pPr>
      <w:r>
        <w:separator/>
      </w:r>
    </w:p>
  </w:endnote>
  <w:endnote w:type="continuationSeparator" w:id="0">
    <w:p w14:paraId="7BCE022D" w14:textId="77777777" w:rsidR="0093358B" w:rsidRDefault="0093358B" w:rsidP="00C611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inionPro-Regular">
    <w:altName w:val="Cambria"/>
    <w:charset w:val="A1"/>
    <w:family w:val="roman"/>
    <w:pitch w:val="default"/>
    <w:sig w:usb0="00000000" w:usb1="00000000" w:usb2="00000010" w:usb3="00000000" w:csb0="00020008" w:csb1="00000000"/>
  </w:font>
  <w:font w:name="MyriadPro-Regular">
    <w:altName w:val="Calibri"/>
    <w:charset w:val="00"/>
    <w:family w:val="swiss"/>
    <w:pitch w:val="default"/>
    <w:sig w:usb0="00000000" w:usb1="00000000" w:usb2="00000000" w:usb3="00000000" w:csb0="00000001" w:csb1="00000000"/>
  </w:font>
  <w:font w:name="Footlight MT Light">
    <w:panose1 w:val="0204060206030A020304"/>
    <w:charset w:val="00"/>
    <w:family w:val="roman"/>
    <w:pitch w:val="variable"/>
    <w:sig w:usb0="00000003" w:usb1="00000000" w:usb2="00000000" w:usb3="00000000" w:csb0="00000001" w:csb1="00000000"/>
  </w:font>
  <w:font w:name="MyriadPro-SemiCn">
    <w:altName w:val="Calibri"/>
    <w:charset w:val="00"/>
    <w:family w:val="swiss"/>
    <w:pitch w:val="default"/>
    <w:sig w:usb0="00000000" w:usb1="00000000" w:usb2="00000000" w:usb3="00000000" w:csb0="00000009"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8616177"/>
      <w:docPartObj>
        <w:docPartGallery w:val="Page Numbers (Bottom of Page)"/>
        <w:docPartUnique/>
      </w:docPartObj>
    </w:sdtPr>
    <w:sdtEndPr>
      <w:rPr>
        <w:rFonts w:ascii="MyriadPro-Regular" w:hAnsi="MyriadPro-Regular"/>
        <w:noProof/>
        <w:sz w:val="20"/>
        <w:szCs w:val="20"/>
      </w:rPr>
    </w:sdtEndPr>
    <w:sdtContent>
      <w:p w14:paraId="093E33E0" w14:textId="13CAC4C9" w:rsidR="0096551B" w:rsidRPr="0096551B" w:rsidRDefault="0096551B">
        <w:pPr>
          <w:pStyle w:val="Footer"/>
          <w:jc w:val="right"/>
          <w:rPr>
            <w:rFonts w:ascii="MyriadPro-Regular" w:hAnsi="MyriadPro-Regular"/>
            <w:sz w:val="20"/>
            <w:szCs w:val="20"/>
          </w:rPr>
        </w:pPr>
        <w:r w:rsidRPr="0096551B">
          <w:rPr>
            <w:rFonts w:ascii="MyriadPro-Regular" w:hAnsi="MyriadPro-Regular"/>
            <w:sz w:val="20"/>
            <w:szCs w:val="20"/>
          </w:rPr>
          <w:fldChar w:fldCharType="begin"/>
        </w:r>
        <w:r w:rsidRPr="0096551B">
          <w:rPr>
            <w:rFonts w:ascii="MyriadPro-Regular" w:hAnsi="MyriadPro-Regular"/>
            <w:sz w:val="20"/>
            <w:szCs w:val="20"/>
          </w:rPr>
          <w:instrText xml:space="preserve"> PAGE   \* MERGEFORMAT </w:instrText>
        </w:r>
        <w:r w:rsidRPr="0096551B">
          <w:rPr>
            <w:rFonts w:ascii="MyriadPro-Regular" w:hAnsi="MyriadPro-Regular"/>
            <w:sz w:val="20"/>
            <w:szCs w:val="20"/>
          </w:rPr>
          <w:fldChar w:fldCharType="separate"/>
        </w:r>
        <w:r w:rsidRPr="0096551B">
          <w:rPr>
            <w:rFonts w:ascii="MyriadPro-Regular" w:hAnsi="MyriadPro-Regular"/>
            <w:noProof/>
            <w:sz w:val="20"/>
            <w:szCs w:val="20"/>
          </w:rPr>
          <w:t>2</w:t>
        </w:r>
        <w:r w:rsidRPr="0096551B">
          <w:rPr>
            <w:rFonts w:ascii="MyriadPro-Regular" w:hAnsi="MyriadPro-Regular"/>
            <w:noProof/>
            <w:sz w:val="20"/>
            <w:szCs w:val="20"/>
          </w:rPr>
          <w:fldChar w:fldCharType="end"/>
        </w:r>
      </w:p>
    </w:sdtContent>
  </w:sdt>
  <w:p w14:paraId="02BA0D77" w14:textId="77777777" w:rsidR="0096551B" w:rsidRDefault="009655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D4265" w14:textId="2E40BD56" w:rsidR="00593A60" w:rsidRPr="00AA75E0" w:rsidRDefault="00593A60" w:rsidP="00593A60">
    <w:pPr>
      <w:spacing w:before="6" w:line="240" w:lineRule="auto"/>
      <w:ind w:left="20" w:right="18"/>
      <w:rPr>
        <w:rFonts w:ascii="Footlight MT Light" w:hAnsi="Footlight MT Light"/>
        <w:b/>
        <w:bCs/>
        <w:w w:val="105"/>
        <w:sz w:val="16"/>
        <w:szCs w:val="16"/>
      </w:rPr>
    </w:pPr>
    <w:r w:rsidRPr="00AA75E0">
      <w:rPr>
        <w:rFonts w:ascii="Footlight MT Light" w:hAnsi="Footlight MT Light" w:cs="MyriadPro-SemiCn"/>
        <w:color w:val="000000" w:themeColor="text1"/>
        <w:sz w:val="16"/>
        <w:szCs w:val="16"/>
      </w:rPr>
      <w:t xml:space="preserve">  </w:t>
    </w:r>
    <w:proofErr w:type="gramStart"/>
    <w:r w:rsidRPr="00AA75E0">
      <w:rPr>
        <w:rFonts w:ascii="Footlight MT Light" w:hAnsi="Footlight MT Light" w:cs="MyriadPro-SemiCn"/>
        <w:color w:val="000000" w:themeColor="text1"/>
        <w:sz w:val="16"/>
        <w:szCs w:val="16"/>
      </w:rPr>
      <w:t>ISSN :</w:t>
    </w:r>
    <w:proofErr w:type="gramEnd"/>
    <w:r w:rsidRPr="00AA75E0">
      <w:rPr>
        <w:rFonts w:ascii="Footlight MT Light" w:hAnsi="Footlight MT Light" w:cs="MyriadPro-SemiCn"/>
        <w:color w:val="000000" w:themeColor="text1"/>
        <w:sz w:val="16"/>
        <w:szCs w:val="16"/>
      </w:rPr>
      <w:t xml:space="preserve"> </w:t>
    </w:r>
    <w:r w:rsidRPr="00AA75E0">
      <w:rPr>
        <w:rFonts w:ascii="Footlight MT Light" w:hAnsi="Footlight MT Light"/>
        <w:w w:val="105"/>
        <w:sz w:val="16"/>
        <w:szCs w:val="16"/>
      </w:rPr>
      <w:t>3025-8332</w:t>
    </w:r>
    <w:r w:rsidRPr="00AA75E0">
      <w:rPr>
        <w:rFonts w:ascii="Footlight MT Light" w:hAnsi="Footlight MT Light" w:cs="MyriadPro-SemiCn"/>
        <w:color w:val="000000" w:themeColor="text1"/>
        <w:sz w:val="16"/>
        <w:szCs w:val="16"/>
      </w:rPr>
      <w:t xml:space="preserve"> (online </w:t>
    </w:r>
    <w:proofErr w:type="gramStart"/>
    <w:r w:rsidRPr="00AA75E0">
      <w:rPr>
        <w:rFonts w:ascii="Footlight MT Light" w:hAnsi="Footlight MT Light" w:cs="MyriadPro-SemiCn"/>
        <w:color w:val="000000" w:themeColor="text1"/>
        <w:sz w:val="16"/>
        <w:szCs w:val="16"/>
      </w:rPr>
      <w:t>ISSN)  ©</w:t>
    </w:r>
    <w:proofErr w:type="gramEnd"/>
    <w:r w:rsidRPr="00AA75E0">
      <w:rPr>
        <w:rFonts w:ascii="Footlight MT Light" w:hAnsi="Footlight MT Light" w:cs="MyriadPro-SemiCn"/>
        <w:color w:val="000000" w:themeColor="text1"/>
        <w:sz w:val="16"/>
        <w:szCs w:val="16"/>
      </w:rPr>
      <w:t xml:space="preserve"> 202</w:t>
    </w:r>
    <w:r>
      <w:rPr>
        <w:rFonts w:ascii="Footlight MT Light" w:hAnsi="Footlight MT Light" w:cs="MyriadPro-SemiCn"/>
        <w:color w:val="000000" w:themeColor="text1"/>
        <w:sz w:val="16"/>
        <w:szCs w:val="16"/>
      </w:rPr>
      <w:t>6</w:t>
    </w:r>
  </w:p>
  <w:p w14:paraId="393F5DF9" w14:textId="6128EA28" w:rsidR="00D44193" w:rsidRPr="007A4586" w:rsidRDefault="00D44193" w:rsidP="00D44193">
    <w:pPr>
      <w:pStyle w:val="Footer"/>
      <w:rPr>
        <w:b/>
        <w:bCs/>
      </w:rPr>
    </w:pPr>
    <w:r>
      <w:t xml:space="preserve"> </w:t>
    </w:r>
    <w:hyperlink r:id="rId1" w:history="1">
      <w:r w:rsidRPr="007419D1">
        <w:rPr>
          <w:rStyle w:val="Hyperlink"/>
          <w:rFonts w:ascii="Footlight MT Light" w:hAnsi="Footlight MT Light"/>
          <w:spacing w:val="-2"/>
          <w:w w:val="105"/>
          <w:sz w:val="16"/>
          <w:szCs w:val="16"/>
        </w:rPr>
        <w:t>Https://journal.unilak.ac.id/index.php/greentech</w:t>
      </w:r>
    </w:hyperlink>
    <w:r>
      <w:tab/>
    </w:r>
    <w:r>
      <w:tab/>
    </w:r>
    <w:r>
      <w:tab/>
    </w:r>
    <w:r>
      <w:tab/>
    </w:r>
    <w:r>
      <w:t>229</w:t>
    </w:r>
  </w:p>
  <w:p w14:paraId="460916D3" w14:textId="4F04F086" w:rsidR="00593A60" w:rsidRDefault="00593A60" w:rsidP="00593A60">
    <w:pPr>
      <w:pStyle w:val="Footer"/>
      <w:ind w:firstLine="75"/>
      <w:rPr>
        <w:rFonts w:ascii="Footlight MT Light" w:hAnsi="Footlight MT Light"/>
        <w:b/>
        <w:bCs/>
        <w:caps/>
        <w:spacing w:val="-2"/>
        <w:w w:val="105"/>
        <w:sz w:val="16"/>
        <w:szCs w:val="16"/>
      </w:rPr>
    </w:pPr>
  </w:p>
  <w:p w14:paraId="65BD7956" w14:textId="77777777" w:rsidR="00593A60" w:rsidRPr="00AA75E0" w:rsidRDefault="00593A60" w:rsidP="00593A60">
    <w:pPr>
      <w:pStyle w:val="Footer"/>
      <w:ind w:firstLine="75"/>
      <w:rPr>
        <w:rFonts w:ascii="Footlight MT Light" w:hAnsi="Footlight MT Light"/>
        <w:b/>
        <w:bCs/>
        <w:spacing w:val="-2"/>
        <w:w w:val="105"/>
        <w:sz w:val="16"/>
        <w:szCs w:val="16"/>
      </w:rPr>
    </w:pPr>
  </w:p>
  <w:p w14:paraId="7B8D35A5" w14:textId="38983883" w:rsidR="00BC4596" w:rsidRPr="00593A60" w:rsidRDefault="00BC4596" w:rsidP="00593A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5485E" w14:textId="77777777" w:rsidR="0093358B" w:rsidRDefault="0093358B" w:rsidP="00C6116C">
      <w:pPr>
        <w:spacing w:after="0" w:line="240" w:lineRule="auto"/>
      </w:pPr>
      <w:r>
        <w:separator/>
      </w:r>
    </w:p>
  </w:footnote>
  <w:footnote w:type="continuationSeparator" w:id="0">
    <w:p w14:paraId="748AED32" w14:textId="77777777" w:rsidR="0093358B" w:rsidRDefault="0093358B" w:rsidP="00C611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A4346" w14:textId="77777777" w:rsidR="0096551B" w:rsidRDefault="0096551B">
    <w:pPr>
      <w:pStyle w:val="Header"/>
      <w:rPr>
        <w:rFonts w:ascii="MinionPro-Regular" w:hAnsi="MinionPro-Regular"/>
        <w:i/>
        <w:iCs/>
        <w:sz w:val="18"/>
        <w:szCs w:val="18"/>
      </w:rPr>
    </w:pPr>
  </w:p>
  <w:p w14:paraId="4A8A2654" w14:textId="6580DB0A" w:rsidR="0096551B" w:rsidRDefault="005D0C83">
    <w:pPr>
      <w:pStyle w:val="Header"/>
      <w:rPr>
        <w:rFonts w:ascii="MinionPro-Regular" w:hAnsi="MinionPro-Regular"/>
        <w:i/>
        <w:iCs/>
        <w:sz w:val="18"/>
        <w:szCs w:val="18"/>
        <w:lang w:val="sv-SE"/>
      </w:rPr>
    </w:pPr>
    <w:r w:rsidRPr="005D0C83">
      <w:rPr>
        <w:rFonts w:ascii="MinionPro-Regular" w:hAnsi="MinionPro-Regular"/>
        <w:i/>
        <w:iCs/>
        <w:sz w:val="18"/>
        <w:szCs w:val="18"/>
        <w:lang w:val="sv-SE"/>
      </w:rPr>
      <w:t>Pengelolaan Limbah Bahan Berbahaya Dan Beracun (B3) Medis Padat Rsud Puri Husada Tembilahan Kabupaten Indragiri Hilir</w:t>
    </w:r>
  </w:p>
  <w:p w14:paraId="326F15B0" w14:textId="421E60BF" w:rsidR="005D0C83" w:rsidRPr="00885311" w:rsidRDefault="005D0C83" w:rsidP="005D0C83">
    <w:pPr>
      <w:pStyle w:val="NoSpacing"/>
      <w:rPr>
        <w:rFonts w:ascii="MinionPro-Regular" w:hAnsi="MinionPro-Regular"/>
        <w:i/>
        <w:iCs/>
        <w:spacing w:val="-2"/>
        <w:sz w:val="18"/>
        <w:szCs w:val="18"/>
        <w:lang w:val="fi-FI"/>
      </w:rPr>
    </w:pPr>
    <w:r>
      <w:rPr>
        <w:rFonts w:ascii="MinionPro-Regular" w:hAnsi="MinionPro-Regular"/>
        <w:i/>
        <w:iCs/>
        <w:spacing w:val="-2"/>
        <w:sz w:val="18"/>
        <w:szCs w:val="18"/>
        <w:lang w:val="fi-FI"/>
      </w:rPr>
      <w:t>Alharis Danil</w:t>
    </w:r>
    <w:r w:rsidRPr="00885311">
      <w:rPr>
        <w:rFonts w:ascii="MinionPro-Regular" w:hAnsi="MinionPro-Regular"/>
        <w:i/>
        <w:iCs/>
        <w:spacing w:val="-2"/>
        <w:sz w:val="18"/>
        <w:szCs w:val="18"/>
        <w:lang w:val="fi-FI"/>
      </w:rPr>
      <w:t>, Rina Novia Y</w:t>
    </w:r>
    <w:r>
      <w:rPr>
        <w:rFonts w:ascii="MinionPro-Regular" w:hAnsi="MinionPro-Regular"/>
        <w:i/>
        <w:iCs/>
        <w:spacing w:val="-2"/>
        <w:sz w:val="18"/>
        <w:szCs w:val="18"/>
        <w:lang w:val="fi-FI"/>
      </w:rPr>
      <w:t>anti, Zainuri</w:t>
    </w:r>
  </w:p>
  <w:p w14:paraId="1819D78E" w14:textId="77777777" w:rsidR="005D0C83" w:rsidRPr="005D0C83" w:rsidRDefault="005D0C83">
    <w:pPr>
      <w:pStyle w:val="Header"/>
      <w:rPr>
        <w:rFonts w:ascii="MinionPro-Regular" w:hAnsi="MinionPro-Regular"/>
        <w:i/>
        <w:iCs/>
        <w:sz w:val="18"/>
        <w:szCs w:val="18"/>
        <w:lang w:val="fi-F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3F3F7" w14:textId="6E345452" w:rsidR="00C6116C" w:rsidRPr="007E48F3" w:rsidRDefault="005D0C83" w:rsidP="00C6116C">
    <w:pPr>
      <w:autoSpaceDE w:val="0"/>
      <w:autoSpaceDN w:val="0"/>
      <w:adjustRightInd w:val="0"/>
      <w:spacing w:after="0" w:line="240" w:lineRule="auto"/>
      <w:rPr>
        <w:rFonts w:ascii="Footlight MT Light" w:hAnsi="Footlight MT Light" w:cs="MyriadPro-SemiCn"/>
        <w:sz w:val="20"/>
        <w:szCs w:val="20"/>
      </w:rPr>
    </w:pPr>
    <w:r w:rsidRPr="00593A60">
      <w:rPr>
        <w:rFonts w:ascii="Footlight MT Light" w:hAnsi="Footlight MT Light" w:cs="MyriadPro-SemiCn"/>
        <w:szCs w:val="20"/>
      </w:rPr>
      <w:t xml:space="preserve">GREEN </w:t>
    </w:r>
    <w:proofErr w:type="gramStart"/>
    <w:r w:rsidRPr="00593A60">
      <w:rPr>
        <w:rFonts w:ascii="Footlight MT Light" w:hAnsi="Footlight MT Light" w:cs="MyriadPro-SemiCn"/>
        <w:szCs w:val="20"/>
      </w:rPr>
      <w:t>TECH :</w:t>
    </w:r>
    <w:proofErr w:type="gramEnd"/>
    <w:r w:rsidRPr="00593A60">
      <w:rPr>
        <w:rFonts w:ascii="Footlight MT Light" w:hAnsi="Footlight MT Light" w:cs="MyriadPro-SemiCn"/>
        <w:szCs w:val="20"/>
      </w:rPr>
      <w:t xml:space="preserve"> ILMU LINGKUNGAN</w:t>
    </w:r>
  </w:p>
  <w:p w14:paraId="6A23D384" w14:textId="5B375136" w:rsidR="00C6116C" w:rsidRPr="007E48F3" w:rsidRDefault="00C6116C" w:rsidP="00C6116C">
    <w:pPr>
      <w:autoSpaceDE w:val="0"/>
      <w:autoSpaceDN w:val="0"/>
      <w:adjustRightInd w:val="0"/>
      <w:spacing w:after="0" w:line="240" w:lineRule="auto"/>
      <w:rPr>
        <w:rFonts w:ascii="Footlight MT Light" w:hAnsi="Footlight MT Light" w:cs="MyriadPro-SemiCn"/>
        <w:sz w:val="20"/>
        <w:szCs w:val="20"/>
      </w:rPr>
    </w:pPr>
    <w:r w:rsidRPr="007E48F3">
      <w:rPr>
        <w:rFonts w:ascii="Footlight MT Light" w:hAnsi="Footlight MT Light" w:cs="MyriadPro-SemiCn"/>
        <w:sz w:val="20"/>
        <w:szCs w:val="20"/>
      </w:rPr>
      <w:t xml:space="preserve">Vol. </w:t>
    </w:r>
    <w:r w:rsidR="00D44193">
      <w:rPr>
        <w:rFonts w:ascii="Footlight MT Light" w:hAnsi="Footlight MT Light" w:cs="MyriadPro-SemiCn"/>
        <w:sz w:val="20"/>
        <w:szCs w:val="20"/>
      </w:rPr>
      <w:t>4</w:t>
    </w:r>
    <w:r w:rsidRPr="007E48F3">
      <w:rPr>
        <w:rFonts w:ascii="Footlight MT Light" w:hAnsi="Footlight MT Light" w:cs="MyriadPro-SemiCn"/>
        <w:sz w:val="20"/>
        <w:szCs w:val="20"/>
      </w:rPr>
      <w:t xml:space="preserve">, No. 1, </w:t>
    </w:r>
    <w:r w:rsidR="00D44193">
      <w:rPr>
        <w:rFonts w:ascii="Footlight MT Light" w:hAnsi="Footlight MT Light" w:cs="MyriadPro-SemiCn"/>
        <w:sz w:val="20"/>
        <w:szCs w:val="20"/>
      </w:rPr>
      <w:t>MARET</w:t>
    </w:r>
    <w:r w:rsidRPr="007E48F3">
      <w:rPr>
        <w:rFonts w:ascii="Footlight MT Light" w:hAnsi="Footlight MT Light" w:cs="MyriadPro-SemiCn"/>
        <w:sz w:val="20"/>
        <w:szCs w:val="20"/>
      </w:rPr>
      <w:t xml:space="preserve"> 202</w:t>
    </w:r>
    <w:r w:rsidR="005D0C83">
      <w:rPr>
        <w:rFonts w:ascii="Footlight MT Light" w:hAnsi="Footlight MT Light" w:cs="MyriadPro-SemiCn"/>
        <w:sz w:val="20"/>
        <w:szCs w:val="20"/>
      </w:rPr>
      <w:t>6</w:t>
    </w:r>
    <w:r w:rsidR="0067509D" w:rsidRPr="007E48F3">
      <w:rPr>
        <w:rFonts w:ascii="Footlight MT Light" w:hAnsi="Footlight MT Light" w:cs="MyriadPro-SemiCn"/>
        <w:sz w:val="20"/>
        <w:szCs w:val="20"/>
      </w:rPr>
      <w:t xml:space="preserve">, </w:t>
    </w:r>
    <w:r w:rsidR="00D44193">
      <w:rPr>
        <w:rFonts w:ascii="Footlight MT Light" w:hAnsi="Footlight MT Light" w:cs="MyriadPro-SemiCn"/>
        <w:sz w:val="20"/>
        <w:szCs w:val="20"/>
      </w:rPr>
      <w:t>229</w:t>
    </w:r>
    <w:r w:rsidR="0067509D" w:rsidRPr="007E48F3">
      <w:rPr>
        <w:rFonts w:ascii="Footlight MT Light" w:hAnsi="Footlight MT Light" w:cs="MyriadPro-SemiCn"/>
        <w:sz w:val="20"/>
        <w:szCs w:val="20"/>
      </w:rPr>
      <w:t>-</w:t>
    </w:r>
    <w:r w:rsidR="00D44193">
      <w:rPr>
        <w:rFonts w:ascii="Footlight MT Light" w:hAnsi="Footlight MT Light" w:cs="MyriadPro-SemiCn"/>
        <w:sz w:val="20"/>
        <w:szCs w:val="20"/>
      </w:rPr>
      <w:t>242</w:t>
    </w:r>
  </w:p>
  <w:p w14:paraId="6DEFF102" w14:textId="635CD6CD" w:rsidR="007E48F3" w:rsidRDefault="005D0C83">
    <w:r>
      <w:rPr>
        <w:rFonts w:ascii="Footlight MT Light" w:hAnsi="Footlight MT Light" w:cs="MyriadPro-SemiCn"/>
        <w:szCs w:val="20"/>
      </w:rPr>
      <w:t>e-</w:t>
    </w:r>
    <w:proofErr w:type="gramStart"/>
    <w:r>
      <w:rPr>
        <w:rFonts w:ascii="Footlight MT Light" w:hAnsi="Footlight MT Light" w:cs="MyriadPro-SemiCn"/>
        <w:szCs w:val="20"/>
      </w:rPr>
      <w:t>ISSN :</w:t>
    </w:r>
    <w:proofErr w:type="gramEnd"/>
    <w:r>
      <w:rPr>
        <w:rFonts w:ascii="Footlight MT Light" w:hAnsi="Footlight MT Light" w:cs="MyriadPro-SemiCn"/>
        <w:szCs w:val="20"/>
      </w:rPr>
      <w:t xml:space="preserve">  3025-8332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1F0861"/>
    <w:multiLevelType w:val="hybridMultilevel"/>
    <w:tmpl w:val="3DAE869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3E1314FC"/>
    <w:multiLevelType w:val="multilevel"/>
    <w:tmpl w:val="774404D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ind w:left="2160" w:hanging="360"/>
      </w:pPr>
      <w:rPr>
        <w:rFonts w:ascii="Times New Roman" w:eastAsia="Times New Roman" w:hAnsi="Times New Roman" w:cs="Times New Roman"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2A55958"/>
    <w:multiLevelType w:val="multilevel"/>
    <w:tmpl w:val="4BE618B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1931DAB"/>
    <w:multiLevelType w:val="multilevel"/>
    <w:tmpl w:val="90F8F0D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B6F544C"/>
    <w:multiLevelType w:val="hybridMultilevel"/>
    <w:tmpl w:val="F53C86F6"/>
    <w:lvl w:ilvl="0" w:tplc="0A6633CC">
      <w:start w:val="1"/>
      <w:numFmt w:val="decimal"/>
      <w:lvlText w:val="%1."/>
      <w:lvlJc w:val="left"/>
      <w:pPr>
        <w:ind w:left="720" w:hanging="360"/>
      </w:pPr>
      <w:rPr>
        <w:rFonts w:hint="default"/>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730F5DBB"/>
    <w:multiLevelType w:val="multilevel"/>
    <w:tmpl w:val="008C4CB2"/>
    <w:lvl w:ilvl="0">
      <w:start w:val="1"/>
      <w:numFmt w:val="decimal"/>
      <w:lvlText w:val="%1."/>
      <w:lvlJc w:val="left"/>
      <w:pPr>
        <w:ind w:left="720" w:hanging="360"/>
      </w:pPr>
      <w:rPr>
        <w:rFonts w:hint="default"/>
        <w:b w:val="0"/>
        <w:bCs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73751715"/>
    <w:multiLevelType w:val="hybridMultilevel"/>
    <w:tmpl w:val="411AD77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244654249">
    <w:abstractNumId w:val="0"/>
  </w:num>
  <w:num w:numId="2" w16cid:durableId="482893428">
    <w:abstractNumId w:val="2"/>
  </w:num>
  <w:num w:numId="3" w16cid:durableId="1912079834">
    <w:abstractNumId w:val="3"/>
  </w:num>
  <w:num w:numId="4" w16cid:durableId="866060142">
    <w:abstractNumId w:val="1"/>
  </w:num>
  <w:num w:numId="5" w16cid:durableId="1289163753">
    <w:abstractNumId w:val="5"/>
  </w:num>
  <w:num w:numId="6" w16cid:durableId="311758429">
    <w:abstractNumId w:val="4"/>
  </w:num>
  <w:num w:numId="7" w16cid:durableId="113606968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B20"/>
    <w:rsid w:val="00022FB6"/>
    <w:rsid w:val="00082499"/>
    <w:rsid w:val="000A6C00"/>
    <w:rsid w:val="000B16E3"/>
    <w:rsid w:val="000B4723"/>
    <w:rsid w:val="00122CB8"/>
    <w:rsid w:val="00154E3D"/>
    <w:rsid w:val="00195FAA"/>
    <w:rsid w:val="001C2119"/>
    <w:rsid w:val="001C68D6"/>
    <w:rsid w:val="002327EA"/>
    <w:rsid w:val="0031150D"/>
    <w:rsid w:val="00317236"/>
    <w:rsid w:val="00371267"/>
    <w:rsid w:val="003B0B11"/>
    <w:rsid w:val="003C5A23"/>
    <w:rsid w:val="003D7834"/>
    <w:rsid w:val="003F477F"/>
    <w:rsid w:val="00546B3B"/>
    <w:rsid w:val="005766DD"/>
    <w:rsid w:val="00593A60"/>
    <w:rsid w:val="005D0C83"/>
    <w:rsid w:val="005E4038"/>
    <w:rsid w:val="005E67F9"/>
    <w:rsid w:val="00641DB9"/>
    <w:rsid w:val="00650F93"/>
    <w:rsid w:val="0067509D"/>
    <w:rsid w:val="007023C1"/>
    <w:rsid w:val="00742B01"/>
    <w:rsid w:val="00756ABC"/>
    <w:rsid w:val="00761BA1"/>
    <w:rsid w:val="00787E61"/>
    <w:rsid w:val="00790260"/>
    <w:rsid w:val="007D07F0"/>
    <w:rsid w:val="007D6F2E"/>
    <w:rsid w:val="007E48F3"/>
    <w:rsid w:val="00813146"/>
    <w:rsid w:val="00932C38"/>
    <w:rsid w:val="0093358B"/>
    <w:rsid w:val="00946C2A"/>
    <w:rsid w:val="00953DDF"/>
    <w:rsid w:val="0096551B"/>
    <w:rsid w:val="009C2BD9"/>
    <w:rsid w:val="009C2EBB"/>
    <w:rsid w:val="00A514B6"/>
    <w:rsid w:val="00A54B0F"/>
    <w:rsid w:val="00A74559"/>
    <w:rsid w:val="00B40ED8"/>
    <w:rsid w:val="00B70B20"/>
    <w:rsid w:val="00BA1FF8"/>
    <w:rsid w:val="00BC4596"/>
    <w:rsid w:val="00C6116C"/>
    <w:rsid w:val="00C8123E"/>
    <w:rsid w:val="00C85AB3"/>
    <w:rsid w:val="00D16D13"/>
    <w:rsid w:val="00D44193"/>
    <w:rsid w:val="00E2022C"/>
    <w:rsid w:val="00E808AC"/>
    <w:rsid w:val="00EF67EE"/>
    <w:rsid w:val="00F07384"/>
    <w:rsid w:val="00F10A62"/>
    <w:rsid w:val="00F334F9"/>
    <w:rsid w:val="00F605F1"/>
    <w:rsid w:val="00FE09B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DEDEBF"/>
  <w15:chartTrackingRefBased/>
  <w15:docId w15:val="{33435043-D0E0-4E04-85FC-ACC95BAD4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74559"/>
    <w:pPr>
      <w:widowControl w:val="0"/>
      <w:autoSpaceDE w:val="0"/>
      <w:autoSpaceDN w:val="0"/>
      <w:spacing w:after="0" w:line="240" w:lineRule="auto"/>
      <w:ind w:left="118"/>
      <w:outlineLvl w:val="0"/>
    </w:pPr>
    <w:rPr>
      <w:rFonts w:ascii="Times New Roman" w:eastAsia="Times New Roman" w:hAnsi="Times New Roman" w:cs="Times New Roman"/>
      <w:b/>
      <w:bCs/>
      <w:sz w:val="20"/>
      <w:szCs w:val="20"/>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54B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11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116C"/>
  </w:style>
  <w:style w:type="paragraph" w:styleId="Footer">
    <w:name w:val="footer"/>
    <w:basedOn w:val="Normal"/>
    <w:link w:val="FooterChar"/>
    <w:uiPriority w:val="99"/>
    <w:unhideWhenUsed/>
    <w:rsid w:val="00C611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116C"/>
  </w:style>
  <w:style w:type="character" w:styleId="Hyperlink">
    <w:name w:val="Hyperlink"/>
    <w:basedOn w:val="DefaultParagraphFont"/>
    <w:uiPriority w:val="99"/>
    <w:unhideWhenUsed/>
    <w:rsid w:val="0067509D"/>
    <w:rPr>
      <w:color w:val="0563C1" w:themeColor="hyperlink"/>
      <w:u w:val="single"/>
    </w:rPr>
  </w:style>
  <w:style w:type="character" w:styleId="UnresolvedMention">
    <w:name w:val="Unresolved Mention"/>
    <w:basedOn w:val="DefaultParagraphFont"/>
    <w:uiPriority w:val="99"/>
    <w:semiHidden/>
    <w:unhideWhenUsed/>
    <w:rsid w:val="0067509D"/>
    <w:rPr>
      <w:color w:val="605E5C"/>
      <w:shd w:val="clear" w:color="auto" w:fill="E1DFDD"/>
    </w:rPr>
  </w:style>
  <w:style w:type="paragraph" w:styleId="NoSpacing">
    <w:name w:val="No Spacing"/>
    <w:link w:val="NoSpacingChar"/>
    <w:uiPriority w:val="1"/>
    <w:qFormat/>
    <w:rsid w:val="005D0C83"/>
    <w:pPr>
      <w:widowControl w:val="0"/>
      <w:autoSpaceDE w:val="0"/>
      <w:autoSpaceDN w:val="0"/>
      <w:spacing w:after="0" w:line="240" w:lineRule="auto"/>
    </w:pPr>
    <w:rPr>
      <w:rFonts w:ascii="Times New Roman" w:eastAsia="Times New Roman" w:hAnsi="Times New Roman" w:cs="Times New Roman"/>
      <w:lang w:val="en-US"/>
    </w:rPr>
  </w:style>
  <w:style w:type="character" w:customStyle="1" w:styleId="NoSpacingChar">
    <w:name w:val="No Spacing Char"/>
    <w:link w:val="NoSpacing"/>
    <w:uiPriority w:val="1"/>
    <w:qFormat/>
    <w:rsid w:val="005D0C83"/>
    <w:rPr>
      <w:rFonts w:ascii="Times New Roman" w:eastAsia="Times New Roman" w:hAnsi="Times New Roman" w:cs="Times New Roman"/>
      <w:lang w:val="en-US"/>
    </w:rPr>
  </w:style>
  <w:style w:type="character" w:customStyle="1" w:styleId="Heading1Char">
    <w:name w:val="Heading 1 Char"/>
    <w:basedOn w:val="DefaultParagraphFont"/>
    <w:link w:val="Heading1"/>
    <w:uiPriority w:val="9"/>
    <w:rsid w:val="00A74559"/>
    <w:rPr>
      <w:rFonts w:ascii="Times New Roman" w:eastAsia="Times New Roman" w:hAnsi="Times New Roman" w:cs="Times New Roman"/>
      <w:b/>
      <w:bCs/>
      <w:sz w:val="20"/>
      <w:szCs w:val="20"/>
      <w:lang w:val="id"/>
    </w:rPr>
  </w:style>
  <w:style w:type="paragraph" w:styleId="BodyText">
    <w:name w:val="Body Text"/>
    <w:basedOn w:val="Normal"/>
    <w:link w:val="BodyTextChar"/>
    <w:uiPriority w:val="1"/>
    <w:qFormat/>
    <w:rsid w:val="00A74559"/>
    <w:pPr>
      <w:widowControl w:val="0"/>
      <w:autoSpaceDE w:val="0"/>
      <w:autoSpaceDN w:val="0"/>
      <w:spacing w:after="0" w:line="240" w:lineRule="auto"/>
    </w:pPr>
    <w:rPr>
      <w:rFonts w:ascii="Times New Roman" w:eastAsia="Times New Roman" w:hAnsi="Times New Roman" w:cs="Times New Roman"/>
      <w:sz w:val="20"/>
      <w:szCs w:val="20"/>
      <w:lang w:val="id"/>
    </w:rPr>
  </w:style>
  <w:style w:type="character" w:customStyle="1" w:styleId="BodyTextChar">
    <w:name w:val="Body Text Char"/>
    <w:basedOn w:val="DefaultParagraphFont"/>
    <w:link w:val="BodyText"/>
    <w:uiPriority w:val="1"/>
    <w:rsid w:val="00A74559"/>
    <w:rPr>
      <w:rFonts w:ascii="Times New Roman" w:eastAsia="Times New Roman" w:hAnsi="Times New Roman" w:cs="Times New Roman"/>
      <w:sz w:val="20"/>
      <w:szCs w:val="20"/>
      <w:lang w:val="id"/>
    </w:rPr>
  </w:style>
  <w:style w:type="paragraph" w:styleId="ListParagraph">
    <w:name w:val="List Paragraph"/>
    <w:aliases w:val="Heading 10,Body of text,spasi 2 taiiii,awal,List Paragraph2,kepala,anak bab.,List Paragraph1,ANNEX,List Paragraph (numbered (a)),Use Case List Paragraph,Citation List,Resume Title,List_Paragraph,Multilevel para_II,References,Ha,Graphic,A"/>
    <w:basedOn w:val="Normal"/>
    <w:link w:val="ListParagraphChar"/>
    <w:uiPriority w:val="34"/>
    <w:qFormat/>
    <w:rsid w:val="00A74559"/>
    <w:pPr>
      <w:widowControl w:val="0"/>
      <w:autoSpaceDE w:val="0"/>
      <w:autoSpaceDN w:val="0"/>
      <w:spacing w:after="0" w:line="240" w:lineRule="auto"/>
    </w:pPr>
    <w:rPr>
      <w:rFonts w:ascii="Times New Roman" w:eastAsia="Times New Roman" w:hAnsi="Times New Roman" w:cs="Times New Roman"/>
      <w:lang w:val="id"/>
    </w:rPr>
  </w:style>
  <w:style w:type="character" w:customStyle="1" w:styleId="ListParagraphChar">
    <w:name w:val="List Paragraph Char"/>
    <w:aliases w:val="Heading 10 Char,Body of text Char,spasi 2 taiiii Char,awal Char,List Paragraph2 Char,kepala Char,anak bab. Char,List Paragraph1 Char,ANNEX Char,List Paragraph (numbered (a)) Char,Use Case List Paragraph Char,Citation List Char,A Char"/>
    <w:link w:val="ListParagraph"/>
    <w:uiPriority w:val="34"/>
    <w:qFormat/>
    <w:locked/>
    <w:rsid w:val="00A74559"/>
    <w:rPr>
      <w:rFonts w:ascii="Times New Roman" w:eastAsia="Times New Roman" w:hAnsi="Times New Roman" w:cs="Times New Roman"/>
      <w:lang w:val="id"/>
    </w:rPr>
  </w:style>
  <w:style w:type="character" w:customStyle="1" w:styleId="text">
    <w:name w:val="text"/>
    <w:basedOn w:val="DefaultParagraphFont"/>
    <w:rsid w:val="00A74559"/>
  </w:style>
  <w:style w:type="paragraph" w:styleId="NormalWeb">
    <w:name w:val="Normal (Web)"/>
    <w:basedOn w:val="Normal"/>
    <w:uiPriority w:val="99"/>
    <w:unhideWhenUsed/>
    <w:rsid w:val="00A74559"/>
    <w:pPr>
      <w:spacing w:before="100" w:beforeAutospacing="1" w:after="100" w:afterAutospacing="1" w:line="240" w:lineRule="auto"/>
    </w:pPr>
    <w:rPr>
      <w:rFonts w:ascii="Times New Roman" w:eastAsia="Times New Roman" w:hAnsi="Times New Roman" w:cs="Times New Roman"/>
      <w:sz w:val="24"/>
      <w:szCs w:val="24"/>
      <w:lang w:eastAsia="en-ID"/>
    </w:rPr>
  </w:style>
  <w:style w:type="character" w:styleId="Strong">
    <w:name w:val="Strong"/>
    <w:basedOn w:val="DefaultParagraphFont"/>
    <w:uiPriority w:val="22"/>
    <w:qFormat/>
    <w:rsid w:val="00A7455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s://journal.unilak.ac.id/index.php/greent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14</Pages>
  <Words>5619</Words>
  <Characters>32031</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Rasyid Abdillah</dc:creator>
  <cp:keywords/>
  <dc:description/>
  <cp:lastModifiedBy>Asus A416</cp:lastModifiedBy>
  <cp:revision>7</cp:revision>
  <cp:lastPrinted>2022-09-02T11:59:00Z</cp:lastPrinted>
  <dcterms:created xsi:type="dcterms:W3CDTF">2026-02-26T16:20:00Z</dcterms:created>
  <dcterms:modified xsi:type="dcterms:W3CDTF">2026-10-21T07:26:00Z</dcterms:modified>
</cp:coreProperties>
</file>