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0C0" w:rsidRPr="00133488" w:rsidRDefault="00620AF1" w:rsidP="00BA2BE4">
      <w:pPr>
        <w:rPr>
          <w:b/>
          <w:spacing w:val="4"/>
          <w:lang w:val="en-US"/>
        </w:rPr>
      </w:pPr>
      <w:r>
        <w:rPr>
          <w:noProof/>
          <w:lang w:eastAsia="id-ID"/>
        </w:rPr>
        <w:pict>
          <v:shapetype id="_x0000_t202" coordsize="21600,21600" o:spt="202" path="m,l,21600r21600,l21600,xe">
            <v:stroke joinstyle="miter"/>
            <v:path gradientshapeok="t" o:connecttype="rect"/>
          </v:shapetype>
          <v:shape id="Text Box 28" o:spid="_x0000_s1029" type="#_x0000_t202" style="position:absolute;margin-left:-.25pt;margin-top:4.05pt;width:416.3pt;height:396.7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mzgwIAABE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" stroked="f">
            <v:textbox style="mso-next-textbox:#Text Box 28">
              <w:txbxContent>
                <w:p w:rsidR="00D55632" w:rsidRPr="00370AF3" w:rsidRDefault="000B0F69" w:rsidP="00133488">
                  <w:pPr>
                    <w:ind w:left="567"/>
                    <w:jc w:val="center"/>
                    <w:rPr>
                      <w:b/>
                      <w:sz w:val="28"/>
                      <w:szCs w:val="28"/>
                    </w:rPr>
                  </w:pPr>
                  <w:r>
                    <w:rPr>
                      <w:b/>
                      <w:bCs/>
                      <w:sz w:val="28"/>
                      <w:szCs w:val="32"/>
                    </w:rPr>
                    <w:t>ANALISIS KINERJA KEUANGAN DESA MENGGUNAKAN RASIO KEUANGAN DAERAH PADA PEMERINTAH DESA SUNGAI LANGSAT, KECAMATAN PANGEAN, KABUPATEN KUANTAN SINGINGI TAHUN 2019-2023</w:t>
                  </w:r>
                </w:p>
                <w:p w:rsidR="00D55632" w:rsidRPr="00133488" w:rsidRDefault="00D55632" w:rsidP="001B654F">
                  <w:pPr>
                    <w:jc w:val="center"/>
                    <w:rPr>
                      <w:b/>
                      <w:sz w:val="20"/>
                      <w:szCs w:val="20"/>
                    </w:rPr>
                  </w:pPr>
                </w:p>
                <w:p w:rsidR="00D55632" w:rsidRDefault="00D55632" w:rsidP="00133488">
                  <w:pPr>
                    <w:jc w:val="center"/>
                    <w:rPr>
                      <w:b/>
                      <w:szCs w:val="20"/>
                    </w:rPr>
                  </w:pPr>
                  <w:r>
                    <w:rPr>
                      <w:b/>
                      <w:szCs w:val="20"/>
                    </w:rPr>
                    <w:t>Ani Kusuma Ningrum</w:t>
                  </w:r>
                </w:p>
                <w:p w:rsidR="00133488" w:rsidRDefault="00133488" w:rsidP="00133488">
                  <w:pPr>
                    <w:jc w:val="center"/>
                    <w:rPr>
                      <w:b/>
                      <w:szCs w:val="20"/>
                      <w:vertAlign w:val="superscript"/>
                    </w:rPr>
                  </w:pPr>
                </w:p>
                <w:p w:rsidR="00133488" w:rsidRPr="00133739" w:rsidRDefault="00133488" w:rsidP="00133488">
                  <w:pPr>
                    <w:contextualSpacing/>
                    <w:jc w:val="center"/>
                    <w:rPr>
                      <w:iCs/>
                      <w:sz w:val="20"/>
                      <w:lang w:val="fi-FI"/>
                    </w:rPr>
                  </w:pPr>
                  <w:r>
                    <w:rPr>
                      <w:iCs/>
                      <w:sz w:val="20"/>
                      <w:lang w:val="fi-FI"/>
                    </w:rPr>
                    <w:t xml:space="preserve">Fakultas Ekonomi dan Bisnis Universitas Lancang Kuning </w:t>
                  </w:r>
                </w:p>
                <w:p w:rsidR="00133488" w:rsidRPr="00702150" w:rsidRDefault="00133488" w:rsidP="00133488">
                  <w:pPr>
                    <w:contextualSpacing/>
                    <w:jc w:val="center"/>
                    <w:rPr>
                      <w:iCs/>
                      <w:sz w:val="20"/>
                      <w:lang w:val="sv-SE"/>
                    </w:rPr>
                  </w:pPr>
                  <w:r w:rsidRPr="00A85894">
                    <w:rPr>
                      <w:iCs/>
                      <w:sz w:val="20"/>
                      <w:szCs w:val="20"/>
                      <w:lang w:val="sv-SE"/>
                    </w:rPr>
                    <w:t>Jln. Yos Sudarso KM 8 Rumbai Pekanbaru</w:t>
                  </w:r>
                </w:p>
                <w:p w:rsidR="00133488" w:rsidRDefault="00133488" w:rsidP="00133488">
                  <w:pPr>
                    <w:contextualSpacing/>
                    <w:jc w:val="center"/>
                    <w:rPr>
                      <w:iCs/>
                      <w:sz w:val="20"/>
                    </w:rPr>
                  </w:pPr>
                  <w:r w:rsidRPr="00702150">
                    <w:rPr>
                      <w:iCs/>
                      <w:sz w:val="20"/>
                      <w:lang w:val="sv-SE"/>
                    </w:rPr>
                    <w:t>E</w:t>
                  </w:r>
                  <w:r>
                    <w:rPr>
                      <w:iCs/>
                      <w:sz w:val="20"/>
                      <w:lang w:val="sv-SE"/>
                    </w:rPr>
                    <w:t>-</w:t>
                  </w:r>
                  <w:r w:rsidRPr="00702150">
                    <w:rPr>
                      <w:iCs/>
                      <w:sz w:val="20"/>
                      <w:lang w:val="sv-SE"/>
                    </w:rPr>
                    <w:t xml:space="preserve">mail </w:t>
                  </w:r>
                  <w:r w:rsidRPr="00370AF3">
                    <w:rPr>
                      <w:iCs/>
                      <w:sz w:val="20"/>
                      <w:lang w:val="sv-SE"/>
                    </w:rPr>
                    <w:t xml:space="preserve">: </w:t>
                  </w:r>
                  <w:hyperlink r:id="rId8" w:history="1">
                    <w:r w:rsidR="00D2573F" w:rsidRPr="00500219">
                      <w:rPr>
                        <w:rStyle w:val="Hyperlink"/>
                        <w:iCs/>
                        <w:sz w:val="20"/>
                      </w:rPr>
                      <w:t>faizahkamilah@unilak.ac.id</w:t>
                    </w:r>
                  </w:hyperlink>
                </w:p>
                <w:p w:rsidR="00D2573F" w:rsidRDefault="00D2573F" w:rsidP="00133488">
                  <w:pPr>
                    <w:contextualSpacing/>
                    <w:jc w:val="center"/>
                    <w:rPr>
                      <w:iCs/>
                      <w:sz w:val="20"/>
                    </w:rPr>
                  </w:pPr>
                </w:p>
                <w:p w:rsidR="00133488" w:rsidRPr="00D2573F" w:rsidRDefault="00D2573F" w:rsidP="00D2573F">
                  <w:pPr>
                    <w:ind w:left="540" w:right="605"/>
                    <w:jc w:val="center"/>
                    <w:rPr>
                      <w:sz w:val="20"/>
                      <w:szCs w:val="20"/>
                    </w:rPr>
                  </w:pPr>
                  <w:r w:rsidRPr="00452B2E">
                    <w:rPr>
                      <w:sz w:val="20"/>
                      <w:szCs w:val="20"/>
                      <w:lang w:val="sv-SE"/>
                    </w:rPr>
                    <w:t>diterima</w:t>
                  </w:r>
                  <w:r>
                    <w:rPr>
                      <w:sz w:val="20"/>
                      <w:szCs w:val="20"/>
                      <w:lang w:val="sv-SE"/>
                    </w:rPr>
                    <w:t>: 16/</w:t>
                  </w:r>
                  <w:r>
                    <w:rPr>
                      <w:sz w:val="20"/>
                      <w:szCs w:val="20"/>
                    </w:rPr>
                    <w:t>6</w:t>
                  </w:r>
                  <w:r>
                    <w:rPr>
                      <w:sz w:val="20"/>
                      <w:szCs w:val="20"/>
                      <w:lang w:val="sv-SE"/>
                    </w:rPr>
                    <w:t>/202</w:t>
                  </w:r>
                  <w:r>
                    <w:rPr>
                      <w:sz w:val="20"/>
                      <w:szCs w:val="20"/>
                    </w:rPr>
                    <w:t>4</w:t>
                  </w:r>
                  <w:r>
                    <w:rPr>
                      <w:sz w:val="20"/>
                      <w:szCs w:val="20"/>
                      <w:lang w:val="sv-SE"/>
                    </w:rPr>
                    <w:t>; direvisi: 12/</w:t>
                  </w:r>
                  <w:r>
                    <w:rPr>
                      <w:sz w:val="20"/>
                      <w:szCs w:val="20"/>
                    </w:rPr>
                    <w:t>9</w:t>
                  </w:r>
                  <w:r>
                    <w:rPr>
                      <w:sz w:val="20"/>
                      <w:szCs w:val="20"/>
                      <w:lang w:val="sv-SE"/>
                    </w:rPr>
                    <w:t>/202</w:t>
                  </w:r>
                  <w:r>
                    <w:rPr>
                      <w:sz w:val="20"/>
                      <w:szCs w:val="20"/>
                    </w:rPr>
                    <w:t>4</w:t>
                  </w:r>
                  <w:r w:rsidRPr="00452B2E">
                    <w:rPr>
                      <w:sz w:val="20"/>
                      <w:szCs w:val="20"/>
                      <w:lang w:val="sv-SE"/>
                    </w:rPr>
                    <w:t xml:space="preserve">; diterbitkan: </w:t>
                  </w:r>
                  <w:r>
                    <w:rPr>
                      <w:sz w:val="20"/>
                      <w:szCs w:val="20"/>
                    </w:rPr>
                    <w:t>31</w:t>
                  </w:r>
                  <w:r>
                    <w:rPr>
                      <w:sz w:val="20"/>
                      <w:szCs w:val="20"/>
                      <w:lang w:val="sv-SE"/>
                    </w:rPr>
                    <w:t>/</w:t>
                  </w:r>
                  <w:r>
                    <w:rPr>
                      <w:sz w:val="20"/>
                      <w:szCs w:val="20"/>
                    </w:rPr>
                    <w:t>1</w:t>
                  </w:r>
                  <w:r w:rsidRPr="00452B2E">
                    <w:rPr>
                      <w:sz w:val="20"/>
                      <w:szCs w:val="20"/>
                      <w:lang w:val="sv-SE"/>
                    </w:rPr>
                    <w:t>/20</w:t>
                  </w:r>
                  <w:r w:rsidRPr="00452B2E">
                    <w:rPr>
                      <w:sz w:val="20"/>
                      <w:szCs w:val="20"/>
                    </w:rPr>
                    <w:t>2</w:t>
                  </w:r>
                  <w:r>
                    <w:rPr>
                      <w:sz w:val="20"/>
                      <w:szCs w:val="20"/>
                    </w:rPr>
                    <w:t>5</w:t>
                  </w:r>
                </w:p>
                <w:p w:rsidR="00133488" w:rsidRDefault="00133488" w:rsidP="00133488">
                  <w:pPr>
                    <w:ind w:left="567"/>
                    <w:jc w:val="both"/>
                    <w:rPr>
                      <w:i/>
                      <w:sz w:val="20"/>
                      <w:szCs w:val="20"/>
                      <w:lang w:eastAsia="id-ID"/>
                    </w:rPr>
                  </w:pPr>
                  <w:r w:rsidRPr="00133488">
                    <w:rPr>
                      <w:b/>
                      <w:i/>
                      <w:sz w:val="20"/>
                      <w:szCs w:val="20"/>
                      <w:lang w:eastAsia="id-ID"/>
                    </w:rPr>
                    <w:t xml:space="preserve">Absract : </w:t>
                  </w:r>
                  <w:r w:rsidR="00D55632" w:rsidRPr="00133488">
                    <w:rPr>
                      <w:i/>
                      <w:sz w:val="20"/>
                      <w:szCs w:val="20"/>
                      <w:lang w:eastAsia="id-ID"/>
                    </w:rPr>
                    <w:t xml:space="preserve">This study looks at the low amount of village own-source revenue (PADes) in Sungai Langsat's APBDes report, which demonstrates the village government's incapacity to manage PADes. As a result, villages are heavily reliant on central or provincial government transfers and have little independence. The goal of this research is to assess village financial performance using six financial indicators: independence, dependency, effectiveness, efficiency, activity, and growth. The research methodology is quantitative, with data collected through observation, interviews, and documentation. Secondary data sources include realization reports of the Sungai Langsat APBDes for 2019-2023, as well as analyses of regional financial indicators. </w:t>
                  </w:r>
                  <w:r w:rsidR="00D55632" w:rsidRPr="00133488">
                    <w:rPr>
                      <w:i/>
                      <w:sz w:val="20"/>
                      <w:szCs w:val="20"/>
                    </w:rPr>
                    <w:t>The study's findings show that the independence ratio is very low, the dependency ratio is very high, the revenue effectiveness ratio is very effective, the expenditure effectiveness ratio is less effective, the operating expenditure to capital expenditure activity ratio is quite good, and the PADes growth rate is very low. As a result, the Sungai Langsat Village Government must maximize BUMDes in plantations for the benefit of the community, minimize reliance on transfer funds, enhance expenditure planning and control, and achieve financial independence and long-term growth.</w:t>
                  </w:r>
                </w:p>
                <w:p w:rsidR="00133488" w:rsidRDefault="00133488" w:rsidP="00133488">
                  <w:pPr>
                    <w:ind w:left="567"/>
                    <w:jc w:val="both"/>
                    <w:rPr>
                      <w:rStyle w:val="longtext"/>
                      <w:b/>
                      <w:sz w:val="20"/>
                      <w:szCs w:val="20"/>
                    </w:rPr>
                  </w:pPr>
                </w:p>
                <w:p w:rsidR="00D55632" w:rsidRPr="00133488" w:rsidRDefault="00D55632" w:rsidP="00133488">
                  <w:pPr>
                    <w:ind w:left="567"/>
                    <w:jc w:val="both"/>
                    <w:rPr>
                      <w:i/>
                      <w:sz w:val="20"/>
                      <w:szCs w:val="20"/>
                      <w:lang w:eastAsia="id-ID"/>
                    </w:rPr>
                  </w:pPr>
                  <w:r w:rsidRPr="00133488">
                    <w:rPr>
                      <w:rStyle w:val="longtext"/>
                      <w:b/>
                      <w:sz w:val="20"/>
                      <w:szCs w:val="20"/>
                    </w:rPr>
                    <w:t>Keywords:</w:t>
                  </w:r>
                  <w:r w:rsidRPr="00133488">
                    <w:rPr>
                      <w:rStyle w:val="longtext"/>
                      <w:sz w:val="20"/>
                      <w:szCs w:val="20"/>
                    </w:rPr>
                    <w:t xml:space="preserve"> </w:t>
                  </w:r>
                  <w:r w:rsidRPr="00133488">
                    <w:rPr>
                      <w:i/>
                      <w:sz w:val="20"/>
                      <w:szCs w:val="20"/>
                    </w:rPr>
                    <w:t>Village Original Income (PADes), APBDes, Dependency, Independence, Village Financial Performance Ratio</w:t>
                  </w:r>
                </w:p>
                <w:p w:rsidR="00D55632" w:rsidRPr="00133488" w:rsidRDefault="00D55632" w:rsidP="00133739">
                  <w:pPr>
                    <w:ind w:left="540" w:right="605"/>
                    <w:jc w:val="both"/>
                    <w:rPr>
                      <w:i/>
                      <w:sz w:val="20"/>
                      <w:szCs w:val="20"/>
                      <w:lang w:val="fi-FI"/>
                    </w:rPr>
                  </w:pPr>
                </w:p>
              </w:txbxContent>
            </v:textbox>
            <w10:wrap type="square"/>
          </v:shape>
        </w:pict>
      </w:r>
      <w:r w:rsidR="006300C0" w:rsidRPr="00133488">
        <w:rPr>
          <w:b/>
          <w:spacing w:val="4"/>
          <w:lang w:val="en-US"/>
        </w:rPr>
        <w:t xml:space="preserve">PENDAHULUAN </w:t>
      </w:r>
    </w:p>
    <w:p w:rsidR="00BE32AD" w:rsidRPr="00133488" w:rsidRDefault="00494219" w:rsidP="00EB67D4">
      <w:pPr>
        <w:ind w:firstLine="567"/>
        <w:jc w:val="both"/>
      </w:pPr>
      <w:r w:rsidRPr="00133488">
        <w:t>Karena pemerintah memiliki kekuatan terbesar di negara, perkembangan sektor publik tidak lepas dari intervensi pemerintah.</w:t>
      </w:r>
      <w:r w:rsidR="00271780" w:rsidRPr="00133488">
        <w:t xml:space="preserve"> Pertumbuhan sektor publik merupakan hasil penerapan otonomi daerah dan desentralisasi</w:t>
      </w:r>
      <w:r w:rsidR="00B016BF" w:rsidRPr="00133488">
        <w:t xml:space="preserve"> </w:t>
      </w:r>
      <w:r w:rsidR="00B016BF" w:rsidRPr="00133488">
        <w:fldChar w:fldCharType="begin" w:fldLock="1"/>
      </w:r>
      <w:r w:rsidR="00B016BF" w:rsidRPr="00133488">
        <w:instrText>ADDIN CSL_CITATION {"citationItems":[{"id":"ITEM-1","itemData":{"author":[{"dropping-particle":"","family":"Pangaribuan","given":"Jonner","non-dropping-particle":"","parse-names":false,"suffix":""},{"dropping-particle":"","family":"Sirait","given":"Josua","non-dropping-particle":"","parse-names":false,"suffix":""}],"id":"ITEM-1","issue":"2","issued":{"date-parts":[["2023"]]},"page":"274-286","title":"Sei Merah Kecamatan Tanjung Morawa Kabupaten Deli","type":"article-journal","volume":"9"},"uris":["http://www.mendeley.com/documents/?uuid=243d5c7d-bf19-4c48-b29a-87089bf32105"]}],"mendeley":{"formattedCitation":"(Pangaribuan &amp; Sirait, 2023)","plainTextFormattedCitation":"(Pangaribuan &amp; Sirait, 2023)","previouslyFormattedCitation":"(Pangaribuan &amp; Sirait, 2023)"},"properties":{"noteIndex":0},"schema":"https://github.com/citation-style-language/schema/raw/master/csl-citation.json"}</w:instrText>
      </w:r>
      <w:r w:rsidR="00B016BF" w:rsidRPr="00133488">
        <w:fldChar w:fldCharType="separate"/>
      </w:r>
      <w:r w:rsidR="00B016BF" w:rsidRPr="00133488">
        <w:rPr>
          <w:noProof/>
        </w:rPr>
        <w:t>(Pangaribuan &amp; Sirait</w:t>
      </w:r>
      <w:r w:rsidR="00271780" w:rsidRPr="00133488">
        <w:rPr>
          <w:noProof/>
        </w:rPr>
        <w:t>;</w:t>
      </w:r>
      <w:r w:rsidR="00B016BF" w:rsidRPr="00133488">
        <w:rPr>
          <w:noProof/>
        </w:rPr>
        <w:t xml:space="preserve"> 2023)</w:t>
      </w:r>
      <w:r w:rsidR="00B016BF" w:rsidRPr="00133488">
        <w:fldChar w:fldCharType="end"/>
      </w:r>
      <w:r w:rsidR="00B016BF" w:rsidRPr="00133488">
        <w:t xml:space="preserve">. </w:t>
      </w:r>
      <w:r w:rsidRPr="00133488">
        <w:t>Otonomi daerah pemerintahan Indonesia menjadi lebih desentralisasi, dengan pemerintah pusat beralih ke pemerintah daerah</w:t>
      </w:r>
    </w:p>
    <w:p w:rsidR="00B50899" w:rsidRPr="00133488" w:rsidRDefault="00475E35" w:rsidP="00EB67D4">
      <w:pPr>
        <w:ind w:firstLine="567"/>
        <w:jc w:val="both"/>
      </w:pPr>
      <w:r w:rsidRPr="00133488">
        <w:t>Menurut Undang-Undang Nomor 9 Tahun 2015 Tentang Pemerintah Daerah,  “</w:t>
      </w:r>
      <w:r w:rsidR="00271780" w:rsidRPr="00133488">
        <w:t xml:space="preserve">Otonomi daerah </w:t>
      </w:r>
      <w:r w:rsidR="006E24E2" w:rsidRPr="00133488">
        <w:t>berati</w:t>
      </w:r>
      <w:r w:rsidR="00271780" w:rsidRPr="00133488">
        <w:t xml:space="preserve"> hak, wewenang, dan kewajiban daerah otonom untuk mengatur dan mengurus</w:t>
      </w:r>
      <w:r w:rsidR="00F452AC" w:rsidRPr="00133488">
        <w:t xml:space="preserve"> sendiri urusan pemerintahan </w:t>
      </w:r>
      <w:r w:rsidR="006E24E2" w:rsidRPr="00133488">
        <w:t xml:space="preserve">dan kepentingan masyarakat </w:t>
      </w:r>
      <w:r w:rsidR="00271780" w:rsidRPr="00133488">
        <w:t>dalam sistem Negara Kesatuan Republik I</w:t>
      </w:r>
      <w:r w:rsidR="00F452AC" w:rsidRPr="00133488">
        <w:t>ndonesia</w:t>
      </w:r>
      <w:r w:rsidRPr="00133488">
        <w:t>”</w:t>
      </w:r>
      <w:r w:rsidR="00F452AC" w:rsidRPr="00133488">
        <w:t xml:space="preserve">. Tujuannya </w:t>
      </w:r>
      <w:r w:rsidR="00AF4051" w:rsidRPr="00133488">
        <w:t>adalah agar</w:t>
      </w:r>
      <w:r w:rsidR="00271780" w:rsidRPr="00133488">
        <w:t xml:space="preserve"> pemerintah</w:t>
      </w:r>
      <w:r w:rsidR="00125951" w:rsidRPr="00133488">
        <w:t xml:space="preserve"> daerah</w:t>
      </w:r>
      <w:r w:rsidR="00271780" w:rsidRPr="00133488">
        <w:t xml:space="preserve"> </w:t>
      </w:r>
      <w:r w:rsidR="00AF4051" w:rsidRPr="00133488">
        <w:t>dapat</w:t>
      </w:r>
      <w:r w:rsidR="00271780" w:rsidRPr="00133488">
        <w:t xml:space="preserve"> mengatur dan </w:t>
      </w:r>
      <w:r w:rsidR="00AF4051" w:rsidRPr="00133488">
        <w:t xml:space="preserve">mengelola </w:t>
      </w:r>
      <w:r w:rsidR="006E24E2" w:rsidRPr="00133488">
        <w:t>operasionalnya</w:t>
      </w:r>
      <w:r w:rsidR="00271780" w:rsidRPr="00133488">
        <w:t xml:space="preserve"> sesuai dengan kebutuhan masyarakat </w:t>
      </w:r>
      <w:r w:rsidR="006E24E2" w:rsidRPr="00133488">
        <w:t>setempat</w:t>
      </w:r>
      <w:r w:rsidR="00AF4051" w:rsidRPr="00133488">
        <w:t>, mendorong</w:t>
      </w:r>
      <w:r w:rsidR="00271780" w:rsidRPr="00133488">
        <w:t xml:space="preserve"> pembangunan ekonomi, sosial, dan infrastruktur </w:t>
      </w:r>
      <w:r w:rsidR="00AF4051" w:rsidRPr="00133488">
        <w:t>lokal</w:t>
      </w:r>
      <w:r w:rsidR="00271780" w:rsidRPr="00133488">
        <w:t>, serta menin</w:t>
      </w:r>
      <w:r w:rsidR="006E24E2" w:rsidRPr="00133488">
        <w:t xml:space="preserve">gkatkan kualitas </w:t>
      </w:r>
      <w:r w:rsidR="00271780" w:rsidRPr="00133488">
        <w:t>layanan publik.</w:t>
      </w:r>
    </w:p>
    <w:p w:rsidR="00BE32AD" w:rsidRPr="00133488" w:rsidRDefault="00B50899" w:rsidP="00EB67D4">
      <w:pPr>
        <w:ind w:firstLine="567"/>
        <w:jc w:val="both"/>
      </w:pPr>
      <w:r w:rsidRPr="00133488">
        <w:t xml:space="preserve">Oleh karena itu, otonomi daerah </w:t>
      </w:r>
      <w:r w:rsidR="00AF4051" w:rsidRPr="00133488">
        <w:t>merupakan</w:t>
      </w:r>
      <w:r w:rsidR="00125951" w:rsidRPr="00133488">
        <w:t xml:space="preserve"> kunci</w:t>
      </w:r>
      <w:r w:rsidR="00AF4051" w:rsidRPr="00133488">
        <w:t xml:space="preserve"> dari</w:t>
      </w:r>
      <w:r w:rsidR="00125951" w:rsidRPr="00133488">
        <w:t xml:space="preserve"> desentralisasi yang efektif, dengan pemerintah desa sebagai ujung tombak pemberdayaan masyarakat lokal</w:t>
      </w:r>
      <w:r w:rsidRPr="00133488">
        <w:t xml:space="preserve">. Menurut Undang-Undang (UU) Nomor 9 Tahun 2015 Tentang Pemerintahan Daerah, </w:t>
      </w:r>
      <w:r w:rsidR="00475E35" w:rsidRPr="00133488">
        <w:t>“D</w:t>
      </w:r>
      <w:r w:rsidRPr="00133488">
        <w:t>esentralisasi adalah penyerahan urusan pemerintahan oleh pemerintah pusat kepada daerah otonom berdasarkan asas otonomi</w:t>
      </w:r>
      <w:r w:rsidR="00475E35" w:rsidRPr="00133488">
        <w:t>”</w:t>
      </w:r>
      <w:r w:rsidRPr="00133488">
        <w:t xml:space="preserve">. Proses desentralisasi </w:t>
      </w:r>
      <w:r w:rsidR="00125951" w:rsidRPr="00133488">
        <w:t>menekankan pentingnya kemandirian daerah melalui pemberdayaan potensi lokal.</w:t>
      </w:r>
    </w:p>
    <w:p w:rsidR="00B50899" w:rsidRPr="00133488" w:rsidRDefault="00EB67D4" w:rsidP="00EB67D4">
      <w:pPr>
        <w:ind w:firstLine="567"/>
        <w:jc w:val="both"/>
      </w:pPr>
      <w:r w:rsidRPr="00133488">
        <w:lastRenderedPageBreak/>
        <w:t xml:space="preserve"> </w:t>
      </w:r>
      <w:r w:rsidR="00D55632" w:rsidRPr="00133488">
        <w:t>Kemandirian fiskal daerah adalah kemampuan pemerintah daerah untuk mendanai pemerintahannya sendiri, akuntabilitas, pembangunan, dan pelayanan kepada masyarakat yang telah membayar pajak dan retibusi, yang merupakan pendapatan utama daerah</w:t>
      </w:r>
      <w:r w:rsidR="00125951" w:rsidRPr="00133488">
        <w:t xml:space="preserve"> </w:t>
      </w:r>
      <w:r w:rsidR="00B50899" w:rsidRPr="00133488">
        <w:fldChar w:fldCharType="begin" w:fldLock="1"/>
      </w:r>
      <w:r w:rsidR="00B50899" w:rsidRPr="00133488">
        <w:instrText>ADDIN CSL_CITATION {"citationItems":[{"id":"ITEM-1","itemData":{"DOI":"10.24036/jea.v2i1.218","abstract":"This study aims to determine the effect of regional original income and balance funds on capital expenditure and the level of local financial independence in district and city governments in Riau Province. The population in this study were all districts and cities in Riau Province from 2010-2018. The sample in this study is a total sampling technique, where the entire population is sampled. The number of districts and cities in Riau Province is 12 districts and cities. analysis conducted using Structural Equation Modeling (SEM). the results of this study indicate that regional own-source revenue and balancing funds have a significant effect on the level of regional financial independence while capital expenditure is not proven to mediate the relationship between regional own-source revenue and the balancing fund with the level of regional financial independence.","author":[{"dropping-particle":"","family":"Nurliza Arpani","given":"Wike","non-dropping-particle":"","parse-names":false,"suffix":""},{"dropping-particle":"","family":"Halmawati","given":"Halmawati","non-dropping-particle":"","parse-names":false,"suffix":""}],"container-title":"Jurnal Eksplorasi Akuntansi","id":"ITEM-1","issue":"1","issued":{"date-parts":[["2020"]]},"page":"2373-2390","title":"Pengaruh Pendapatan Asli Daerah Dan Dana Perimbangan Terhadap Belanja Modal Dan Tingkat Kemandirian Keuangan Daerah","type":"article-journal","volume":"2"},"uris":["http://www.mendeley.com/documents/?uuid=d9085376-8da5-4bca-a4ae-45a096f873d8"]}],"mendeley":{"formattedCitation":"(Nurliza Arpani &amp; Halmawati, 2020)","plainTextFormattedCitation":"(Nurliza Arpani &amp; Halmawati, 2020)","previouslyFormattedCitation":"(Nurliza Arpani &amp; Halmawati, 2020)"},"properties":{"noteIndex":0},"schema":"https://github.com/citation-style-language/schema/raw/master/csl-citation.json"}</w:instrText>
      </w:r>
      <w:r w:rsidR="00B50899" w:rsidRPr="00133488">
        <w:fldChar w:fldCharType="separate"/>
      </w:r>
      <w:r w:rsidR="00B50899" w:rsidRPr="00133488">
        <w:rPr>
          <w:noProof/>
        </w:rPr>
        <w:t>(Nurliza Arpani &amp; Halmawati</w:t>
      </w:r>
      <w:r w:rsidR="00125951" w:rsidRPr="00133488">
        <w:rPr>
          <w:noProof/>
        </w:rPr>
        <w:t>;</w:t>
      </w:r>
      <w:r w:rsidR="00B50899" w:rsidRPr="00133488">
        <w:rPr>
          <w:noProof/>
        </w:rPr>
        <w:t xml:space="preserve"> 2020)</w:t>
      </w:r>
      <w:r w:rsidR="00B50899" w:rsidRPr="00133488">
        <w:fldChar w:fldCharType="end"/>
      </w:r>
      <w:r w:rsidR="00B50899" w:rsidRPr="00133488">
        <w:t>.</w:t>
      </w:r>
    </w:p>
    <w:p w:rsidR="00125951" w:rsidRPr="00133488" w:rsidRDefault="00125951" w:rsidP="00494219">
      <w:pPr>
        <w:ind w:firstLine="567"/>
        <w:jc w:val="both"/>
      </w:pPr>
      <w:r w:rsidRPr="00133488">
        <w:t xml:space="preserve">Berdasarkan status Indeks Desa Membangun (IDM) tahun 2023, jumlah desa yang berstatus mandiri diketahui sebanyak 11.426 desa dari </w:t>
      </w:r>
      <w:r w:rsidR="00436FC5" w:rsidRPr="00133488">
        <w:t>total 75.261 desa. J</w:t>
      </w:r>
      <w:r w:rsidRPr="00133488">
        <w:t>umlah ini meningkat dua kali lipat dibandingkan dengan tahun 2022, dimana hanya terdapat 6.280 desa mandiri dari total 74.052 desa di Indonesia. Meskipun terjadi peningkatan yang signifikan, jumlah desa mandiri jauh lebih rendah dibandingkan dengan</w:t>
      </w:r>
      <w:r w:rsidR="00094219" w:rsidRPr="00133488">
        <w:t xml:space="preserve"> 28.766 desa yang berstatus berkembang. Hal ini menunjukan bahwa pemerintah desa masing sangat bergantung pada pemerintah pusat meskipun sudah ada desentralisasi.</w:t>
      </w:r>
    </w:p>
    <w:p w:rsidR="00B50899" w:rsidRPr="00133488" w:rsidRDefault="00094219" w:rsidP="00094219">
      <w:pPr>
        <w:ind w:firstLine="567"/>
        <w:jc w:val="both"/>
      </w:pPr>
      <w:r w:rsidRPr="00133488">
        <w:t xml:space="preserve">Menganalisis kinerja pemerintah desa penting untuk menilai kesiapan sebuah desa. </w:t>
      </w:r>
      <w:r w:rsidR="00D55632" w:rsidRPr="00133488">
        <w:t>Laporan pelaksanaan anggaran membantu menilai kinerja keuangan pemerintah desa dengan membandingkan anggaran dan kinerja selama periode pelapora. Laporan ini juga memberikan informasi yang membantu memperkirakan sumber daya ekonomi yang tersedia untuk membiayai kegiatan pengelolaan desa di masa depan</w:t>
      </w:r>
      <w:r w:rsidRPr="00133488">
        <w:t xml:space="preserve"> (Habibah;</w:t>
      </w:r>
      <w:r w:rsidR="00B50899" w:rsidRPr="00133488">
        <w:t xml:space="preserve"> 2019).</w:t>
      </w:r>
    </w:p>
    <w:p w:rsidR="00BE32AD" w:rsidRPr="00133488" w:rsidRDefault="00094219" w:rsidP="00EB67D4">
      <w:pPr>
        <w:ind w:firstLine="567"/>
        <w:jc w:val="both"/>
      </w:pPr>
      <w:r w:rsidRPr="00133488">
        <w:t>Desa Sungai Langsat</w:t>
      </w:r>
      <w:r w:rsidR="006E24E2" w:rsidRPr="00133488">
        <w:t xml:space="preserve"> Kecamatan Pangean </w:t>
      </w:r>
      <w:r w:rsidR="00226A64" w:rsidRPr="00133488">
        <w:t>Kabupate</w:t>
      </w:r>
      <w:r w:rsidR="006E24E2" w:rsidRPr="00133488">
        <w:t>n Kuantan Singingi telah diberikan</w:t>
      </w:r>
      <w:r w:rsidR="00226A64" w:rsidRPr="00133488">
        <w:t xml:space="preserve"> status</w:t>
      </w:r>
      <w:r w:rsidR="006E24E2" w:rsidRPr="00133488">
        <w:t xml:space="preserve"> maju pada tahun 2022 dan 2023 dalam </w:t>
      </w:r>
      <w:r w:rsidR="00226A64" w:rsidRPr="00133488">
        <w:t>keputusan Dirjen Pembangunan dan Pemberdayaan Masy</w:t>
      </w:r>
      <w:r w:rsidR="006E24E2" w:rsidRPr="00133488">
        <w:t>arakat Desa tahun 2022 dan 2023</w:t>
      </w:r>
      <w:r w:rsidR="00226A64" w:rsidRPr="00133488">
        <w:t xml:space="preserve">. Berdasarkan Laporan Pertanggungjawaban Realisasi Pelaksanaan APBDes Sungai Langsat Tahun 2019-2023, </w:t>
      </w:r>
      <w:r w:rsidR="00071BDA" w:rsidRPr="00133488">
        <w:t>Pendapatan Transfer</w:t>
      </w:r>
      <w:r w:rsidR="00226A64" w:rsidRPr="00133488">
        <w:t xml:space="preserve"> yang diterima </w:t>
      </w:r>
      <w:r w:rsidRPr="00133488">
        <w:t xml:space="preserve">adalah sebagai berikut: </w:t>
      </w:r>
      <w:r w:rsidR="00436FC5" w:rsidRPr="00133488">
        <w:t>Rp</w:t>
      </w:r>
      <w:r w:rsidR="00071BDA" w:rsidRPr="00133488">
        <w:t>1.577.111.000</w:t>
      </w:r>
      <w:r w:rsidRPr="00133488">
        <w:t xml:space="preserve"> pada tahun 2019</w:t>
      </w:r>
      <w:r w:rsidR="00436FC5" w:rsidRPr="00133488">
        <w:t>, Rp</w:t>
      </w:r>
      <w:r w:rsidR="00071BDA" w:rsidRPr="00133488">
        <w:t>1.453.845.810</w:t>
      </w:r>
      <w:r w:rsidRPr="00133488">
        <w:t xml:space="preserve"> pada tahun 2020</w:t>
      </w:r>
      <w:r w:rsidR="00071BDA" w:rsidRPr="00133488">
        <w:t xml:space="preserve">, </w:t>
      </w:r>
      <w:r w:rsidR="00EB67D4" w:rsidRPr="00133488">
        <w:t xml:space="preserve"> </w:t>
      </w:r>
      <w:r w:rsidR="00436FC5" w:rsidRPr="00133488">
        <w:t>Rp</w:t>
      </w:r>
      <w:r w:rsidR="00071BDA" w:rsidRPr="00133488">
        <w:t>1.419.816.000</w:t>
      </w:r>
      <w:r w:rsidRPr="00133488">
        <w:t xml:space="preserve"> pada tahun 2021</w:t>
      </w:r>
      <w:r w:rsidR="00071BDA" w:rsidRPr="00133488">
        <w:t xml:space="preserve">, </w:t>
      </w:r>
      <w:r w:rsidRPr="00133488">
        <w:t xml:space="preserve">         </w:t>
      </w:r>
      <w:r w:rsidR="00EB67D4" w:rsidRPr="00133488">
        <w:t xml:space="preserve">       </w:t>
      </w:r>
      <w:r w:rsidR="00436FC5" w:rsidRPr="00133488">
        <w:lastRenderedPageBreak/>
        <w:t>Rp</w:t>
      </w:r>
      <w:r w:rsidR="00071BDA" w:rsidRPr="00133488">
        <w:t>1.424.988.000</w:t>
      </w:r>
      <w:r w:rsidRPr="00133488">
        <w:t xml:space="preserve"> pada tahun 2022</w:t>
      </w:r>
      <w:r w:rsidR="00EB67D4" w:rsidRPr="00133488">
        <w:t>,</w:t>
      </w:r>
      <w:r w:rsidRPr="00133488">
        <w:t xml:space="preserve">  dan </w:t>
      </w:r>
      <w:r w:rsidR="00436FC5" w:rsidRPr="00133488">
        <w:t>Rp</w:t>
      </w:r>
      <w:r w:rsidR="00071BDA" w:rsidRPr="00133488">
        <w:t>1.566.986.000</w:t>
      </w:r>
      <w:r w:rsidRPr="00133488">
        <w:t xml:space="preserve"> pada tahun 2023</w:t>
      </w:r>
      <w:r w:rsidR="00071BDA" w:rsidRPr="00133488">
        <w:t xml:space="preserve">. </w:t>
      </w:r>
    </w:p>
    <w:p w:rsidR="00D85770" w:rsidRPr="00133488" w:rsidRDefault="00094219" w:rsidP="00EB67D4">
      <w:pPr>
        <w:ind w:firstLine="567"/>
        <w:jc w:val="both"/>
      </w:pPr>
      <w:r w:rsidRPr="00133488">
        <w:t>Namun, j</w:t>
      </w:r>
      <w:r w:rsidR="00071BDA" w:rsidRPr="00133488">
        <w:t>umlah ini tidak sebanding dengan PADes yang dimiliki oleh desa Sungai Langsat yang mana jumlah Rp 0</w:t>
      </w:r>
      <w:r w:rsidR="00652747" w:rsidRPr="00133488">
        <w:t xml:space="preserve"> tercatat pada tahun 2019, 2020, 2021, 2023, </w:t>
      </w:r>
      <w:r w:rsidR="00071BDA" w:rsidRPr="00133488">
        <w:t xml:space="preserve"> dan hanya tercatat pada tahun 202</w:t>
      </w:r>
      <w:r w:rsidR="00652747" w:rsidRPr="00133488">
        <w:t>2</w:t>
      </w:r>
      <w:r w:rsidR="00071BDA" w:rsidRPr="00133488">
        <w:t xml:space="preserve"> sebesar </w:t>
      </w:r>
      <w:r w:rsidR="00652747" w:rsidRPr="00133488">
        <w:t xml:space="preserve">  </w:t>
      </w:r>
      <w:r w:rsidR="00071BDA" w:rsidRPr="00133488">
        <w:t xml:space="preserve">Rp 508.448. </w:t>
      </w:r>
      <w:r w:rsidR="00652747" w:rsidRPr="00133488">
        <w:t>Selain itu, terdapat</w:t>
      </w:r>
      <w:r w:rsidR="00071BDA" w:rsidRPr="00133488">
        <w:t xml:space="preserve"> </w:t>
      </w:r>
      <w:r w:rsidR="00071BDA" w:rsidRPr="00133488">
        <w:rPr>
          <w:bCs/>
          <w:color w:val="000000"/>
          <w:lang w:eastAsia="id-ID"/>
        </w:rPr>
        <w:t xml:space="preserve">defisit anggaran </w:t>
      </w:r>
      <w:r w:rsidR="00652747" w:rsidRPr="00133488">
        <w:t xml:space="preserve">sebesar </w:t>
      </w:r>
      <w:r w:rsidR="00071BDA" w:rsidRPr="00133488">
        <w:t>Rp 12.351.516</w:t>
      </w:r>
      <w:r w:rsidR="00652747" w:rsidRPr="00133488">
        <w:t xml:space="preserve"> pada</w:t>
      </w:r>
      <w:r w:rsidR="00071BDA" w:rsidRPr="00133488">
        <w:t xml:space="preserve"> </w:t>
      </w:r>
      <w:r w:rsidR="00652747" w:rsidRPr="00133488">
        <w:t xml:space="preserve"> tahun 2022 </w:t>
      </w:r>
      <w:r w:rsidR="00071BDA" w:rsidRPr="00133488">
        <w:t>dan sebesar Rp 10.468.205</w:t>
      </w:r>
      <w:r w:rsidR="00652747" w:rsidRPr="00133488">
        <w:t xml:space="preserve"> pada tahun 2023</w:t>
      </w:r>
      <w:r w:rsidR="005D5E4B" w:rsidRPr="00133488">
        <w:t xml:space="preserve">. Dari data tersebut </w:t>
      </w:r>
      <w:r w:rsidR="006E24E2" w:rsidRPr="00133488">
        <w:t xml:space="preserve">terlihat </w:t>
      </w:r>
      <w:r w:rsidR="00D85770" w:rsidRPr="00133488">
        <w:t>adanya kesenjanga</w:t>
      </w:r>
      <w:r w:rsidR="005D5E4B" w:rsidRPr="00133488">
        <w:t>n antara status maju desa berdasarkan kemajuan fisik dan infrastruktur dengan kesia</w:t>
      </w:r>
      <w:r w:rsidR="006E24E2" w:rsidRPr="00133488">
        <w:t xml:space="preserve">pannya </w:t>
      </w:r>
      <w:r w:rsidR="005D5E4B" w:rsidRPr="00133488">
        <w:t>mengelola keuangan secara mandiri dan efisian</w:t>
      </w:r>
    </w:p>
    <w:p w:rsidR="00D85770" w:rsidRPr="00133488" w:rsidRDefault="00AC2A84" w:rsidP="00812BF5">
      <w:pPr>
        <w:ind w:firstLine="567"/>
        <w:jc w:val="both"/>
      </w:pPr>
      <w:r w:rsidRPr="00133488">
        <w:t xml:space="preserve">Peneliti sebelumnya </w:t>
      </w:r>
      <w:r w:rsidR="00D55632" w:rsidRPr="00133488">
        <w:t>telah membuayt rasio keuangan regional untuk mengukur kinerja keuangan pemerintah daerah. Rasio ini digunakan untuk menilai kinerja pemerintah daerah selama periode waktu tertentu, menilai apakah pemerintah daerah telah mencapai sasarannya, dan menilai kemampuan pemerintah daerah untuk memanfaatkan sumber daya ekonomi nya dengan baik.</w:t>
      </w:r>
    </w:p>
    <w:p w:rsidR="005D5E4B" w:rsidRPr="00133488" w:rsidRDefault="00AC2A84" w:rsidP="00812BF5">
      <w:pPr>
        <w:ind w:firstLine="567"/>
        <w:jc w:val="both"/>
      </w:pPr>
      <w:r w:rsidRPr="00133488">
        <w:t>Analisis ini</w:t>
      </w:r>
      <w:r w:rsidR="005D5E4B" w:rsidRPr="00133488">
        <w:t xml:space="preserve"> </w:t>
      </w:r>
      <w:r w:rsidR="00CB3BD2" w:rsidRPr="00133488">
        <w:t xml:space="preserve">sangat </w:t>
      </w:r>
      <w:r w:rsidR="005D5E4B" w:rsidRPr="00133488">
        <w:t xml:space="preserve">penting untuk </w:t>
      </w:r>
      <w:r w:rsidR="00CB3BD2" w:rsidRPr="00133488">
        <w:t xml:space="preserve">menilai </w:t>
      </w:r>
      <w:r w:rsidR="005D5E4B" w:rsidRPr="00133488">
        <w:t xml:space="preserve"> kinerja keuangan pemerintah Desa Sungai Langsat. </w:t>
      </w:r>
      <w:r w:rsidR="00CB3BD2" w:rsidRPr="00133488">
        <w:t xml:space="preserve">Dengan </w:t>
      </w:r>
      <w:r w:rsidRPr="00133488">
        <w:t>menggunakan a</w:t>
      </w:r>
      <w:r w:rsidR="005D5E4B" w:rsidRPr="00133488">
        <w:t>nalisis ini</w:t>
      </w:r>
      <w:r w:rsidR="00CB3BD2" w:rsidRPr="00133488">
        <w:t>,</w:t>
      </w:r>
      <w:r w:rsidR="005D5E4B" w:rsidRPr="00133488">
        <w:t xml:space="preserve"> </w:t>
      </w:r>
      <w:r w:rsidR="00CB3BD2" w:rsidRPr="00133488">
        <w:t xml:space="preserve"> </w:t>
      </w:r>
      <w:r w:rsidR="005D5E4B" w:rsidRPr="00133488">
        <w:t xml:space="preserve">pemerintah desa </w:t>
      </w:r>
      <w:r w:rsidR="00CB3BD2" w:rsidRPr="00133488">
        <w:t>dapat</w:t>
      </w:r>
      <w:r w:rsidR="005D5E4B" w:rsidRPr="00133488">
        <w:t xml:space="preserve"> mengevaluasi dan </w:t>
      </w:r>
      <w:r w:rsidR="00CB3BD2" w:rsidRPr="00133488">
        <w:t>meningkatkan</w:t>
      </w:r>
      <w:r w:rsidR="005D5E4B" w:rsidRPr="00133488">
        <w:t xml:space="preserve"> kinerja keuangannya</w:t>
      </w:r>
      <w:r w:rsidRPr="00133488">
        <w:t xml:space="preserve"> untuk</w:t>
      </w:r>
      <w:r w:rsidR="005D5E4B" w:rsidRPr="00133488">
        <w:t xml:space="preserve"> pengelolaan keuangan </w:t>
      </w:r>
      <w:r w:rsidRPr="00133488">
        <w:t>yang</w:t>
      </w:r>
      <w:r w:rsidR="005D5E4B" w:rsidRPr="00133488">
        <w:t xml:space="preserve"> lebih baik </w:t>
      </w:r>
      <w:r w:rsidR="001B2C0F" w:rsidRPr="00133488">
        <w:t>dimasa mendatang. Tujuan dari penelitian ini adalah</w:t>
      </w:r>
      <w:r w:rsidR="005D5E4B" w:rsidRPr="00133488">
        <w:t xml:space="preserve"> untuk </w:t>
      </w:r>
      <w:r w:rsidR="00CB3BD2" w:rsidRPr="00133488">
        <w:t xml:space="preserve">mengevaluasi </w:t>
      </w:r>
      <w:r w:rsidR="005D5E4B" w:rsidRPr="00133488">
        <w:t xml:space="preserve">kinerja keuangan pemerintah Desa Sungai Langsat </w:t>
      </w:r>
      <w:r w:rsidR="00CB3BD2" w:rsidRPr="00133488">
        <w:t xml:space="preserve">untuk </w:t>
      </w:r>
      <w:r w:rsidR="005D5E4B" w:rsidRPr="00133488">
        <w:t>tahun angg</w:t>
      </w:r>
      <w:r w:rsidRPr="00133488">
        <w:t xml:space="preserve">aran 2019-2023 berdasarkan: (1) </w:t>
      </w:r>
      <w:r w:rsidR="005D5E4B" w:rsidRPr="00133488">
        <w:t>Rasio Kemandirian Keuangan, (2) Rasio Ketergantungan Keuangan, (3) Rasio Efektivitas Pendapatan, (4) Rasio Efisiensi Belanja, (5) Rasio Aktivitas, dan (6) Rasio Pertumbuhan PADes.</w:t>
      </w:r>
    </w:p>
    <w:p w:rsidR="00EB67D4" w:rsidRPr="00133488" w:rsidRDefault="00EB67D4" w:rsidP="00812BF5">
      <w:pPr>
        <w:rPr>
          <w:spacing w:val="4"/>
        </w:rPr>
      </w:pPr>
    </w:p>
    <w:p w:rsidR="006300C0" w:rsidRPr="00133488" w:rsidRDefault="006300C0" w:rsidP="00812BF5">
      <w:pPr>
        <w:rPr>
          <w:b/>
          <w:spacing w:val="4"/>
          <w:lang w:val="en-US"/>
        </w:rPr>
      </w:pPr>
      <w:r w:rsidRPr="00133488">
        <w:rPr>
          <w:b/>
          <w:spacing w:val="4"/>
          <w:lang w:val="en-US"/>
        </w:rPr>
        <w:t>TINJAUAN PUSTAKA</w:t>
      </w:r>
    </w:p>
    <w:p w:rsidR="00BA570E" w:rsidRPr="00133488" w:rsidRDefault="00C44E5F" w:rsidP="00812BF5">
      <w:pPr>
        <w:pStyle w:val="ListParagraph"/>
        <w:numPr>
          <w:ilvl w:val="0"/>
          <w:numId w:val="22"/>
        </w:numPr>
        <w:spacing w:line="240" w:lineRule="auto"/>
        <w:ind w:left="426"/>
        <w:rPr>
          <w:rFonts w:ascii="Times New Roman" w:hAnsi="Times New Roman"/>
          <w:b/>
          <w:i/>
          <w:spacing w:val="4"/>
          <w:sz w:val="24"/>
          <w:szCs w:val="24"/>
        </w:rPr>
      </w:pPr>
      <w:r w:rsidRPr="00133488">
        <w:rPr>
          <w:rFonts w:ascii="Times New Roman" w:hAnsi="Times New Roman"/>
          <w:b/>
          <w:i/>
          <w:spacing w:val="4"/>
          <w:sz w:val="24"/>
          <w:szCs w:val="24"/>
        </w:rPr>
        <w:t>Stewardship Theory</w:t>
      </w:r>
    </w:p>
    <w:p w:rsidR="00C44E5F" w:rsidRPr="00133488" w:rsidRDefault="00596AB8" w:rsidP="005D5E4B">
      <w:pPr>
        <w:pStyle w:val="ListParagraph"/>
        <w:spacing w:line="240" w:lineRule="auto"/>
        <w:ind w:left="284" w:firstLine="425"/>
        <w:jc w:val="both"/>
        <w:rPr>
          <w:rStyle w:val="oypena"/>
          <w:rFonts w:ascii="Times New Roman" w:hAnsi="Times New Roman"/>
          <w:color w:val="000000" w:themeColor="text1"/>
          <w:sz w:val="24"/>
          <w:szCs w:val="24"/>
        </w:rPr>
      </w:pPr>
      <w:r w:rsidRPr="00133488">
        <w:rPr>
          <w:rStyle w:val="oypena"/>
          <w:rFonts w:ascii="Times New Roman" w:hAnsi="Times New Roman"/>
          <w:color w:val="000000" w:themeColor="text1"/>
          <w:sz w:val="24"/>
          <w:szCs w:val="24"/>
        </w:rPr>
        <w:t>Menurut</w:t>
      </w:r>
      <w:r w:rsidRPr="00133488">
        <w:rPr>
          <w:rStyle w:val="oypena"/>
          <w:rFonts w:ascii="Times New Roman" w:hAnsi="Times New Roman"/>
          <w:i/>
          <w:color w:val="000000" w:themeColor="text1"/>
          <w:sz w:val="24"/>
          <w:szCs w:val="24"/>
        </w:rPr>
        <w:t xml:space="preserve"> </w:t>
      </w:r>
      <w:r w:rsidR="00CB3BD2" w:rsidRPr="00133488">
        <w:rPr>
          <w:rStyle w:val="oypena"/>
          <w:rFonts w:ascii="Times New Roman" w:hAnsi="Times New Roman"/>
          <w:i/>
          <w:color w:val="000000" w:themeColor="text1"/>
          <w:sz w:val="24"/>
          <w:szCs w:val="24"/>
        </w:rPr>
        <w:t>Stewardship Theory</w:t>
      </w:r>
      <w:r w:rsidRPr="00133488">
        <w:rPr>
          <w:rStyle w:val="oypena"/>
          <w:rFonts w:ascii="Times New Roman" w:hAnsi="Times New Roman"/>
          <w:i/>
          <w:color w:val="000000" w:themeColor="text1"/>
          <w:sz w:val="24"/>
          <w:szCs w:val="24"/>
        </w:rPr>
        <w:t>,</w:t>
      </w:r>
      <w:r w:rsidR="00CB3BD2" w:rsidRPr="00133488">
        <w:rPr>
          <w:rStyle w:val="oypena"/>
          <w:rFonts w:ascii="Times New Roman" w:hAnsi="Times New Roman"/>
          <w:i/>
          <w:color w:val="000000" w:themeColor="text1"/>
          <w:sz w:val="24"/>
          <w:szCs w:val="24"/>
        </w:rPr>
        <w:t xml:space="preserve"> </w:t>
      </w:r>
      <w:r w:rsidRPr="00133488">
        <w:rPr>
          <w:rStyle w:val="oypena"/>
          <w:rFonts w:ascii="Times New Roman" w:hAnsi="Times New Roman"/>
          <w:color w:val="000000" w:themeColor="text1"/>
          <w:sz w:val="24"/>
          <w:szCs w:val="24"/>
        </w:rPr>
        <w:t>tindakan seorang manajer didasarkan pada kepentingan bersama</w:t>
      </w:r>
      <w:r w:rsidR="00CB3BD2" w:rsidRPr="00133488">
        <w:rPr>
          <w:rStyle w:val="oypena"/>
          <w:rFonts w:ascii="Times New Roman" w:hAnsi="Times New Roman"/>
          <w:color w:val="000000" w:themeColor="text1"/>
          <w:sz w:val="24"/>
          <w:szCs w:val="24"/>
        </w:rPr>
        <w:t xml:space="preserve">. Jika </w:t>
      </w:r>
      <w:r w:rsidRPr="00133488">
        <w:rPr>
          <w:rStyle w:val="oypena"/>
          <w:rFonts w:ascii="Times New Roman" w:hAnsi="Times New Roman"/>
          <w:color w:val="000000" w:themeColor="text1"/>
          <w:sz w:val="24"/>
          <w:szCs w:val="24"/>
        </w:rPr>
        <w:t xml:space="preserve">ketidaksepakatan </w:t>
      </w:r>
      <w:r w:rsidR="00CB3BD2" w:rsidRPr="00133488">
        <w:rPr>
          <w:rStyle w:val="oypena"/>
          <w:rFonts w:ascii="Times New Roman" w:hAnsi="Times New Roman"/>
          <w:color w:val="000000" w:themeColor="text1"/>
          <w:sz w:val="24"/>
          <w:szCs w:val="24"/>
        </w:rPr>
        <w:t xml:space="preserve">antara </w:t>
      </w:r>
      <w:r w:rsidR="00CB3BD2" w:rsidRPr="00133488">
        <w:rPr>
          <w:rStyle w:val="oypena"/>
          <w:rFonts w:ascii="Times New Roman" w:hAnsi="Times New Roman"/>
          <w:i/>
          <w:color w:val="000000" w:themeColor="text1"/>
          <w:sz w:val="24"/>
          <w:szCs w:val="24"/>
        </w:rPr>
        <w:t>principle</w:t>
      </w:r>
      <w:r w:rsidR="00CB3BD2" w:rsidRPr="00133488">
        <w:rPr>
          <w:rStyle w:val="oypena"/>
          <w:rFonts w:ascii="Times New Roman" w:hAnsi="Times New Roman"/>
          <w:color w:val="000000" w:themeColor="text1"/>
          <w:sz w:val="24"/>
          <w:szCs w:val="24"/>
        </w:rPr>
        <w:t xml:space="preserve"> dan </w:t>
      </w:r>
      <w:r w:rsidR="00CB3BD2" w:rsidRPr="00133488">
        <w:rPr>
          <w:rStyle w:val="oypena"/>
          <w:rFonts w:ascii="Times New Roman" w:hAnsi="Times New Roman"/>
          <w:i/>
          <w:color w:val="000000" w:themeColor="text1"/>
          <w:sz w:val="24"/>
          <w:szCs w:val="24"/>
        </w:rPr>
        <w:lastRenderedPageBreak/>
        <w:t>steward</w:t>
      </w:r>
      <w:r w:rsidR="00CB3BD2" w:rsidRPr="00133488">
        <w:rPr>
          <w:rStyle w:val="oypena"/>
          <w:rFonts w:ascii="Times New Roman" w:hAnsi="Times New Roman"/>
          <w:color w:val="000000" w:themeColor="text1"/>
          <w:sz w:val="24"/>
          <w:szCs w:val="24"/>
        </w:rPr>
        <w:t xml:space="preserve">, maka </w:t>
      </w:r>
      <w:r w:rsidR="00CB3BD2" w:rsidRPr="00133488">
        <w:rPr>
          <w:rStyle w:val="oypena"/>
          <w:rFonts w:ascii="Times New Roman" w:hAnsi="Times New Roman"/>
          <w:i/>
          <w:color w:val="000000" w:themeColor="text1"/>
          <w:sz w:val="24"/>
          <w:szCs w:val="24"/>
        </w:rPr>
        <w:t>steward</w:t>
      </w:r>
      <w:r w:rsidR="00CB3BD2" w:rsidRPr="00133488">
        <w:rPr>
          <w:rStyle w:val="oypena"/>
          <w:rFonts w:ascii="Times New Roman" w:hAnsi="Times New Roman"/>
          <w:color w:val="000000" w:themeColor="text1"/>
          <w:sz w:val="24"/>
          <w:szCs w:val="24"/>
        </w:rPr>
        <w:t xml:space="preserve"> akan berusaha </w:t>
      </w:r>
      <w:r w:rsidRPr="00133488">
        <w:rPr>
          <w:rStyle w:val="oypena"/>
          <w:rFonts w:ascii="Times New Roman" w:hAnsi="Times New Roman"/>
          <w:color w:val="000000" w:themeColor="text1"/>
          <w:sz w:val="24"/>
          <w:szCs w:val="24"/>
        </w:rPr>
        <w:t>bekerjasama</w:t>
      </w:r>
      <w:r w:rsidR="00CB3BD2" w:rsidRPr="00133488">
        <w:rPr>
          <w:rStyle w:val="oypena"/>
          <w:rFonts w:ascii="Times New Roman" w:hAnsi="Times New Roman"/>
          <w:color w:val="000000" w:themeColor="text1"/>
          <w:sz w:val="24"/>
          <w:szCs w:val="24"/>
        </w:rPr>
        <w:t xml:space="preserve"> karena bertindak sesuai dengan prinsip dan kepentingan bersama</w:t>
      </w:r>
      <w:r w:rsidR="009B26EC" w:rsidRPr="00133488">
        <w:rPr>
          <w:rStyle w:val="oypena"/>
          <w:rFonts w:ascii="Times New Roman" w:hAnsi="Times New Roman"/>
          <w:color w:val="000000" w:themeColor="text1"/>
          <w:sz w:val="24"/>
          <w:szCs w:val="24"/>
        </w:rPr>
        <w:t xml:space="preserve"> </w:t>
      </w:r>
      <w:r w:rsidR="00C44E5F" w:rsidRPr="00133488">
        <w:rPr>
          <w:rStyle w:val="oypena"/>
          <w:rFonts w:ascii="Times New Roman" w:hAnsi="Times New Roman"/>
          <w:color w:val="000000" w:themeColor="text1"/>
          <w:sz w:val="24"/>
          <w:szCs w:val="24"/>
        </w:rPr>
        <w:t>(Baihaqi et al., 2023).</w:t>
      </w:r>
    </w:p>
    <w:p w:rsidR="00C44E5F" w:rsidRPr="00133488" w:rsidRDefault="009B26EC" w:rsidP="00812BF5">
      <w:pPr>
        <w:pStyle w:val="ListParagraph"/>
        <w:spacing w:line="240" w:lineRule="auto"/>
        <w:ind w:left="426" w:firstLine="294"/>
        <w:jc w:val="both"/>
        <w:rPr>
          <w:rFonts w:ascii="Times New Roman" w:hAnsi="Times New Roman"/>
          <w:b/>
          <w:i/>
          <w:spacing w:val="4"/>
          <w:sz w:val="24"/>
          <w:szCs w:val="24"/>
        </w:rPr>
      </w:pPr>
      <w:r w:rsidRPr="00133488">
        <w:rPr>
          <w:rFonts w:ascii="Times New Roman" w:hAnsi="Times New Roman"/>
          <w:sz w:val="24"/>
          <w:szCs w:val="24"/>
        </w:rPr>
        <w:t xml:space="preserve">Dalam penelitian ini, peran pemerintah desa sebagai </w:t>
      </w:r>
      <w:r w:rsidRPr="00133488">
        <w:rPr>
          <w:rFonts w:ascii="Times New Roman" w:hAnsi="Times New Roman"/>
          <w:i/>
          <w:sz w:val="24"/>
          <w:szCs w:val="24"/>
        </w:rPr>
        <w:t>steward</w:t>
      </w:r>
      <w:r w:rsidRPr="00133488">
        <w:rPr>
          <w:rFonts w:ascii="Times New Roman" w:hAnsi="Times New Roman"/>
          <w:sz w:val="24"/>
          <w:szCs w:val="24"/>
        </w:rPr>
        <w:t xml:space="preserve">, yang mana sebuah instansi yang dapat dipercaya, menegaskan tanggung jawabnya untuk bertindak sesuai dengan fungsi dan tugasnya demi kepentingan umum serta masyarakat sebagai </w:t>
      </w:r>
      <w:r w:rsidRPr="00133488">
        <w:rPr>
          <w:rFonts w:ascii="Times New Roman" w:hAnsi="Times New Roman"/>
          <w:i/>
          <w:sz w:val="24"/>
          <w:szCs w:val="24"/>
        </w:rPr>
        <w:t>principle</w:t>
      </w:r>
      <w:r w:rsidRPr="00133488">
        <w:rPr>
          <w:rFonts w:ascii="Times New Roman" w:hAnsi="Times New Roman"/>
          <w:sz w:val="24"/>
          <w:szCs w:val="24"/>
        </w:rPr>
        <w:t>. Tugas penting pemerintah desa adalah melaksanakan pengeolaan keuangan desa, yang harus dipertanggungjawabkan melalui penyajian laporan realisasi anggaran.</w:t>
      </w:r>
    </w:p>
    <w:p w:rsidR="00C44E5F" w:rsidRPr="00133488" w:rsidRDefault="00C44E5F" w:rsidP="00812BF5">
      <w:pPr>
        <w:pStyle w:val="ListParagraph"/>
        <w:numPr>
          <w:ilvl w:val="0"/>
          <w:numId w:val="22"/>
        </w:numPr>
        <w:spacing w:line="240" w:lineRule="auto"/>
        <w:ind w:left="426"/>
        <w:rPr>
          <w:rFonts w:ascii="Times New Roman" w:hAnsi="Times New Roman"/>
          <w:b/>
          <w:i/>
          <w:spacing w:val="4"/>
          <w:sz w:val="24"/>
          <w:szCs w:val="24"/>
        </w:rPr>
      </w:pPr>
      <w:r w:rsidRPr="00133488">
        <w:rPr>
          <w:rFonts w:ascii="Times New Roman" w:hAnsi="Times New Roman"/>
          <w:b/>
          <w:spacing w:val="4"/>
          <w:sz w:val="24"/>
          <w:szCs w:val="24"/>
        </w:rPr>
        <w:t>Desa</w:t>
      </w:r>
    </w:p>
    <w:p w:rsidR="001C3BF1" w:rsidRPr="00133488" w:rsidRDefault="00C44E5F" w:rsidP="00EB67D4">
      <w:pPr>
        <w:pStyle w:val="ListParagraph"/>
        <w:spacing w:line="240" w:lineRule="auto"/>
        <w:ind w:left="284" w:firstLine="425"/>
        <w:jc w:val="both"/>
        <w:rPr>
          <w:rFonts w:ascii="Times New Roman" w:hAnsi="Times New Roman"/>
          <w:sz w:val="24"/>
          <w:szCs w:val="24"/>
        </w:rPr>
      </w:pPr>
      <w:r w:rsidRPr="00133488">
        <w:rPr>
          <w:rFonts w:ascii="Times New Roman" w:hAnsi="Times New Roman"/>
          <w:sz w:val="24"/>
          <w:szCs w:val="24"/>
        </w:rPr>
        <w:t xml:space="preserve">Undang – Undang Republik Indonesia Nomor 6 Tahun 2014 Pasal 1 ayat (1) </w:t>
      </w:r>
      <w:r w:rsidR="001C3BF1" w:rsidRPr="00133488">
        <w:rPr>
          <w:rFonts w:ascii="Times New Roman" w:hAnsi="Times New Roman"/>
          <w:sz w:val="24"/>
          <w:szCs w:val="24"/>
        </w:rPr>
        <w:t xml:space="preserve">Tentang Desa, </w:t>
      </w:r>
      <w:r w:rsidRPr="00133488">
        <w:rPr>
          <w:rFonts w:ascii="Times New Roman" w:hAnsi="Times New Roman"/>
          <w:sz w:val="24"/>
          <w:szCs w:val="24"/>
        </w:rPr>
        <w:t>menyatakan bahwa: “ Desa adalah desa dan desa adat atau yang disebut dengan nama lain, selanjutnya disebut desa adalah kesatuan masyarakat hukum yang memiliki batas wilayah yang berwenang untuk mengatur dan mengurus urusan pemerintah, kepentingan masyarakat, hak asal usul, dan/atau hak tradisional yang diakui dan dihormati dalam sistem pemerintahan negara kesatuan republik indonesia”.</w:t>
      </w:r>
      <w:r w:rsidR="00EB67D4" w:rsidRPr="00133488">
        <w:rPr>
          <w:rFonts w:ascii="Times New Roman" w:hAnsi="Times New Roman"/>
          <w:sz w:val="24"/>
          <w:szCs w:val="24"/>
        </w:rPr>
        <w:t xml:space="preserve"> </w:t>
      </w:r>
    </w:p>
    <w:p w:rsidR="00C44E5F" w:rsidRPr="00133488" w:rsidRDefault="00CB3BD2" w:rsidP="00EB67D4">
      <w:pPr>
        <w:pStyle w:val="ListParagraph"/>
        <w:spacing w:line="240" w:lineRule="auto"/>
        <w:ind w:left="284" w:firstLine="425"/>
        <w:jc w:val="both"/>
        <w:rPr>
          <w:rFonts w:ascii="Times New Roman" w:hAnsi="Times New Roman"/>
          <w:sz w:val="24"/>
          <w:szCs w:val="24"/>
        </w:rPr>
      </w:pPr>
      <w:r w:rsidRPr="00133488">
        <w:rPr>
          <w:rFonts w:ascii="Times New Roman" w:hAnsi="Times New Roman"/>
          <w:sz w:val="24"/>
          <w:szCs w:val="24"/>
        </w:rPr>
        <w:t>Oleh karena itu, elemen penting dalam definisi desa meliputi masyarakat, pemerintah desa, wilayah, dan hukum</w:t>
      </w:r>
      <w:r w:rsidR="00DB55E1" w:rsidRPr="00133488">
        <w:rPr>
          <w:rFonts w:ascii="Times New Roman" w:hAnsi="Times New Roman"/>
          <w:sz w:val="24"/>
          <w:szCs w:val="24"/>
        </w:rPr>
        <w:t xml:space="preserve"> (Kenale et.al, 2023).</w:t>
      </w:r>
    </w:p>
    <w:p w:rsidR="00DB55E1" w:rsidRPr="00133488" w:rsidRDefault="00C44E5F" w:rsidP="00812BF5">
      <w:pPr>
        <w:pStyle w:val="ListParagraph"/>
        <w:numPr>
          <w:ilvl w:val="0"/>
          <w:numId w:val="22"/>
        </w:numPr>
        <w:spacing w:line="240" w:lineRule="auto"/>
        <w:ind w:left="426"/>
        <w:rPr>
          <w:rFonts w:ascii="Times New Roman" w:hAnsi="Times New Roman"/>
          <w:b/>
          <w:i/>
          <w:spacing w:val="4"/>
          <w:sz w:val="24"/>
          <w:szCs w:val="24"/>
        </w:rPr>
      </w:pPr>
      <w:r w:rsidRPr="00133488">
        <w:rPr>
          <w:rFonts w:ascii="Times New Roman" w:hAnsi="Times New Roman"/>
          <w:b/>
          <w:spacing w:val="4"/>
          <w:sz w:val="24"/>
          <w:szCs w:val="24"/>
        </w:rPr>
        <w:t>Pemerintah Desa</w:t>
      </w:r>
    </w:p>
    <w:p w:rsidR="001C3BF1" w:rsidRPr="00133488" w:rsidRDefault="00DB55E1" w:rsidP="005D5E4B">
      <w:pPr>
        <w:pStyle w:val="ListParagraph"/>
        <w:spacing w:line="240" w:lineRule="auto"/>
        <w:ind w:left="284" w:firstLine="425"/>
        <w:jc w:val="both"/>
        <w:rPr>
          <w:rFonts w:ascii="Times New Roman" w:hAnsi="Times New Roman"/>
          <w:sz w:val="24"/>
          <w:szCs w:val="24"/>
        </w:rPr>
      </w:pPr>
      <w:r w:rsidRPr="00133488">
        <w:rPr>
          <w:rFonts w:ascii="Times New Roman" w:hAnsi="Times New Roman"/>
          <w:sz w:val="24"/>
          <w:szCs w:val="24"/>
        </w:rPr>
        <w:t>Undang</w:t>
      </w:r>
      <w:r w:rsidR="001C3BF1" w:rsidRPr="00133488">
        <w:rPr>
          <w:rFonts w:ascii="Times New Roman" w:hAnsi="Times New Roman"/>
          <w:sz w:val="24"/>
          <w:szCs w:val="24"/>
        </w:rPr>
        <w:t>-Undang Nomor 6 Tahun 2014 Tentang Desa</w:t>
      </w:r>
      <w:r w:rsidRPr="00133488">
        <w:rPr>
          <w:rFonts w:ascii="Times New Roman" w:hAnsi="Times New Roman"/>
          <w:sz w:val="24"/>
          <w:szCs w:val="24"/>
        </w:rPr>
        <w:t xml:space="preserve">, </w:t>
      </w:r>
      <w:r w:rsidR="001C3BF1" w:rsidRPr="00133488">
        <w:rPr>
          <w:rFonts w:ascii="Times New Roman" w:hAnsi="Times New Roman"/>
          <w:sz w:val="24"/>
          <w:szCs w:val="24"/>
        </w:rPr>
        <w:t>menyatakan bahwa “P</w:t>
      </w:r>
      <w:r w:rsidRPr="00133488">
        <w:rPr>
          <w:rFonts w:ascii="Times New Roman" w:hAnsi="Times New Roman"/>
          <w:sz w:val="24"/>
          <w:szCs w:val="24"/>
        </w:rPr>
        <w:t>emerintah desa merupakan suatu sistem pemerintah negara republik indonesia dalam menyelenggaraan urusan pemerintah dan segala kepentingan masyakat setempat</w:t>
      </w:r>
      <w:r w:rsidR="001C3BF1" w:rsidRPr="00133488">
        <w:rPr>
          <w:rFonts w:ascii="Times New Roman" w:hAnsi="Times New Roman"/>
          <w:sz w:val="24"/>
          <w:szCs w:val="24"/>
        </w:rPr>
        <w:t>”</w:t>
      </w:r>
      <w:r w:rsidRPr="00133488">
        <w:rPr>
          <w:rFonts w:ascii="Times New Roman" w:hAnsi="Times New Roman"/>
          <w:sz w:val="24"/>
          <w:szCs w:val="24"/>
        </w:rPr>
        <w:t xml:space="preserve">. </w:t>
      </w:r>
    </w:p>
    <w:p w:rsidR="001C3BF1" w:rsidRPr="00133488" w:rsidRDefault="001C3BF1" w:rsidP="00D55632">
      <w:pPr>
        <w:pStyle w:val="ListParagraph"/>
        <w:spacing w:line="240" w:lineRule="auto"/>
        <w:ind w:left="284" w:firstLine="425"/>
        <w:jc w:val="both"/>
        <w:rPr>
          <w:rFonts w:ascii="Times New Roman" w:hAnsi="Times New Roman"/>
          <w:sz w:val="24"/>
          <w:szCs w:val="24"/>
        </w:rPr>
      </w:pPr>
      <w:r w:rsidRPr="00133488">
        <w:rPr>
          <w:rFonts w:ascii="Times New Roman" w:hAnsi="Times New Roman"/>
          <w:sz w:val="24"/>
          <w:szCs w:val="24"/>
        </w:rPr>
        <w:t xml:space="preserve">Pemerintah desa yang bertanggungjawab atas pengelolaan keuangan desa (PPKD) adalah kepala desa. Kepala desa juga bertanggungjawab atas manajemen keuangan, pelaksanaan anggaran, dan </w:t>
      </w:r>
      <w:r w:rsidRPr="00133488">
        <w:rPr>
          <w:rFonts w:ascii="Times New Roman" w:hAnsi="Times New Roman"/>
          <w:sz w:val="24"/>
          <w:szCs w:val="24"/>
        </w:rPr>
        <w:lastRenderedPageBreak/>
        <w:t xml:space="preserve">penyusunan serta pelaporan laporan keuangan desa </w:t>
      </w:r>
      <w:r w:rsidR="00DB55E1" w:rsidRPr="00133488">
        <w:rPr>
          <w:rFonts w:ascii="Times New Roman" w:hAnsi="Times New Roman"/>
          <w:sz w:val="24"/>
          <w:szCs w:val="24"/>
        </w:rPr>
        <w:t xml:space="preserve">(Jonner </w:t>
      </w:r>
      <w:r w:rsidR="00903CD6" w:rsidRPr="00133488">
        <w:rPr>
          <w:rFonts w:ascii="Times New Roman" w:hAnsi="Times New Roman"/>
          <w:sz w:val="24"/>
          <w:szCs w:val="24"/>
        </w:rPr>
        <w:t>&amp; Josua;</w:t>
      </w:r>
      <w:r w:rsidR="00DB55E1" w:rsidRPr="00133488">
        <w:rPr>
          <w:rFonts w:ascii="Times New Roman" w:hAnsi="Times New Roman"/>
          <w:sz w:val="24"/>
          <w:szCs w:val="24"/>
        </w:rPr>
        <w:t xml:space="preserve"> 2023).</w:t>
      </w:r>
    </w:p>
    <w:p w:rsidR="00DB55E1" w:rsidRPr="00133488" w:rsidRDefault="00DB55E1" w:rsidP="00812BF5">
      <w:pPr>
        <w:pStyle w:val="ListParagraph"/>
        <w:numPr>
          <w:ilvl w:val="0"/>
          <w:numId w:val="22"/>
        </w:numPr>
        <w:spacing w:line="240" w:lineRule="auto"/>
        <w:ind w:left="426"/>
        <w:rPr>
          <w:rFonts w:ascii="Times New Roman" w:hAnsi="Times New Roman"/>
          <w:b/>
          <w:i/>
          <w:spacing w:val="4"/>
          <w:sz w:val="24"/>
          <w:szCs w:val="24"/>
        </w:rPr>
      </w:pPr>
      <w:r w:rsidRPr="00133488">
        <w:rPr>
          <w:rFonts w:ascii="Times New Roman" w:hAnsi="Times New Roman"/>
          <w:b/>
          <w:spacing w:val="4"/>
          <w:sz w:val="24"/>
          <w:szCs w:val="24"/>
        </w:rPr>
        <w:t xml:space="preserve">Pengelolaan </w:t>
      </w:r>
      <w:r w:rsidR="00C44E5F" w:rsidRPr="00133488">
        <w:rPr>
          <w:rFonts w:ascii="Times New Roman" w:hAnsi="Times New Roman"/>
          <w:b/>
          <w:spacing w:val="4"/>
          <w:sz w:val="24"/>
          <w:szCs w:val="24"/>
        </w:rPr>
        <w:t>Keuangan Desa</w:t>
      </w:r>
    </w:p>
    <w:p w:rsidR="00DB55E1" w:rsidRPr="00133488" w:rsidRDefault="005657FA" w:rsidP="005D5E4B">
      <w:pPr>
        <w:pStyle w:val="ListParagraph"/>
        <w:spacing w:line="240" w:lineRule="auto"/>
        <w:ind w:left="284" w:firstLine="425"/>
        <w:jc w:val="both"/>
        <w:rPr>
          <w:rFonts w:ascii="Times New Roman" w:hAnsi="Times New Roman"/>
          <w:sz w:val="24"/>
          <w:szCs w:val="24"/>
        </w:rPr>
      </w:pPr>
      <w:r w:rsidRPr="00133488">
        <w:rPr>
          <w:rFonts w:ascii="Times New Roman" w:hAnsi="Times New Roman"/>
          <w:sz w:val="24"/>
          <w:szCs w:val="24"/>
        </w:rPr>
        <w:t>Pasal 71 A</w:t>
      </w:r>
      <w:r w:rsidR="00DB55E1" w:rsidRPr="00133488">
        <w:rPr>
          <w:rFonts w:ascii="Times New Roman" w:hAnsi="Times New Roman"/>
          <w:sz w:val="24"/>
          <w:szCs w:val="24"/>
        </w:rPr>
        <w:t xml:space="preserve">yat (1) Undang-Undang Nomor 6 Tahun </w:t>
      </w:r>
      <w:r w:rsidR="001C3BF1" w:rsidRPr="00133488">
        <w:rPr>
          <w:rFonts w:ascii="Times New Roman" w:hAnsi="Times New Roman"/>
          <w:sz w:val="24"/>
          <w:szCs w:val="24"/>
        </w:rPr>
        <w:t>2014 Tentang Desa</w:t>
      </w:r>
      <w:r w:rsidR="00DB55E1" w:rsidRPr="00133488">
        <w:rPr>
          <w:rFonts w:ascii="Times New Roman" w:hAnsi="Times New Roman"/>
          <w:sz w:val="24"/>
          <w:szCs w:val="24"/>
        </w:rPr>
        <w:t xml:space="preserve"> menyatakan bahwa </w:t>
      </w:r>
      <w:r w:rsidR="001C3BF1" w:rsidRPr="00133488">
        <w:rPr>
          <w:rFonts w:ascii="Times New Roman" w:hAnsi="Times New Roman"/>
          <w:sz w:val="24"/>
          <w:szCs w:val="24"/>
        </w:rPr>
        <w:t xml:space="preserve">“keuangan desa adalah </w:t>
      </w:r>
      <w:r w:rsidR="00DB55E1" w:rsidRPr="00133488">
        <w:rPr>
          <w:rFonts w:ascii="Times New Roman" w:hAnsi="Times New Roman"/>
          <w:sz w:val="24"/>
          <w:szCs w:val="24"/>
        </w:rPr>
        <w:t xml:space="preserve">hak dan kewajiban desa yang dapat dinilai dengan uang serta segala sesuatu berupa uang dan barang yang berhubungan dengan pelaksanaan hak dan kewajiban desa”. Kemudian, pada ayat (2) nya menyatakan bahwa </w:t>
      </w:r>
      <w:r w:rsidR="001C3BF1" w:rsidRPr="00133488">
        <w:rPr>
          <w:rFonts w:ascii="Times New Roman" w:hAnsi="Times New Roman"/>
          <w:sz w:val="24"/>
          <w:szCs w:val="24"/>
        </w:rPr>
        <w:t>“</w:t>
      </w:r>
      <w:r w:rsidR="00DB55E1" w:rsidRPr="00133488">
        <w:rPr>
          <w:rFonts w:ascii="Times New Roman" w:hAnsi="Times New Roman"/>
          <w:sz w:val="24"/>
          <w:szCs w:val="24"/>
        </w:rPr>
        <w:t>adanya hak dan kewajiban maka akan menimbulkan pendapatan, belanja, pembiayaan dan pengelolaan keuangan desa</w:t>
      </w:r>
      <w:r w:rsidR="001C3BF1" w:rsidRPr="00133488">
        <w:rPr>
          <w:rFonts w:ascii="Times New Roman" w:hAnsi="Times New Roman"/>
          <w:sz w:val="24"/>
          <w:szCs w:val="24"/>
        </w:rPr>
        <w:t>”</w:t>
      </w:r>
      <w:r w:rsidR="00DB55E1" w:rsidRPr="00133488">
        <w:rPr>
          <w:rFonts w:ascii="Times New Roman" w:hAnsi="Times New Roman"/>
          <w:sz w:val="24"/>
          <w:szCs w:val="24"/>
        </w:rPr>
        <w:t xml:space="preserve">. </w:t>
      </w:r>
    </w:p>
    <w:p w:rsidR="00DB55E1" w:rsidRPr="00133488" w:rsidRDefault="00DB55E1" w:rsidP="005D5E4B">
      <w:pPr>
        <w:pStyle w:val="ListParagraph"/>
        <w:spacing w:line="240" w:lineRule="auto"/>
        <w:ind w:left="284" w:firstLine="425"/>
        <w:jc w:val="both"/>
        <w:rPr>
          <w:rFonts w:ascii="Times New Roman" w:hAnsi="Times New Roman"/>
          <w:b/>
          <w:i/>
          <w:spacing w:val="4"/>
          <w:sz w:val="24"/>
          <w:szCs w:val="24"/>
        </w:rPr>
      </w:pPr>
      <w:r w:rsidRPr="00133488">
        <w:rPr>
          <w:rFonts w:ascii="Times New Roman" w:hAnsi="Times New Roman"/>
          <w:sz w:val="24"/>
          <w:szCs w:val="24"/>
        </w:rPr>
        <w:t xml:space="preserve">Berdasarkan pasal 1 ayat (6) Peraturan Pemerintah Dalam Negeri Nomor 20 tahun 2018 </w:t>
      </w:r>
      <w:r w:rsidR="001C3BF1" w:rsidRPr="00133488">
        <w:rPr>
          <w:rFonts w:ascii="Times New Roman" w:hAnsi="Times New Roman"/>
          <w:sz w:val="24"/>
          <w:szCs w:val="24"/>
        </w:rPr>
        <w:t xml:space="preserve">Tentang Pengelolaan Keuangan Desa </w:t>
      </w:r>
      <w:r w:rsidRPr="00133488">
        <w:rPr>
          <w:rFonts w:ascii="Times New Roman" w:hAnsi="Times New Roman"/>
          <w:sz w:val="24"/>
          <w:szCs w:val="24"/>
        </w:rPr>
        <w:t xml:space="preserve">menjelaskan bahwa </w:t>
      </w:r>
      <w:r w:rsidR="001C3BF1" w:rsidRPr="00133488">
        <w:rPr>
          <w:rFonts w:ascii="Times New Roman" w:hAnsi="Times New Roman"/>
          <w:sz w:val="24"/>
          <w:szCs w:val="24"/>
        </w:rPr>
        <w:t>“P</w:t>
      </w:r>
      <w:r w:rsidRPr="00133488">
        <w:rPr>
          <w:rFonts w:ascii="Times New Roman" w:hAnsi="Times New Roman"/>
          <w:sz w:val="24"/>
          <w:szCs w:val="24"/>
        </w:rPr>
        <w:t>engelolaan keuangan desa adalah keseluruhan kegiatan yang meliputi perencanaan, pelaksanaan, penatausahaan, pelaporan, dan pertanggungjawaban keuangan desa</w:t>
      </w:r>
      <w:r w:rsidR="001C3BF1" w:rsidRPr="00133488">
        <w:rPr>
          <w:rFonts w:ascii="Times New Roman" w:hAnsi="Times New Roman"/>
          <w:sz w:val="24"/>
          <w:szCs w:val="24"/>
        </w:rPr>
        <w:t>”.</w:t>
      </w:r>
    </w:p>
    <w:p w:rsidR="00DB55E1" w:rsidRPr="00133488" w:rsidRDefault="00C44E5F" w:rsidP="00812BF5">
      <w:pPr>
        <w:pStyle w:val="ListParagraph"/>
        <w:numPr>
          <w:ilvl w:val="0"/>
          <w:numId w:val="22"/>
        </w:numPr>
        <w:spacing w:line="240" w:lineRule="auto"/>
        <w:ind w:left="426"/>
        <w:rPr>
          <w:rFonts w:ascii="Times New Roman" w:hAnsi="Times New Roman"/>
          <w:b/>
          <w:i/>
          <w:spacing w:val="4"/>
          <w:sz w:val="24"/>
          <w:szCs w:val="24"/>
        </w:rPr>
      </w:pPr>
      <w:r w:rsidRPr="00133488">
        <w:rPr>
          <w:rFonts w:ascii="Times New Roman" w:hAnsi="Times New Roman"/>
          <w:b/>
          <w:spacing w:val="4"/>
          <w:sz w:val="24"/>
          <w:szCs w:val="24"/>
        </w:rPr>
        <w:t>APBDes</w:t>
      </w:r>
    </w:p>
    <w:p w:rsidR="00DB55E1" w:rsidRPr="00133488" w:rsidRDefault="00DB55E1" w:rsidP="005D5E4B">
      <w:pPr>
        <w:pStyle w:val="ListParagraph"/>
        <w:spacing w:line="240" w:lineRule="auto"/>
        <w:ind w:left="284" w:firstLine="425"/>
        <w:jc w:val="both"/>
        <w:rPr>
          <w:rFonts w:ascii="Times New Roman" w:hAnsi="Times New Roman"/>
          <w:sz w:val="24"/>
          <w:szCs w:val="24"/>
        </w:rPr>
      </w:pPr>
      <w:r w:rsidRPr="00133488">
        <w:rPr>
          <w:rFonts w:ascii="Times New Roman" w:hAnsi="Times New Roman"/>
          <w:sz w:val="24"/>
          <w:szCs w:val="24"/>
        </w:rPr>
        <w:t xml:space="preserve">Peraturan Menteri Dalam Negeri Nomor 20 tahun 2018 pasal 1 ayat (8) </w:t>
      </w:r>
      <w:r w:rsidR="004D4D58" w:rsidRPr="00133488">
        <w:rPr>
          <w:rFonts w:ascii="Times New Roman" w:hAnsi="Times New Roman"/>
          <w:sz w:val="24"/>
          <w:szCs w:val="24"/>
        </w:rPr>
        <w:t>Tentang Pengelolaan Keuangan Desa, menyatakan bahwa “A</w:t>
      </w:r>
      <w:r w:rsidRPr="00133488">
        <w:rPr>
          <w:rFonts w:ascii="Times New Roman" w:hAnsi="Times New Roman"/>
          <w:sz w:val="24"/>
          <w:szCs w:val="24"/>
        </w:rPr>
        <w:t xml:space="preserve">nggaran pendapatan dan belanja desa, selanjutnya disebut APB Desa adalah rencana keuangan tahunan pemerintah desa”. Anggaran pendapatan dan belanja desa berfungsi sebagai laporan pertanggungjawaban </w:t>
      </w:r>
      <w:r w:rsidR="00C4494E" w:rsidRPr="00133488">
        <w:rPr>
          <w:rFonts w:ascii="Times New Roman" w:hAnsi="Times New Roman"/>
          <w:sz w:val="24"/>
          <w:szCs w:val="24"/>
        </w:rPr>
        <w:t xml:space="preserve">kepada masyarakat dan pemerintah atas pengelolaan dana desa dan pelaksanaan program pembangunan desa. Anggaran ini mencakup semua kegiatan dan program desa, mulai dari perencanaan, pelaksanaan, hingga pengawasan dan evaluasi program yang dibiayai dengan dana desa </w:t>
      </w:r>
      <w:r w:rsidRPr="00133488">
        <w:rPr>
          <w:rFonts w:ascii="Times New Roman" w:hAnsi="Times New Roman"/>
          <w:sz w:val="24"/>
          <w:szCs w:val="24"/>
        </w:rPr>
        <w:fldChar w:fldCharType="begin" w:fldLock="1"/>
      </w:r>
      <w:r w:rsidRPr="00133488">
        <w:rPr>
          <w:rFonts w:ascii="Times New Roman" w:hAnsi="Times New Roman"/>
          <w:sz w:val="24"/>
          <w:szCs w:val="24"/>
        </w:rPr>
        <w:instrText>ADDIN CSL_CITATION {"citationItems":[{"id":"ITEM-1","itemData":{"abstract":"… Kinerja keuangan pemerintahan desa ribang kecamatan … Kinerja keuangan pemerintahan desa ribang kecamatan koting dari … Kinerja keuangan pemerintahan desa ribang kecamatan …","author":[{"dropping-particle":"","family":"Kadinda","given":"Agatha Dua","non-dropping-particle":"","parse-names":false,"suffix":""}],"container-title":"Student Scientific Creativity Journal","id":"ITEM-1","issue":"5","issued":{"date-parts":[["2023"]]},"page":"e-ISSN: 2985-3753; p-ISSN: 2985-3761, Hal 373-387","title":"Analisis Value For Money Dalam Menilai Kinerja Keuangan Pemerintah Desa (Studi Kasus Pada Desa Ribang Kecamatan Koting Kabupaten Sikka)","type":"article-journal","volume":"1"},"uris":["http://www.mendeley.com/documents/?uuid=2068cf81-ab77-4949-8218-cbf21c2fcde1"]}],"mendeley":{"formattedCitation":"(Kadinda, 2023)","manualFormatting":"(Kandinda, 2023)","plainTextFormattedCitation":"(Kadinda, 2023)","previouslyFormattedCitation":"(Kadinda, 2023)"},"properties":{"noteIndex":0},"schema":"https://github.com/citation-style-language/schema/raw/master/csl-citation.json"}</w:instrText>
      </w:r>
      <w:r w:rsidRPr="00133488">
        <w:rPr>
          <w:rFonts w:ascii="Times New Roman" w:hAnsi="Times New Roman"/>
          <w:sz w:val="24"/>
          <w:szCs w:val="24"/>
        </w:rPr>
        <w:fldChar w:fldCharType="separate"/>
      </w:r>
      <w:r w:rsidRPr="00133488">
        <w:rPr>
          <w:rFonts w:ascii="Times New Roman" w:hAnsi="Times New Roman"/>
          <w:noProof/>
          <w:sz w:val="24"/>
          <w:szCs w:val="24"/>
        </w:rPr>
        <w:t>(Kandinda, 2023)</w:t>
      </w:r>
      <w:r w:rsidRPr="00133488">
        <w:rPr>
          <w:rFonts w:ascii="Times New Roman" w:hAnsi="Times New Roman"/>
          <w:sz w:val="24"/>
          <w:szCs w:val="24"/>
        </w:rPr>
        <w:fldChar w:fldCharType="end"/>
      </w:r>
      <w:r w:rsidRPr="00133488">
        <w:rPr>
          <w:rFonts w:ascii="Times New Roman" w:hAnsi="Times New Roman"/>
          <w:sz w:val="24"/>
          <w:szCs w:val="24"/>
        </w:rPr>
        <w:t xml:space="preserve">. </w:t>
      </w:r>
    </w:p>
    <w:p w:rsidR="00DB55E1" w:rsidRPr="00133488" w:rsidRDefault="00DB55E1" w:rsidP="005D5E4B">
      <w:pPr>
        <w:pStyle w:val="ListParagraph"/>
        <w:spacing w:line="240" w:lineRule="auto"/>
        <w:ind w:left="284" w:firstLine="425"/>
        <w:jc w:val="both"/>
        <w:rPr>
          <w:rFonts w:ascii="Times New Roman" w:hAnsi="Times New Roman"/>
          <w:sz w:val="24"/>
          <w:szCs w:val="24"/>
        </w:rPr>
      </w:pPr>
      <w:r w:rsidRPr="00133488">
        <w:rPr>
          <w:rFonts w:ascii="Times New Roman" w:hAnsi="Times New Roman"/>
          <w:sz w:val="24"/>
          <w:szCs w:val="24"/>
        </w:rPr>
        <w:t xml:space="preserve">Dalam pemendagri nomor 20 tahun 2018 bab III pasal 9 </w:t>
      </w:r>
      <w:r w:rsidR="004D4D58" w:rsidRPr="00133488">
        <w:rPr>
          <w:rFonts w:ascii="Times New Roman" w:hAnsi="Times New Roman"/>
          <w:sz w:val="24"/>
          <w:szCs w:val="24"/>
        </w:rPr>
        <w:t>Tentang Pengelolaan Keuangan Desa,</w:t>
      </w:r>
      <w:r w:rsidRPr="00133488">
        <w:rPr>
          <w:rFonts w:ascii="Times New Roman" w:hAnsi="Times New Roman"/>
          <w:sz w:val="24"/>
          <w:szCs w:val="24"/>
        </w:rPr>
        <w:t xml:space="preserve"> </w:t>
      </w:r>
      <w:r w:rsidRPr="00133488">
        <w:rPr>
          <w:rFonts w:ascii="Times New Roman" w:hAnsi="Times New Roman"/>
          <w:sz w:val="24"/>
          <w:szCs w:val="24"/>
        </w:rPr>
        <w:lastRenderedPageBreak/>
        <w:t>disebutkan bahwa anggaran pendapatan dan belanja desa (APBDes) terdiri atas:</w:t>
      </w:r>
    </w:p>
    <w:p w:rsidR="004D4D58" w:rsidRPr="00133488" w:rsidRDefault="004D4D58" w:rsidP="005D5E4B">
      <w:pPr>
        <w:pStyle w:val="ListParagraph"/>
        <w:spacing w:line="240" w:lineRule="auto"/>
        <w:ind w:left="284" w:firstLine="425"/>
        <w:jc w:val="both"/>
        <w:rPr>
          <w:rFonts w:ascii="Times New Roman" w:hAnsi="Times New Roman"/>
          <w:sz w:val="24"/>
          <w:szCs w:val="24"/>
        </w:rPr>
      </w:pPr>
    </w:p>
    <w:p w:rsidR="004D4D58" w:rsidRPr="00133488" w:rsidRDefault="00DB55E1" w:rsidP="004D4D58">
      <w:pPr>
        <w:pStyle w:val="ListParagraph"/>
        <w:numPr>
          <w:ilvl w:val="0"/>
          <w:numId w:val="23"/>
        </w:numPr>
        <w:spacing w:line="240" w:lineRule="auto"/>
        <w:ind w:left="709"/>
        <w:jc w:val="both"/>
        <w:rPr>
          <w:rFonts w:ascii="Times New Roman" w:hAnsi="Times New Roman"/>
          <w:spacing w:val="4"/>
          <w:sz w:val="24"/>
          <w:szCs w:val="24"/>
        </w:rPr>
      </w:pPr>
      <w:r w:rsidRPr="00133488">
        <w:rPr>
          <w:rFonts w:ascii="Times New Roman" w:hAnsi="Times New Roman"/>
          <w:spacing w:val="4"/>
          <w:sz w:val="24"/>
          <w:szCs w:val="24"/>
        </w:rPr>
        <w:t xml:space="preserve">Pendapatan desa </w:t>
      </w:r>
    </w:p>
    <w:p w:rsidR="009B26EC" w:rsidRPr="00133488" w:rsidRDefault="009B26EC" w:rsidP="009B26EC">
      <w:pPr>
        <w:pStyle w:val="ListParagraph"/>
        <w:spacing w:line="240" w:lineRule="auto"/>
        <w:ind w:left="567" w:firstLine="567"/>
        <w:jc w:val="both"/>
        <w:rPr>
          <w:rFonts w:ascii="Times New Roman" w:hAnsi="Times New Roman"/>
          <w:spacing w:val="4"/>
          <w:sz w:val="24"/>
          <w:szCs w:val="24"/>
        </w:rPr>
      </w:pPr>
      <w:r w:rsidRPr="00133488">
        <w:rPr>
          <w:rFonts w:ascii="Times New Roman" w:hAnsi="Times New Roman"/>
          <w:spacing w:val="4"/>
          <w:sz w:val="24"/>
          <w:szCs w:val="24"/>
        </w:rPr>
        <w:t xml:space="preserve">Pendapatan desa </w:t>
      </w:r>
      <w:r w:rsidR="00903CD6" w:rsidRPr="00133488">
        <w:rPr>
          <w:rFonts w:ascii="Times New Roman" w:hAnsi="Times New Roman"/>
          <w:spacing w:val="4"/>
          <w:sz w:val="24"/>
          <w:szCs w:val="24"/>
        </w:rPr>
        <w:t xml:space="preserve">mencakup </w:t>
      </w:r>
      <w:r w:rsidRPr="00133488">
        <w:rPr>
          <w:rFonts w:ascii="Times New Roman" w:hAnsi="Times New Roman"/>
          <w:spacing w:val="4"/>
          <w:sz w:val="24"/>
          <w:szCs w:val="24"/>
        </w:rPr>
        <w:t xml:space="preserve">semua </w:t>
      </w:r>
      <w:r w:rsidR="00A52708" w:rsidRPr="00133488">
        <w:rPr>
          <w:rFonts w:ascii="Times New Roman" w:hAnsi="Times New Roman"/>
          <w:spacing w:val="4"/>
          <w:sz w:val="24"/>
          <w:szCs w:val="24"/>
        </w:rPr>
        <w:t>uang yang diterima</w:t>
      </w:r>
      <w:r w:rsidR="00903CD6" w:rsidRPr="00133488">
        <w:rPr>
          <w:rFonts w:ascii="Times New Roman" w:hAnsi="Times New Roman"/>
          <w:spacing w:val="4"/>
          <w:sz w:val="24"/>
          <w:szCs w:val="24"/>
        </w:rPr>
        <w:t xml:space="preserve"> </w:t>
      </w:r>
      <w:r w:rsidRPr="00133488">
        <w:rPr>
          <w:rFonts w:ascii="Times New Roman" w:hAnsi="Times New Roman"/>
          <w:spacing w:val="4"/>
          <w:sz w:val="24"/>
          <w:szCs w:val="24"/>
        </w:rPr>
        <w:t xml:space="preserve">desa </w:t>
      </w:r>
      <w:r w:rsidR="00903CD6" w:rsidRPr="00133488">
        <w:rPr>
          <w:rFonts w:ascii="Times New Roman" w:hAnsi="Times New Roman"/>
          <w:spacing w:val="4"/>
          <w:sz w:val="24"/>
          <w:szCs w:val="24"/>
        </w:rPr>
        <w:t>selama satu</w:t>
      </w:r>
      <w:r w:rsidRPr="00133488">
        <w:rPr>
          <w:rFonts w:ascii="Times New Roman" w:hAnsi="Times New Roman"/>
          <w:spacing w:val="4"/>
          <w:sz w:val="24"/>
          <w:szCs w:val="24"/>
        </w:rPr>
        <w:t xml:space="preserve"> tahun anggaran</w:t>
      </w:r>
      <w:r w:rsidR="00A52708" w:rsidRPr="00133488">
        <w:rPr>
          <w:rFonts w:ascii="Times New Roman" w:hAnsi="Times New Roman"/>
          <w:spacing w:val="4"/>
          <w:sz w:val="24"/>
          <w:szCs w:val="24"/>
        </w:rPr>
        <w:t>,</w:t>
      </w:r>
      <w:r w:rsidRPr="00133488">
        <w:rPr>
          <w:rFonts w:ascii="Times New Roman" w:hAnsi="Times New Roman"/>
          <w:spacing w:val="4"/>
          <w:sz w:val="24"/>
          <w:szCs w:val="24"/>
        </w:rPr>
        <w:t xml:space="preserve"> yang </w:t>
      </w:r>
      <w:r w:rsidR="00903CD6" w:rsidRPr="00133488">
        <w:rPr>
          <w:rFonts w:ascii="Times New Roman" w:hAnsi="Times New Roman"/>
          <w:spacing w:val="4"/>
          <w:sz w:val="24"/>
          <w:szCs w:val="24"/>
        </w:rPr>
        <w:t xml:space="preserve">merupakan </w:t>
      </w:r>
      <w:r w:rsidRPr="00133488">
        <w:rPr>
          <w:rFonts w:ascii="Times New Roman" w:hAnsi="Times New Roman"/>
          <w:spacing w:val="4"/>
          <w:sz w:val="24"/>
          <w:szCs w:val="24"/>
        </w:rPr>
        <w:t xml:space="preserve">hak desa dan tidak perlu dikembalikan. </w:t>
      </w:r>
      <w:r w:rsidR="00903CD6" w:rsidRPr="00133488">
        <w:rPr>
          <w:rFonts w:ascii="Times New Roman" w:hAnsi="Times New Roman"/>
          <w:spacing w:val="4"/>
          <w:sz w:val="24"/>
          <w:szCs w:val="24"/>
        </w:rPr>
        <w:t xml:space="preserve">Sumber </w:t>
      </w:r>
      <w:r w:rsidRPr="00133488">
        <w:rPr>
          <w:rFonts w:ascii="Times New Roman" w:hAnsi="Times New Roman"/>
          <w:spacing w:val="4"/>
          <w:sz w:val="24"/>
          <w:szCs w:val="24"/>
        </w:rPr>
        <w:t xml:space="preserve">pendapatan desa </w:t>
      </w:r>
      <w:r w:rsidR="00903CD6" w:rsidRPr="00133488">
        <w:rPr>
          <w:rFonts w:ascii="Times New Roman" w:hAnsi="Times New Roman"/>
          <w:spacing w:val="4"/>
          <w:sz w:val="24"/>
          <w:szCs w:val="24"/>
        </w:rPr>
        <w:t xml:space="preserve">meliputi </w:t>
      </w:r>
      <w:r w:rsidRPr="00133488">
        <w:rPr>
          <w:rFonts w:ascii="Times New Roman" w:hAnsi="Times New Roman"/>
          <w:spacing w:val="4"/>
          <w:sz w:val="24"/>
          <w:szCs w:val="24"/>
        </w:rPr>
        <w:t xml:space="preserve"> pendapatan asli desa (PADes), tra</w:t>
      </w:r>
      <w:r w:rsidR="00C20AA6" w:rsidRPr="00133488">
        <w:rPr>
          <w:rFonts w:ascii="Times New Roman" w:hAnsi="Times New Roman"/>
          <w:spacing w:val="4"/>
          <w:sz w:val="24"/>
          <w:szCs w:val="24"/>
        </w:rPr>
        <w:t>nsfer (dana desa, bagian dari hasil pajak daerah dan retribusi daerah(, alokasi dana desa, bantuan keuangan, dan pendapatan lain.</w:t>
      </w:r>
    </w:p>
    <w:p w:rsidR="00DB55E1" w:rsidRPr="00133488" w:rsidRDefault="00DB55E1" w:rsidP="005D5E4B">
      <w:pPr>
        <w:pStyle w:val="ListParagraph"/>
        <w:numPr>
          <w:ilvl w:val="0"/>
          <w:numId w:val="23"/>
        </w:numPr>
        <w:spacing w:line="240" w:lineRule="auto"/>
        <w:ind w:left="709"/>
        <w:jc w:val="both"/>
        <w:rPr>
          <w:rFonts w:ascii="Times New Roman" w:hAnsi="Times New Roman"/>
          <w:spacing w:val="4"/>
          <w:sz w:val="24"/>
          <w:szCs w:val="24"/>
        </w:rPr>
      </w:pPr>
      <w:r w:rsidRPr="00133488">
        <w:rPr>
          <w:rFonts w:ascii="Times New Roman" w:hAnsi="Times New Roman"/>
          <w:spacing w:val="4"/>
          <w:sz w:val="24"/>
          <w:szCs w:val="24"/>
        </w:rPr>
        <w:t>Belanja Desa</w:t>
      </w:r>
    </w:p>
    <w:p w:rsidR="00C20AA6" w:rsidRPr="00133488" w:rsidRDefault="00C20AA6" w:rsidP="00C20AA6">
      <w:pPr>
        <w:pStyle w:val="ListParagraph"/>
        <w:spacing w:line="240" w:lineRule="auto"/>
        <w:ind w:left="567" w:firstLine="567"/>
        <w:jc w:val="both"/>
        <w:rPr>
          <w:rFonts w:ascii="Times New Roman" w:hAnsi="Times New Roman"/>
          <w:spacing w:val="4"/>
          <w:sz w:val="24"/>
          <w:szCs w:val="24"/>
        </w:rPr>
      </w:pPr>
      <w:r w:rsidRPr="00133488">
        <w:rPr>
          <w:rFonts w:ascii="Times New Roman" w:hAnsi="Times New Roman"/>
          <w:spacing w:val="4"/>
          <w:sz w:val="24"/>
          <w:szCs w:val="24"/>
        </w:rPr>
        <w:t xml:space="preserve">Belanja desa </w:t>
      </w:r>
      <w:r w:rsidR="00903CD6" w:rsidRPr="00133488">
        <w:rPr>
          <w:rFonts w:ascii="Times New Roman" w:hAnsi="Times New Roman"/>
          <w:spacing w:val="4"/>
          <w:sz w:val="24"/>
          <w:szCs w:val="24"/>
        </w:rPr>
        <w:t xml:space="preserve">mencakup </w:t>
      </w:r>
      <w:r w:rsidRPr="00133488">
        <w:rPr>
          <w:rFonts w:ascii="Times New Roman" w:hAnsi="Times New Roman"/>
          <w:spacing w:val="4"/>
          <w:sz w:val="24"/>
          <w:szCs w:val="24"/>
        </w:rPr>
        <w:t>se</w:t>
      </w:r>
      <w:r w:rsidR="00903CD6" w:rsidRPr="00133488">
        <w:rPr>
          <w:rFonts w:ascii="Times New Roman" w:hAnsi="Times New Roman"/>
          <w:spacing w:val="4"/>
          <w:sz w:val="24"/>
          <w:szCs w:val="24"/>
        </w:rPr>
        <w:t xml:space="preserve">luruh </w:t>
      </w:r>
      <w:r w:rsidRPr="00133488">
        <w:rPr>
          <w:rFonts w:ascii="Times New Roman" w:hAnsi="Times New Roman"/>
          <w:spacing w:val="4"/>
          <w:sz w:val="24"/>
          <w:szCs w:val="24"/>
        </w:rPr>
        <w:t xml:space="preserve">pengeluaran yang </w:t>
      </w:r>
      <w:r w:rsidR="00903CD6" w:rsidRPr="00133488">
        <w:rPr>
          <w:rFonts w:ascii="Times New Roman" w:hAnsi="Times New Roman"/>
          <w:spacing w:val="4"/>
          <w:sz w:val="24"/>
          <w:szCs w:val="24"/>
        </w:rPr>
        <w:t>menjadi</w:t>
      </w:r>
      <w:r w:rsidRPr="00133488">
        <w:rPr>
          <w:rFonts w:ascii="Times New Roman" w:hAnsi="Times New Roman"/>
          <w:spacing w:val="4"/>
          <w:sz w:val="24"/>
          <w:szCs w:val="24"/>
        </w:rPr>
        <w:t xml:space="preserve"> </w:t>
      </w:r>
      <w:r w:rsidR="00903CD6" w:rsidRPr="00133488">
        <w:rPr>
          <w:rFonts w:ascii="Times New Roman" w:hAnsi="Times New Roman"/>
          <w:spacing w:val="4"/>
          <w:sz w:val="24"/>
          <w:szCs w:val="24"/>
        </w:rPr>
        <w:t xml:space="preserve">tanggungjawab </w:t>
      </w:r>
      <w:r w:rsidRPr="00133488">
        <w:rPr>
          <w:rFonts w:ascii="Times New Roman" w:hAnsi="Times New Roman"/>
          <w:spacing w:val="4"/>
          <w:sz w:val="24"/>
          <w:szCs w:val="24"/>
        </w:rPr>
        <w:t xml:space="preserve">desa dalam </w:t>
      </w:r>
      <w:r w:rsidR="00903CD6" w:rsidRPr="00133488">
        <w:rPr>
          <w:rFonts w:ascii="Times New Roman" w:hAnsi="Times New Roman"/>
          <w:spacing w:val="4"/>
          <w:sz w:val="24"/>
          <w:szCs w:val="24"/>
        </w:rPr>
        <w:t>satu</w:t>
      </w:r>
      <w:r w:rsidRPr="00133488">
        <w:rPr>
          <w:rFonts w:ascii="Times New Roman" w:hAnsi="Times New Roman"/>
          <w:spacing w:val="4"/>
          <w:sz w:val="24"/>
          <w:szCs w:val="24"/>
        </w:rPr>
        <w:t xml:space="preserve"> tahun anggaran</w:t>
      </w:r>
      <w:r w:rsidR="00903CD6" w:rsidRPr="00133488">
        <w:rPr>
          <w:rFonts w:ascii="Times New Roman" w:hAnsi="Times New Roman"/>
          <w:spacing w:val="4"/>
          <w:sz w:val="24"/>
          <w:szCs w:val="24"/>
        </w:rPr>
        <w:t>,</w:t>
      </w:r>
      <w:r w:rsidRPr="00133488">
        <w:rPr>
          <w:rFonts w:ascii="Times New Roman" w:hAnsi="Times New Roman"/>
          <w:spacing w:val="4"/>
          <w:sz w:val="24"/>
          <w:szCs w:val="24"/>
        </w:rPr>
        <w:t xml:space="preserve"> yang tidak akan </w:t>
      </w:r>
      <w:r w:rsidR="00903CD6" w:rsidRPr="00133488">
        <w:rPr>
          <w:rFonts w:ascii="Times New Roman" w:hAnsi="Times New Roman"/>
          <w:spacing w:val="4"/>
          <w:sz w:val="24"/>
          <w:szCs w:val="24"/>
        </w:rPr>
        <w:t>dikembalikan kepada</w:t>
      </w:r>
      <w:r w:rsidRPr="00133488">
        <w:rPr>
          <w:rFonts w:ascii="Times New Roman" w:hAnsi="Times New Roman"/>
          <w:spacing w:val="4"/>
          <w:sz w:val="24"/>
          <w:szCs w:val="24"/>
        </w:rPr>
        <w:t xml:space="preserve"> desa</w:t>
      </w:r>
      <w:r w:rsidR="00903CD6" w:rsidRPr="00133488">
        <w:rPr>
          <w:rFonts w:ascii="Times New Roman" w:hAnsi="Times New Roman"/>
          <w:spacing w:val="4"/>
          <w:sz w:val="24"/>
          <w:szCs w:val="24"/>
        </w:rPr>
        <w:t>,</w:t>
      </w:r>
      <w:r w:rsidRPr="00133488">
        <w:rPr>
          <w:rFonts w:ascii="Times New Roman" w:hAnsi="Times New Roman"/>
          <w:spacing w:val="4"/>
          <w:sz w:val="24"/>
          <w:szCs w:val="24"/>
        </w:rPr>
        <w:t xml:space="preserve"> dan digunakan untuk </w:t>
      </w:r>
      <w:r w:rsidR="00903CD6" w:rsidRPr="00133488">
        <w:rPr>
          <w:rFonts w:ascii="Times New Roman" w:hAnsi="Times New Roman"/>
          <w:spacing w:val="4"/>
          <w:sz w:val="24"/>
          <w:szCs w:val="24"/>
        </w:rPr>
        <w:t xml:space="preserve">membiayai </w:t>
      </w:r>
      <w:r w:rsidRPr="00133488">
        <w:rPr>
          <w:rFonts w:ascii="Times New Roman" w:hAnsi="Times New Roman"/>
          <w:spacing w:val="4"/>
          <w:sz w:val="24"/>
          <w:szCs w:val="24"/>
        </w:rPr>
        <w:t>pemerintah desa, pelaksanaa</w:t>
      </w:r>
      <w:r w:rsidR="00903CD6" w:rsidRPr="00133488">
        <w:rPr>
          <w:rFonts w:ascii="Times New Roman" w:hAnsi="Times New Roman"/>
          <w:spacing w:val="4"/>
          <w:sz w:val="24"/>
          <w:szCs w:val="24"/>
        </w:rPr>
        <w:t xml:space="preserve">n pembangunan desa, pembinaan </w:t>
      </w:r>
      <w:r w:rsidRPr="00133488">
        <w:rPr>
          <w:rFonts w:ascii="Times New Roman" w:hAnsi="Times New Roman"/>
          <w:spacing w:val="4"/>
          <w:sz w:val="24"/>
          <w:szCs w:val="24"/>
        </w:rPr>
        <w:t xml:space="preserve">masyarakatan desa, pemberdayaan </w:t>
      </w:r>
      <w:r w:rsidR="00903CD6" w:rsidRPr="00133488">
        <w:rPr>
          <w:rFonts w:ascii="Times New Roman" w:hAnsi="Times New Roman"/>
          <w:spacing w:val="4"/>
          <w:sz w:val="24"/>
          <w:szCs w:val="24"/>
        </w:rPr>
        <w:t xml:space="preserve">warga </w:t>
      </w:r>
      <w:r w:rsidRPr="00133488">
        <w:rPr>
          <w:rFonts w:ascii="Times New Roman" w:hAnsi="Times New Roman"/>
          <w:spacing w:val="4"/>
          <w:sz w:val="24"/>
          <w:szCs w:val="24"/>
        </w:rPr>
        <w:t xml:space="preserve">desa, </w:t>
      </w:r>
      <w:r w:rsidR="00903CD6" w:rsidRPr="00133488">
        <w:rPr>
          <w:rFonts w:ascii="Times New Roman" w:hAnsi="Times New Roman"/>
          <w:spacing w:val="4"/>
          <w:sz w:val="24"/>
          <w:szCs w:val="24"/>
        </w:rPr>
        <w:t>serta</w:t>
      </w:r>
      <w:r w:rsidRPr="00133488">
        <w:rPr>
          <w:rFonts w:ascii="Times New Roman" w:hAnsi="Times New Roman"/>
          <w:spacing w:val="4"/>
          <w:sz w:val="24"/>
          <w:szCs w:val="24"/>
        </w:rPr>
        <w:t xml:space="preserve"> penganggulangan bencana.</w:t>
      </w:r>
    </w:p>
    <w:p w:rsidR="00812BF5" w:rsidRPr="00133488" w:rsidRDefault="00812BF5" w:rsidP="005D5E4B">
      <w:pPr>
        <w:pStyle w:val="ListParagraph"/>
        <w:numPr>
          <w:ilvl w:val="0"/>
          <w:numId w:val="23"/>
        </w:numPr>
        <w:spacing w:line="240" w:lineRule="auto"/>
        <w:ind w:left="709"/>
        <w:jc w:val="both"/>
        <w:rPr>
          <w:rFonts w:ascii="Times New Roman" w:hAnsi="Times New Roman"/>
          <w:spacing w:val="4"/>
          <w:sz w:val="24"/>
          <w:szCs w:val="24"/>
        </w:rPr>
      </w:pPr>
      <w:r w:rsidRPr="00133488">
        <w:rPr>
          <w:rFonts w:ascii="Times New Roman" w:hAnsi="Times New Roman"/>
          <w:spacing w:val="4"/>
          <w:sz w:val="24"/>
          <w:szCs w:val="24"/>
        </w:rPr>
        <w:t>Pembiayaan</w:t>
      </w:r>
    </w:p>
    <w:p w:rsidR="00C20AA6" w:rsidRPr="00133488" w:rsidRDefault="00C20AA6" w:rsidP="00C20AA6">
      <w:pPr>
        <w:pStyle w:val="ListParagraph"/>
        <w:spacing w:line="240" w:lineRule="auto"/>
        <w:ind w:left="567" w:firstLine="567"/>
        <w:jc w:val="both"/>
        <w:rPr>
          <w:rFonts w:ascii="Times New Roman" w:hAnsi="Times New Roman"/>
          <w:spacing w:val="4"/>
          <w:sz w:val="24"/>
          <w:szCs w:val="24"/>
        </w:rPr>
      </w:pPr>
      <w:r w:rsidRPr="00133488">
        <w:rPr>
          <w:rFonts w:ascii="Times New Roman" w:hAnsi="Times New Roman"/>
          <w:spacing w:val="4"/>
          <w:sz w:val="24"/>
          <w:szCs w:val="24"/>
        </w:rPr>
        <w:t xml:space="preserve">Pembiayaan </w:t>
      </w:r>
      <w:r w:rsidR="00903CD6" w:rsidRPr="00133488">
        <w:rPr>
          <w:rFonts w:ascii="Times New Roman" w:hAnsi="Times New Roman"/>
          <w:spacing w:val="4"/>
          <w:sz w:val="24"/>
          <w:szCs w:val="24"/>
        </w:rPr>
        <w:t>mencakup</w:t>
      </w:r>
      <w:r w:rsidRPr="00133488">
        <w:rPr>
          <w:rFonts w:ascii="Times New Roman" w:hAnsi="Times New Roman"/>
          <w:spacing w:val="4"/>
          <w:sz w:val="24"/>
          <w:szCs w:val="24"/>
        </w:rPr>
        <w:t xml:space="preserve"> semua penerimaan yang </w:t>
      </w:r>
      <w:r w:rsidR="003D5D80" w:rsidRPr="00133488">
        <w:rPr>
          <w:rFonts w:ascii="Times New Roman" w:hAnsi="Times New Roman"/>
          <w:spacing w:val="4"/>
          <w:sz w:val="24"/>
          <w:szCs w:val="24"/>
        </w:rPr>
        <w:t xml:space="preserve">harus dilunasi, </w:t>
      </w:r>
      <w:r w:rsidRPr="00133488">
        <w:rPr>
          <w:rFonts w:ascii="Times New Roman" w:hAnsi="Times New Roman"/>
          <w:spacing w:val="4"/>
          <w:sz w:val="24"/>
          <w:szCs w:val="24"/>
        </w:rPr>
        <w:t xml:space="preserve">baik </w:t>
      </w:r>
      <w:r w:rsidR="003D5D80" w:rsidRPr="00133488">
        <w:rPr>
          <w:rFonts w:ascii="Times New Roman" w:hAnsi="Times New Roman"/>
          <w:spacing w:val="4"/>
          <w:sz w:val="24"/>
          <w:szCs w:val="24"/>
        </w:rPr>
        <w:t>dalam</w:t>
      </w:r>
      <w:r w:rsidRPr="00133488">
        <w:rPr>
          <w:rFonts w:ascii="Times New Roman" w:hAnsi="Times New Roman"/>
          <w:spacing w:val="4"/>
          <w:sz w:val="24"/>
          <w:szCs w:val="24"/>
        </w:rPr>
        <w:t xml:space="preserve"> tahun anggaran </w:t>
      </w:r>
      <w:r w:rsidR="003D5D80" w:rsidRPr="00133488">
        <w:rPr>
          <w:rFonts w:ascii="Times New Roman" w:hAnsi="Times New Roman"/>
          <w:spacing w:val="4"/>
          <w:sz w:val="24"/>
          <w:szCs w:val="24"/>
        </w:rPr>
        <w:t>yang sama</w:t>
      </w:r>
      <w:r w:rsidRPr="00133488">
        <w:rPr>
          <w:rFonts w:ascii="Times New Roman" w:hAnsi="Times New Roman"/>
          <w:spacing w:val="4"/>
          <w:sz w:val="24"/>
          <w:szCs w:val="24"/>
        </w:rPr>
        <w:t xml:space="preserve"> maupun </w:t>
      </w:r>
      <w:r w:rsidR="003D5D80" w:rsidRPr="00133488">
        <w:rPr>
          <w:rFonts w:ascii="Times New Roman" w:hAnsi="Times New Roman"/>
          <w:spacing w:val="4"/>
          <w:sz w:val="24"/>
          <w:szCs w:val="24"/>
        </w:rPr>
        <w:t>pada tahun anggaran berikutnya.</w:t>
      </w:r>
      <w:r w:rsidRPr="00133488">
        <w:rPr>
          <w:rFonts w:ascii="Times New Roman" w:hAnsi="Times New Roman"/>
          <w:spacing w:val="4"/>
          <w:sz w:val="24"/>
          <w:szCs w:val="24"/>
        </w:rPr>
        <w:t xml:space="preserve"> </w:t>
      </w:r>
      <w:r w:rsidR="003D5D80" w:rsidRPr="00133488">
        <w:rPr>
          <w:rFonts w:ascii="Times New Roman" w:hAnsi="Times New Roman"/>
          <w:spacing w:val="4"/>
          <w:sz w:val="24"/>
          <w:szCs w:val="24"/>
        </w:rPr>
        <w:t>Dengan</w:t>
      </w:r>
      <w:r w:rsidRPr="00133488">
        <w:rPr>
          <w:rFonts w:ascii="Times New Roman" w:hAnsi="Times New Roman"/>
          <w:spacing w:val="4"/>
          <w:sz w:val="24"/>
          <w:szCs w:val="24"/>
        </w:rPr>
        <w:t xml:space="preserve"> kata lain</w:t>
      </w:r>
      <w:r w:rsidR="003D5D80" w:rsidRPr="00133488">
        <w:rPr>
          <w:rFonts w:ascii="Times New Roman" w:hAnsi="Times New Roman"/>
          <w:spacing w:val="4"/>
          <w:sz w:val="24"/>
          <w:szCs w:val="24"/>
        </w:rPr>
        <w:t>,</w:t>
      </w:r>
      <w:r w:rsidRPr="00133488">
        <w:rPr>
          <w:rFonts w:ascii="Times New Roman" w:hAnsi="Times New Roman"/>
          <w:spacing w:val="4"/>
          <w:sz w:val="24"/>
          <w:szCs w:val="24"/>
        </w:rPr>
        <w:t xml:space="preserve"> pembiayaan </w:t>
      </w:r>
      <w:r w:rsidR="003D5D80" w:rsidRPr="00133488">
        <w:rPr>
          <w:rFonts w:ascii="Times New Roman" w:hAnsi="Times New Roman"/>
          <w:spacing w:val="4"/>
          <w:sz w:val="24"/>
          <w:szCs w:val="24"/>
        </w:rPr>
        <w:t>adalah</w:t>
      </w:r>
      <w:r w:rsidR="00A52708" w:rsidRPr="00133488">
        <w:rPr>
          <w:rFonts w:ascii="Times New Roman" w:hAnsi="Times New Roman"/>
          <w:spacing w:val="4"/>
          <w:sz w:val="24"/>
          <w:szCs w:val="24"/>
        </w:rPr>
        <w:t xml:space="preserve"> sumber pi</w:t>
      </w:r>
      <w:r w:rsidRPr="00133488">
        <w:rPr>
          <w:rFonts w:ascii="Times New Roman" w:hAnsi="Times New Roman"/>
          <w:spacing w:val="4"/>
          <w:sz w:val="24"/>
          <w:szCs w:val="24"/>
        </w:rPr>
        <w:t xml:space="preserve">njaman yang diperoleh desa untuk </w:t>
      </w:r>
      <w:r w:rsidR="00A52708" w:rsidRPr="00133488">
        <w:rPr>
          <w:rFonts w:ascii="Times New Roman" w:hAnsi="Times New Roman"/>
          <w:spacing w:val="4"/>
          <w:sz w:val="24"/>
          <w:szCs w:val="24"/>
        </w:rPr>
        <w:t>membiayai</w:t>
      </w:r>
      <w:r w:rsidRPr="00133488">
        <w:rPr>
          <w:rFonts w:ascii="Times New Roman" w:hAnsi="Times New Roman"/>
          <w:spacing w:val="4"/>
          <w:sz w:val="24"/>
          <w:szCs w:val="24"/>
        </w:rPr>
        <w:t xml:space="preserve"> kegiatan yang tidak dapat </w:t>
      </w:r>
      <w:r w:rsidR="003D5D80" w:rsidRPr="00133488">
        <w:rPr>
          <w:rFonts w:ascii="Times New Roman" w:hAnsi="Times New Roman"/>
          <w:spacing w:val="4"/>
          <w:sz w:val="24"/>
          <w:szCs w:val="24"/>
        </w:rPr>
        <w:t>didukung oleh</w:t>
      </w:r>
      <w:r w:rsidRPr="00133488">
        <w:rPr>
          <w:rFonts w:ascii="Times New Roman" w:hAnsi="Times New Roman"/>
          <w:spacing w:val="4"/>
          <w:sz w:val="24"/>
          <w:szCs w:val="24"/>
        </w:rPr>
        <w:t xml:space="preserve"> anggaran pendapatan dan belanja desa (APBDes). </w:t>
      </w:r>
    </w:p>
    <w:p w:rsidR="00C20AA6" w:rsidRPr="00133488" w:rsidRDefault="00C20AA6" w:rsidP="00C20AA6">
      <w:pPr>
        <w:pStyle w:val="ListParagraph"/>
        <w:spacing w:line="240" w:lineRule="auto"/>
        <w:ind w:left="567" w:firstLine="567"/>
        <w:jc w:val="both"/>
        <w:rPr>
          <w:rFonts w:ascii="Times New Roman" w:hAnsi="Times New Roman"/>
          <w:spacing w:val="4"/>
          <w:sz w:val="24"/>
          <w:szCs w:val="24"/>
        </w:rPr>
      </w:pPr>
      <w:r w:rsidRPr="00133488">
        <w:rPr>
          <w:rFonts w:ascii="Times New Roman" w:hAnsi="Times New Roman"/>
          <w:spacing w:val="4"/>
          <w:sz w:val="24"/>
          <w:szCs w:val="24"/>
        </w:rPr>
        <w:t xml:space="preserve">Pembiayaan desa </w:t>
      </w:r>
      <w:r w:rsidR="003D5D80" w:rsidRPr="00133488">
        <w:rPr>
          <w:rFonts w:ascii="Times New Roman" w:hAnsi="Times New Roman"/>
          <w:spacing w:val="4"/>
          <w:sz w:val="24"/>
          <w:szCs w:val="24"/>
        </w:rPr>
        <w:t>terbagi menjadi dua kelompok</w:t>
      </w:r>
      <w:r w:rsidRPr="00133488">
        <w:rPr>
          <w:rFonts w:ascii="Times New Roman" w:hAnsi="Times New Roman"/>
          <w:spacing w:val="4"/>
          <w:sz w:val="24"/>
          <w:szCs w:val="24"/>
        </w:rPr>
        <w:t>: penerimaan pembiayaan (SiLPA, pencairan dana cadangan, hasil penjualan kekayaan desa) dan pengeluaran pembiataan (pembentukan dana cadangan dan penyertaan modal).</w:t>
      </w:r>
    </w:p>
    <w:p w:rsidR="00812BF5" w:rsidRPr="00133488" w:rsidRDefault="00812BF5" w:rsidP="00812BF5">
      <w:pPr>
        <w:pStyle w:val="ListParagraph"/>
        <w:numPr>
          <w:ilvl w:val="0"/>
          <w:numId w:val="22"/>
        </w:numPr>
        <w:spacing w:line="240" w:lineRule="auto"/>
        <w:ind w:left="426"/>
        <w:rPr>
          <w:rFonts w:ascii="Times New Roman" w:hAnsi="Times New Roman"/>
          <w:b/>
          <w:spacing w:val="4"/>
          <w:sz w:val="24"/>
          <w:szCs w:val="24"/>
        </w:rPr>
      </w:pPr>
      <w:r w:rsidRPr="00133488">
        <w:rPr>
          <w:rFonts w:ascii="Times New Roman" w:hAnsi="Times New Roman"/>
          <w:b/>
          <w:sz w:val="24"/>
          <w:szCs w:val="24"/>
        </w:rPr>
        <w:t>Pengukuran Kinerja Keuangan</w:t>
      </w:r>
    </w:p>
    <w:p w:rsidR="00812BF5" w:rsidRPr="00133488" w:rsidRDefault="00A52708" w:rsidP="005D5E4B">
      <w:pPr>
        <w:pStyle w:val="ListParagraph"/>
        <w:spacing w:line="240" w:lineRule="auto"/>
        <w:ind w:left="284" w:firstLine="425"/>
        <w:jc w:val="both"/>
        <w:rPr>
          <w:rFonts w:ascii="Times New Roman" w:hAnsi="Times New Roman"/>
          <w:sz w:val="24"/>
          <w:szCs w:val="24"/>
        </w:rPr>
      </w:pPr>
      <w:r w:rsidRPr="00133488">
        <w:rPr>
          <w:rFonts w:ascii="Times New Roman" w:hAnsi="Times New Roman"/>
          <w:sz w:val="24"/>
          <w:szCs w:val="24"/>
        </w:rPr>
        <w:t xml:space="preserve">Kinerja dapat didefinisikan sebagai hasil pekerjaan yang dilakukan individu </w:t>
      </w:r>
      <w:r w:rsidRPr="00133488">
        <w:rPr>
          <w:rFonts w:ascii="Times New Roman" w:hAnsi="Times New Roman"/>
          <w:sz w:val="24"/>
          <w:szCs w:val="24"/>
        </w:rPr>
        <w:lastRenderedPageBreak/>
        <w:t>melalui proses yang ditetapkan oleh organisasi atau perusahaan.</w:t>
      </w:r>
      <w:r w:rsidR="00812BF5" w:rsidRPr="00133488">
        <w:rPr>
          <w:rFonts w:ascii="Times New Roman" w:hAnsi="Times New Roman"/>
          <w:sz w:val="24"/>
          <w:szCs w:val="24"/>
        </w:rPr>
        <w:fldChar w:fldCharType="begin" w:fldLock="1"/>
      </w:r>
      <w:r w:rsidR="00812BF5" w:rsidRPr="00133488">
        <w:rPr>
          <w:rFonts w:ascii="Times New Roman" w:hAnsi="Times New Roman"/>
          <w:sz w:val="24"/>
          <w:szCs w:val="24"/>
        </w:rPr>
        <w:instrText>ADDIN CSL_CITATION {"citationItems":[{"id":"ITEM-1","itemData":{"DOI":"10.26858/jiap.v11i1.20471","ISSN":"2086-6364","abstract":"The purpose of this research is to find out the Financial Management Performance of the Village Government, especially in Subun Bestobe Village. The research method used is to use quantitative research method with ratio analysis technique using Value For Money (VFM) method, which uses measurement indicators (economical, efficiency, and effectiveness). From the results of the research through the analysis of the performance ratio of the village government in terms of village financial management using the Value For Money method, shows that the ratio of economic level for the last 5 years is in the category of &gt;100%, thus meeting the economic standards of Value For Money. The efficiency rate over the last 5 years is at the standard of &gt;40%, this ratio exceeds the standard ratio provision at its efficiency level. In the case of related financial management to the efficiency ratio of village financial management performance falls into the category of not meeting the standard of efficiency Value For Money. Meanwhile, in the calculation of effectiveness ratio for the last 5 years the performance of village financial management by the Village Government of Subun Bestobe has met the standards so as to show that the Subun Bestobe Village Government has been effective in the management of village finances to the villagers in Subun Bestobe village. In terms of the effectiveness of financial management can increase if the community in the village is satisfied with the performance of good financial management, especially in village development. So that in the future the village can be a superior village, independent and competitive.","author":[{"dropping-particle":"","family":"Seran","given":"Marisa S B","non-dropping-particle":"","parse-names":false,"suffix":""}],"container-title":"Jurnal Ilmiah Ilmu Administrasi Publik","id":"ITEM-1","issue":"1","issued":{"date-parts":[["2021"]]},"page":"140","title":"Value For Money : An Analysis of The Impact of Village Government Performance on Village Financial Management in Subun Bestobe Village","type":"article-journal","volume":"11"},"uris":["http://www.mendeley.com/documents/?uuid=c906369f-bc9b-440d-a117-ea269401f99b"]}],"mendeley":{"formattedCitation":"(Seran, 2021)","plainTextFormattedCitation":"(Seran, 2021)","previouslyFormattedCitation":"(Seran, 2021)"},"properties":{"noteIndex":0},"schema":"https://github.com/citation-style-language/schema/raw/master/csl-citation.json"}</w:instrText>
      </w:r>
      <w:r w:rsidR="00812BF5" w:rsidRPr="00133488">
        <w:rPr>
          <w:rFonts w:ascii="Times New Roman" w:hAnsi="Times New Roman"/>
          <w:sz w:val="24"/>
          <w:szCs w:val="24"/>
        </w:rPr>
        <w:fldChar w:fldCharType="separate"/>
      </w:r>
      <w:r w:rsidR="00812BF5" w:rsidRPr="00133488">
        <w:rPr>
          <w:rFonts w:ascii="Times New Roman" w:hAnsi="Times New Roman"/>
          <w:noProof/>
          <w:sz w:val="24"/>
          <w:szCs w:val="24"/>
        </w:rPr>
        <w:t>(Seran, 2021)</w:t>
      </w:r>
      <w:r w:rsidR="00812BF5" w:rsidRPr="00133488">
        <w:rPr>
          <w:rFonts w:ascii="Times New Roman" w:hAnsi="Times New Roman"/>
          <w:sz w:val="24"/>
          <w:szCs w:val="24"/>
        </w:rPr>
        <w:fldChar w:fldCharType="end"/>
      </w:r>
      <w:r w:rsidR="00812BF5" w:rsidRPr="00133488">
        <w:rPr>
          <w:rFonts w:ascii="Times New Roman" w:hAnsi="Times New Roman"/>
          <w:sz w:val="24"/>
          <w:szCs w:val="24"/>
        </w:rPr>
        <w:t>.</w:t>
      </w:r>
    </w:p>
    <w:p w:rsidR="000F2BFE" w:rsidRPr="00133488" w:rsidRDefault="00812BF5" w:rsidP="000F2BFE">
      <w:pPr>
        <w:pStyle w:val="ListParagraph"/>
        <w:spacing w:line="240" w:lineRule="auto"/>
        <w:ind w:left="284" w:firstLine="425"/>
        <w:jc w:val="both"/>
        <w:rPr>
          <w:rFonts w:ascii="Times New Roman" w:hAnsi="Times New Roman"/>
          <w:sz w:val="24"/>
          <w:szCs w:val="24"/>
        </w:rPr>
      </w:pPr>
      <w:r w:rsidRPr="00133488">
        <w:rPr>
          <w:rFonts w:ascii="Times New Roman" w:hAnsi="Times New Roman"/>
          <w:sz w:val="24"/>
          <w:szCs w:val="24"/>
        </w:rPr>
        <w:t xml:space="preserve">Kinerja keuangan desa </w:t>
      </w:r>
      <w:r w:rsidR="000F2BFE" w:rsidRPr="00133488">
        <w:rPr>
          <w:rFonts w:ascii="Times New Roman" w:hAnsi="Times New Roman"/>
          <w:sz w:val="24"/>
          <w:szCs w:val="24"/>
        </w:rPr>
        <w:t xml:space="preserve">menggambarkan </w:t>
      </w:r>
      <w:r w:rsidR="00561926" w:rsidRPr="00133488">
        <w:rPr>
          <w:rFonts w:ascii="Times New Roman" w:hAnsi="Times New Roman"/>
          <w:sz w:val="24"/>
          <w:szCs w:val="24"/>
        </w:rPr>
        <w:t xml:space="preserve"> </w:t>
      </w:r>
      <w:r w:rsidR="000F2BFE" w:rsidRPr="00133488">
        <w:rPr>
          <w:rFonts w:ascii="Times New Roman" w:hAnsi="Times New Roman"/>
          <w:sz w:val="24"/>
          <w:szCs w:val="24"/>
        </w:rPr>
        <w:t>kemampuan desa dalam menemukan</w:t>
      </w:r>
      <w:r w:rsidRPr="00133488">
        <w:rPr>
          <w:rFonts w:ascii="Times New Roman" w:hAnsi="Times New Roman"/>
          <w:sz w:val="24"/>
          <w:szCs w:val="24"/>
        </w:rPr>
        <w:t xml:space="preserve">, mengelola, dan </w:t>
      </w:r>
      <w:r w:rsidR="000F2BFE" w:rsidRPr="00133488">
        <w:rPr>
          <w:rFonts w:ascii="Times New Roman" w:hAnsi="Times New Roman"/>
          <w:sz w:val="24"/>
          <w:szCs w:val="24"/>
        </w:rPr>
        <w:t>menggunakan</w:t>
      </w:r>
      <w:r w:rsidRPr="00133488">
        <w:rPr>
          <w:rFonts w:ascii="Times New Roman" w:hAnsi="Times New Roman"/>
          <w:sz w:val="24"/>
          <w:szCs w:val="24"/>
        </w:rPr>
        <w:t xml:space="preserve"> </w:t>
      </w:r>
      <w:r w:rsidR="000F2BFE" w:rsidRPr="00133488">
        <w:rPr>
          <w:rFonts w:ascii="Times New Roman" w:hAnsi="Times New Roman"/>
          <w:sz w:val="24"/>
          <w:szCs w:val="24"/>
        </w:rPr>
        <w:t>sumber daya keuangan yang dimiliki</w:t>
      </w:r>
      <w:r w:rsidRPr="00133488">
        <w:rPr>
          <w:rFonts w:ascii="Times New Roman" w:hAnsi="Times New Roman"/>
          <w:sz w:val="24"/>
          <w:szCs w:val="24"/>
        </w:rPr>
        <w:t xml:space="preserve"> desa</w:t>
      </w:r>
      <w:r w:rsidR="000F2BFE" w:rsidRPr="00133488">
        <w:rPr>
          <w:rFonts w:ascii="Times New Roman" w:hAnsi="Times New Roman"/>
          <w:sz w:val="24"/>
          <w:szCs w:val="24"/>
        </w:rPr>
        <w:t xml:space="preserve"> sendiri</w:t>
      </w:r>
      <w:r w:rsidRPr="00133488">
        <w:rPr>
          <w:rFonts w:ascii="Times New Roman" w:hAnsi="Times New Roman"/>
          <w:sz w:val="24"/>
          <w:szCs w:val="24"/>
        </w:rPr>
        <w:t xml:space="preserve"> </w:t>
      </w:r>
      <w:r w:rsidR="00561926" w:rsidRPr="00133488">
        <w:rPr>
          <w:rFonts w:ascii="Times New Roman" w:hAnsi="Times New Roman"/>
          <w:sz w:val="24"/>
          <w:szCs w:val="24"/>
        </w:rPr>
        <w:t xml:space="preserve">untuk </w:t>
      </w:r>
      <w:r w:rsidRPr="00133488">
        <w:rPr>
          <w:rFonts w:ascii="Times New Roman" w:hAnsi="Times New Roman"/>
          <w:sz w:val="24"/>
          <w:szCs w:val="24"/>
        </w:rPr>
        <w:t xml:space="preserve">mendukung </w:t>
      </w:r>
      <w:r w:rsidR="00561926" w:rsidRPr="00133488">
        <w:rPr>
          <w:rFonts w:ascii="Times New Roman" w:hAnsi="Times New Roman"/>
          <w:sz w:val="24"/>
          <w:szCs w:val="24"/>
        </w:rPr>
        <w:t>operasional</w:t>
      </w:r>
      <w:r w:rsidRPr="00133488">
        <w:rPr>
          <w:rFonts w:ascii="Times New Roman" w:hAnsi="Times New Roman"/>
          <w:sz w:val="24"/>
          <w:szCs w:val="24"/>
        </w:rPr>
        <w:t xml:space="preserve"> pemerintahan, </w:t>
      </w:r>
      <w:r w:rsidR="000F2BFE" w:rsidRPr="00133488">
        <w:rPr>
          <w:rFonts w:ascii="Times New Roman" w:hAnsi="Times New Roman"/>
          <w:sz w:val="24"/>
          <w:szCs w:val="24"/>
        </w:rPr>
        <w:t>layanan publik, dan pembangunan desa.</w:t>
      </w:r>
    </w:p>
    <w:p w:rsidR="00841F42" w:rsidRPr="00133488" w:rsidRDefault="000F2BFE" w:rsidP="000F2BFE">
      <w:pPr>
        <w:pStyle w:val="ListParagraph"/>
        <w:spacing w:line="240" w:lineRule="auto"/>
        <w:ind w:left="284" w:firstLine="425"/>
        <w:jc w:val="both"/>
        <w:rPr>
          <w:rFonts w:ascii="Times New Roman" w:hAnsi="Times New Roman"/>
          <w:sz w:val="24"/>
          <w:szCs w:val="24"/>
        </w:rPr>
      </w:pPr>
      <w:r w:rsidRPr="00133488">
        <w:rPr>
          <w:rFonts w:ascii="Times New Roman" w:hAnsi="Times New Roman"/>
          <w:sz w:val="24"/>
          <w:szCs w:val="24"/>
        </w:rPr>
        <w:t>Hal ini memungkinkan desa</w:t>
      </w:r>
      <w:r w:rsidR="00561926" w:rsidRPr="00133488">
        <w:rPr>
          <w:rFonts w:ascii="Times New Roman" w:hAnsi="Times New Roman"/>
          <w:sz w:val="24"/>
          <w:szCs w:val="24"/>
        </w:rPr>
        <w:t xml:space="preserve"> </w:t>
      </w:r>
      <w:r w:rsidRPr="00133488">
        <w:rPr>
          <w:rFonts w:ascii="Times New Roman" w:hAnsi="Times New Roman"/>
          <w:sz w:val="24"/>
          <w:szCs w:val="24"/>
        </w:rPr>
        <w:t>untuk</w:t>
      </w:r>
      <w:r w:rsidR="00561926" w:rsidRPr="00133488">
        <w:rPr>
          <w:rFonts w:ascii="Times New Roman" w:hAnsi="Times New Roman"/>
          <w:sz w:val="24"/>
          <w:szCs w:val="24"/>
        </w:rPr>
        <w:t xml:space="preserve"> tidak</w:t>
      </w:r>
      <w:r w:rsidR="00812BF5" w:rsidRPr="00133488">
        <w:rPr>
          <w:rFonts w:ascii="Times New Roman" w:hAnsi="Times New Roman"/>
          <w:sz w:val="24"/>
          <w:szCs w:val="24"/>
        </w:rPr>
        <w:t xml:space="preserve"> sepenuhnya </w:t>
      </w:r>
      <w:r w:rsidR="00561926" w:rsidRPr="00133488">
        <w:rPr>
          <w:rFonts w:ascii="Times New Roman" w:hAnsi="Times New Roman"/>
          <w:sz w:val="24"/>
          <w:szCs w:val="24"/>
        </w:rPr>
        <w:t xml:space="preserve">bergantung </w:t>
      </w:r>
      <w:r w:rsidR="00812BF5" w:rsidRPr="00133488">
        <w:rPr>
          <w:rFonts w:ascii="Times New Roman" w:hAnsi="Times New Roman"/>
          <w:sz w:val="24"/>
          <w:szCs w:val="24"/>
        </w:rPr>
        <w:t xml:space="preserve">pada </w:t>
      </w:r>
      <w:r w:rsidRPr="00133488">
        <w:rPr>
          <w:rFonts w:ascii="Times New Roman" w:hAnsi="Times New Roman"/>
          <w:sz w:val="24"/>
          <w:szCs w:val="24"/>
        </w:rPr>
        <w:t xml:space="preserve">dana dari </w:t>
      </w:r>
      <w:r w:rsidR="00812BF5" w:rsidRPr="00133488">
        <w:rPr>
          <w:rFonts w:ascii="Times New Roman" w:hAnsi="Times New Roman"/>
          <w:sz w:val="24"/>
          <w:szCs w:val="24"/>
        </w:rPr>
        <w:t xml:space="preserve">pemerintah pusat </w:t>
      </w:r>
      <w:r w:rsidR="00561926" w:rsidRPr="00133488">
        <w:rPr>
          <w:rFonts w:ascii="Times New Roman" w:hAnsi="Times New Roman"/>
          <w:sz w:val="24"/>
          <w:szCs w:val="24"/>
        </w:rPr>
        <w:t xml:space="preserve">dan </w:t>
      </w:r>
      <w:r w:rsidRPr="00133488">
        <w:rPr>
          <w:rFonts w:ascii="Times New Roman" w:hAnsi="Times New Roman"/>
          <w:sz w:val="24"/>
          <w:szCs w:val="24"/>
        </w:rPr>
        <w:t>memberikan</w:t>
      </w:r>
      <w:r w:rsidR="00812BF5" w:rsidRPr="00133488">
        <w:rPr>
          <w:rFonts w:ascii="Times New Roman" w:hAnsi="Times New Roman"/>
          <w:sz w:val="24"/>
          <w:szCs w:val="24"/>
        </w:rPr>
        <w:t xml:space="preserve"> kebebasan penuh</w:t>
      </w:r>
      <w:r w:rsidR="00561926" w:rsidRPr="00133488">
        <w:rPr>
          <w:rFonts w:ascii="Times New Roman" w:hAnsi="Times New Roman"/>
          <w:sz w:val="24"/>
          <w:szCs w:val="24"/>
        </w:rPr>
        <w:t xml:space="preserve"> dalam penggunaan dana </w:t>
      </w:r>
      <w:r w:rsidRPr="00133488">
        <w:rPr>
          <w:rFonts w:ascii="Times New Roman" w:hAnsi="Times New Roman"/>
          <w:sz w:val="24"/>
          <w:szCs w:val="24"/>
        </w:rPr>
        <w:t>demi</w:t>
      </w:r>
      <w:r w:rsidR="00561926" w:rsidRPr="00133488">
        <w:rPr>
          <w:rFonts w:ascii="Times New Roman" w:hAnsi="Times New Roman"/>
          <w:sz w:val="24"/>
          <w:szCs w:val="24"/>
        </w:rPr>
        <w:t xml:space="preserve"> </w:t>
      </w:r>
      <w:r w:rsidR="00812BF5" w:rsidRPr="00133488">
        <w:rPr>
          <w:rFonts w:ascii="Times New Roman" w:hAnsi="Times New Roman"/>
          <w:sz w:val="24"/>
          <w:szCs w:val="24"/>
        </w:rPr>
        <w:t xml:space="preserve">kepentingan masyarakat desa </w:t>
      </w:r>
      <w:r w:rsidRPr="00133488">
        <w:rPr>
          <w:rFonts w:ascii="Times New Roman" w:hAnsi="Times New Roman"/>
          <w:sz w:val="24"/>
          <w:szCs w:val="24"/>
        </w:rPr>
        <w:t>sesuai dengan ketentuan hukum yang berlaku</w:t>
      </w:r>
      <w:r w:rsidR="00812BF5" w:rsidRPr="00133488">
        <w:rPr>
          <w:rFonts w:ascii="Times New Roman" w:hAnsi="Times New Roman"/>
          <w:sz w:val="24"/>
          <w:szCs w:val="24"/>
        </w:rPr>
        <w:t xml:space="preserve">  </w:t>
      </w:r>
      <w:r w:rsidR="00812BF5" w:rsidRPr="00133488">
        <w:rPr>
          <w:rFonts w:ascii="Times New Roman" w:hAnsi="Times New Roman"/>
          <w:sz w:val="24"/>
          <w:szCs w:val="24"/>
        </w:rPr>
        <w:fldChar w:fldCharType="begin" w:fldLock="1"/>
      </w:r>
      <w:r w:rsidR="00812BF5" w:rsidRPr="00133488">
        <w:rPr>
          <w:rFonts w:ascii="Times New Roman" w:hAnsi="Times New Roman"/>
          <w:sz w:val="24"/>
          <w:szCs w:val="24"/>
        </w:rPr>
        <w:instrText>ADDIN CSL_CITATION {"citationItems":[{"id":"ITEM-1","itemData":{"ISSN":"2686-5661","abstract":"ABSTRAKS Penelitian ini bertujuan untuk menguji bagaimana kinerja keuangan Pemerintah Desa Bejalen Kecamatan Ambarawa Kabupaten Semarang Tahun Anggaran 2017-2018 dengan menganalisis Laporan Realisasi Anggaran. Metode yang digunakan adalah deskriptif kualitatif dengan menggunakan rasio efektivitas dan rasio efisiensi. Data diperoleh melalui studi dokumen dan wawancara. Data yang digunakan berupa laporan data sekuder tentang realisasi anggaran tahun 2017 hingga 2018. Berdasarkan hasil perhitungan rasio efektifitas dengan efisiensi rasio hasil penelitian ini adalah anggaran pendapatan asli desa dengan realisasi pendapatan asli desa diperoleh dari tahun kedua 100% dengan kategori efektif. Perhitungan efisiensi raiso bahwa rata-rata adalah 95,9% dengan unsur realisasi pengeluaran yang memiliki kategori anggaran kurang efisien. Kata kunci : Performa, efisiensi, efektivitas ABSTRACTS This study aims to examine how the financial performance of Bejalen Village Government, Ambarawa District, Semarang Regency, 2017-2018 Budget Year by analyzing the Budget Realization Report. The method used is descriptive qualitative using the effectiveness ratio and efficiency ratio. Data obtained through document studies and interviews. The data used in the form of data reports on the realization of the budget for the year 2017 to 2018. Based on the calculation of the ratio of effectiveness to efficiency of the ratio of the results of this study is the original village income budget with the realization of the original village income obtained from the second year 100% with the effective category. Raiso efficiency calculation that the average is 95.9% with an element of expenditure realization which has a less efficient budget category.","author":[{"dropping-particle":"","family":"Lastari","given":"Desi dwi ayu","non-dropping-particle":"","parse-names":false,"suffix":""},{"dropping-particle":"","family":"Pratiwi","given":"Intan Bunga","non-dropping-particle":"","parse-names":false,"suffix":""},{"dropping-particle":"","family":"Muchlisun","given":"Muhammad","non-dropping-particle":"","parse-names":false,"suffix":""},{"dropping-particle":"","family":"Kabib","given":"Nur","non-dropping-particle":"","parse-names":false,"suffix":""},{"dropping-particle":"","family":"Anwar","given":"Saiful","non-dropping-particle":"","parse-names":false,"suffix":""}],"container-title":"Jurnal Ekonomi, Sosial &amp; Humaniora","id":"ITEM-1","issue":"09","issued":{"date-parts":[["2020"]]},"page":"19-29","title":"Analisis Kinerja Keuangan Pemerintah Desa Bejalen Kecamatan Ambarawa, Kabupaten Semarang Tahun 2017-2018","type":"article-journal","volume":"01"},"uris":["http://www.mendeley.com/documents/?uuid=94be926a-d39e-477d-8da6-e8c435cd2131"]}],"mendeley":{"formattedCitation":"(Lastari et al., 2020)","plainTextFormattedCitation":"(Lastari et al., 2020)","previouslyFormattedCitation":"(Lastari et al., 2020)"},"properties":{"noteIndex":0},"schema":"https://github.com/citation-style-language/schema/raw/master/csl-citation.json"}</w:instrText>
      </w:r>
      <w:r w:rsidR="00812BF5" w:rsidRPr="00133488">
        <w:rPr>
          <w:rFonts w:ascii="Times New Roman" w:hAnsi="Times New Roman"/>
          <w:sz w:val="24"/>
          <w:szCs w:val="24"/>
        </w:rPr>
        <w:fldChar w:fldCharType="separate"/>
      </w:r>
      <w:r w:rsidR="00812BF5" w:rsidRPr="00133488">
        <w:rPr>
          <w:rFonts w:ascii="Times New Roman" w:hAnsi="Times New Roman"/>
          <w:noProof/>
          <w:sz w:val="24"/>
          <w:szCs w:val="24"/>
        </w:rPr>
        <w:t>(Lastari et al., 2020)</w:t>
      </w:r>
      <w:r w:rsidR="00812BF5" w:rsidRPr="00133488">
        <w:rPr>
          <w:rFonts w:ascii="Times New Roman" w:hAnsi="Times New Roman"/>
          <w:sz w:val="24"/>
          <w:szCs w:val="24"/>
        </w:rPr>
        <w:fldChar w:fldCharType="end"/>
      </w:r>
      <w:r w:rsidRPr="00133488">
        <w:rPr>
          <w:rFonts w:ascii="Times New Roman" w:hAnsi="Times New Roman"/>
          <w:sz w:val="24"/>
          <w:szCs w:val="24"/>
        </w:rPr>
        <w:t>.</w:t>
      </w:r>
    </w:p>
    <w:p w:rsidR="00841F42" w:rsidRPr="00133488" w:rsidRDefault="00841F42" w:rsidP="00841F42">
      <w:pPr>
        <w:jc w:val="both"/>
        <w:rPr>
          <w:b/>
          <w:lang w:val="en-US"/>
        </w:rPr>
      </w:pPr>
      <w:r w:rsidRPr="00133488">
        <w:rPr>
          <w:b/>
        </w:rPr>
        <w:t>METODE</w:t>
      </w:r>
      <w:r w:rsidR="006300C0" w:rsidRPr="00133488">
        <w:rPr>
          <w:b/>
          <w:lang w:val="en-US"/>
        </w:rPr>
        <w:t xml:space="preserve"> PENELITIAN</w:t>
      </w:r>
    </w:p>
    <w:p w:rsidR="00812BF5" w:rsidRPr="00133488" w:rsidRDefault="00812BF5" w:rsidP="00812BF5">
      <w:pPr>
        <w:tabs>
          <w:tab w:val="left" w:pos="709"/>
        </w:tabs>
        <w:jc w:val="both"/>
      </w:pPr>
      <w:r w:rsidRPr="00133488">
        <w:tab/>
        <w:t>Penelit</w:t>
      </w:r>
      <w:r w:rsidR="000F2BFE" w:rsidRPr="00133488">
        <w:t xml:space="preserve">ian </w:t>
      </w:r>
      <w:r w:rsidR="00C9026F" w:rsidRPr="00133488">
        <w:t>menggunakan pendekatan</w:t>
      </w:r>
      <w:r w:rsidRPr="00133488">
        <w:t xml:space="preserve"> kuantitatif, dengan sumber data sekunder yang diperoleh dari pemerintah Desa Sungai Langsat </w:t>
      </w:r>
      <w:r w:rsidR="00C9026F" w:rsidRPr="00133488">
        <w:t xml:space="preserve">Kecamatan Pangean </w:t>
      </w:r>
      <w:r w:rsidRPr="00133488">
        <w:t xml:space="preserve">yaitu berupa data Laporan Pendapatan dan Belanja Desa (APBDes) Tahun Anggaran 2019-2023. </w:t>
      </w:r>
      <w:r w:rsidR="00C9026F" w:rsidRPr="00133488">
        <w:t xml:space="preserve">Metode </w:t>
      </w:r>
      <w:r w:rsidRPr="00133488">
        <w:t xml:space="preserve">pengumpulan data </w:t>
      </w:r>
      <w:r w:rsidR="00C9026F" w:rsidRPr="00133488">
        <w:t xml:space="preserve">meliputi </w:t>
      </w:r>
      <w:r w:rsidRPr="00133488">
        <w:t xml:space="preserve">observasi, wawancara, dan dokumentasi. </w:t>
      </w:r>
      <w:r w:rsidR="00C9026F" w:rsidRPr="00133488">
        <w:t>Data tersebut di</w:t>
      </w:r>
      <w:r w:rsidRPr="00133488">
        <w:t xml:space="preserve">analisis </w:t>
      </w:r>
      <w:r w:rsidR="00C9026F" w:rsidRPr="00133488">
        <w:t xml:space="preserve">menggunakan </w:t>
      </w:r>
      <w:r w:rsidR="00501365" w:rsidRPr="00133488">
        <w:t xml:space="preserve">rasio keuangan daerah, </w:t>
      </w:r>
      <w:r w:rsidR="00C9026F" w:rsidRPr="00133488">
        <w:t xml:space="preserve">dengan rincian </w:t>
      </w:r>
      <w:r w:rsidR="00501365" w:rsidRPr="00133488">
        <w:t>sebagai berikut:</w:t>
      </w:r>
    </w:p>
    <w:p w:rsidR="00501365" w:rsidRPr="00133488" w:rsidRDefault="00501365" w:rsidP="00501365">
      <w:pPr>
        <w:pStyle w:val="ListParagraph"/>
        <w:numPr>
          <w:ilvl w:val="0"/>
          <w:numId w:val="24"/>
        </w:numPr>
        <w:spacing w:line="240" w:lineRule="auto"/>
        <w:ind w:left="284"/>
        <w:jc w:val="both"/>
        <w:rPr>
          <w:rFonts w:ascii="Times New Roman" w:hAnsi="Times New Roman"/>
          <w:b/>
          <w:sz w:val="24"/>
          <w:szCs w:val="24"/>
        </w:rPr>
      </w:pPr>
      <w:r w:rsidRPr="00133488">
        <w:rPr>
          <w:rFonts w:ascii="Times New Roman" w:hAnsi="Times New Roman"/>
          <w:b/>
          <w:sz w:val="24"/>
          <w:szCs w:val="24"/>
        </w:rPr>
        <w:t>Rasio Kemandirian Keuangan Daerah</w:t>
      </w:r>
    </w:p>
    <w:p w:rsidR="00BE32AD" w:rsidRPr="00133488" w:rsidRDefault="00501365" w:rsidP="0018679D">
      <w:pPr>
        <w:pStyle w:val="ListParagraph"/>
        <w:spacing w:line="240" w:lineRule="auto"/>
        <w:ind w:left="284" w:firstLine="436"/>
        <w:jc w:val="both"/>
        <w:rPr>
          <w:rFonts w:ascii="Times New Roman" w:hAnsi="Times New Roman"/>
          <w:sz w:val="24"/>
          <w:szCs w:val="24"/>
        </w:rPr>
      </w:pPr>
      <w:r w:rsidRPr="00133488">
        <w:rPr>
          <w:rFonts w:ascii="Times New Roman" w:hAnsi="Times New Roman"/>
          <w:sz w:val="24"/>
          <w:szCs w:val="24"/>
        </w:rPr>
        <w:t xml:space="preserve">Rasio kemandirian keuangan daerah </w:t>
      </w:r>
      <w:r w:rsidR="00C9026F" w:rsidRPr="00133488">
        <w:rPr>
          <w:rFonts w:ascii="Times New Roman" w:hAnsi="Times New Roman"/>
          <w:sz w:val="24"/>
          <w:szCs w:val="24"/>
        </w:rPr>
        <w:t>menggambarkan</w:t>
      </w:r>
      <w:r w:rsidRPr="00133488">
        <w:rPr>
          <w:rFonts w:ascii="Times New Roman" w:hAnsi="Times New Roman"/>
          <w:sz w:val="24"/>
          <w:szCs w:val="24"/>
        </w:rPr>
        <w:t xml:space="preserve"> seberapa mandiri suatu da</w:t>
      </w:r>
      <w:r w:rsidR="00C9026F" w:rsidRPr="00133488">
        <w:rPr>
          <w:rFonts w:ascii="Times New Roman" w:hAnsi="Times New Roman"/>
          <w:sz w:val="24"/>
          <w:szCs w:val="24"/>
        </w:rPr>
        <w:t>e</w:t>
      </w:r>
      <w:r w:rsidRPr="00133488">
        <w:rPr>
          <w:rFonts w:ascii="Times New Roman" w:hAnsi="Times New Roman"/>
          <w:sz w:val="24"/>
          <w:szCs w:val="24"/>
        </w:rPr>
        <w:t xml:space="preserve">rah/desa dalam menghasilkan pendapatan sendiri, </w:t>
      </w:r>
      <w:r w:rsidR="00C9026F" w:rsidRPr="00133488">
        <w:rPr>
          <w:rFonts w:ascii="Times New Roman" w:hAnsi="Times New Roman"/>
          <w:sz w:val="24"/>
          <w:szCs w:val="24"/>
        </w:rPr>
        <w:t>tanpa bergantung secara siginifkan pada bantuan eksternal.</w:t>
      </w:r>
      <w:r w:rsidRPr="00133488">
        <w:rPr>
          <w:rFonts w:ascii="Times New Roman" w:hAnsi="Times New Roman"/>
          <w:sz w:val="24"/>
          <w:szCs w:val="24"/>
        </w:rPr>
        <w:t xml:space="preserve"> Rasio ini dirumuskan sebagai berikut:</w:t>
      </w:r>
    </w:p>
    <w:p w:rsidR="00BE32AD" w:rsidRPr="00133488" w:rsidRDefault="00BE32AD" w:rsidP="00BE32AD">
      <w:pPr>
        <w:pStyle w:val="ListParagraph"/>
        <w:spacing w:line="240" w:lineRule="auto"/>
        <w:ind w:left="142" w:firstLine="436"/>
        <w:jc w:val="both"/>
        <w:rPr>
          <w:rFonts w:ascii="Times New Roman" w:hAnsi="Times New Roman"/>
          <w:b/>
          <w:sz w:val="24"/>
          <w:szCs w:val="24"/>
        </w:rPr>
      </w:pPr>
    </w:p>
    <w:p w:rsidR="00183667" w:rsidRPr="00133488" w:rsidRDefault="00183667" w:rsidP="00BE32AD">
      <w:pPr>
        <w:pStyle w:val="ListParagraph"/>
        <w:spacing w:line="240" w:lineRule="auto"/>
        <w:ind w:left="142" w:firstLine="436"/>
        <w:jc w:val="both"/>
        <w:rPr>
          <w:rFonts w:ascii="Times New Roman" w:hAnsi="Times New Roman"/>
          <w:b/>
          <w:sz w:val="24"/>
          <w:szCs w:val="24"/>
        </w:rPr>
      </w:pPr>
      <w:r w:rsidRPr="00133488">
        <w:rPr>
          <w:rFonts w:ascii="Times New Roman" w:hAnsi="Times New Roman"/>
          <w:b/>
          <w:sz w:val="24"/>
          <w:szCs w:val="24"/>
        </w:rPr>
        <w:t xml:space="preserve">                </w:t>
      </w:r>
    </w:p>
    <w:p w:rsidR="00BE32AD" w:rsidRPr="00133488" w:rsidRDefault="00183667" w:rsidP="005657FA">
      <w:pPr>
        <w:pStyle w:val="ListParagraph"/>
        <w:spacing w:line="240" w:lineRule="auto"/>
        <w:ind w:left="142" w:firstLine="436"/>
        <w:jc w:val="both"/>
        <w:rPr>
          <w:rFonts w:ascii="Times New Roman" w:hAnsi="Times New Roman"/>
          <w:sz w:val="24"/>
          <w:szCs w:val="24"/>
        </w:rPr>
      </w:pPr>
      <w:r w:rsidRPr="00133488">
        <w:rPr>
          <w:rFonts w:ascii="Times New Roman" w:hAnsi="Times New Roman"/>
          <w:b/>
          <w:sz w:val="24"/>
          <w:szCs w:val="24"/>
        </w:rPr>
        <w:t xml:space="preserve">                  </w:t>
      </w:r>
      <w:r w:rsidR="00BE32AD" w:rsidRPr="00133488">
        <w:rPr>
          <w:rFonts w:ascii="Times New Roman" w:hAnsi="Times New Roman"/>
          <w:b/>
          <w:sz w:val="24"/>
          <w:szCs w:val="24"/>
        </w:rPr>
        <w:t xml:space="preserve"> </w:t>
      </w:r>
      <w:r w:rsidR="00620AF1">
        <w:rPr>
          <w:rFonts w:ascii="Times New Roman" w:hAnsi="Times New Roman"/>
          <w:noProof/>
          <w:sz w:val="24"/>
          <w:szCs w:val="24"/>
          <w:lang w:eastAsia="id-ID"/>
        </w:rPr>
        <w:drawing>
          <wp:inline distT="0" distB="0" distL="0" distR="0">
            <wp:extent cx="4003040" cy="412750"/>
            <wp:effectExtent l="1905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4003040" cy="412750"/>
                    </a:xfrm>
                    <a:prstGeom prst="rect">
                      <a:avLst/>
                    </a:prstGeom>
                    <a:noFill/>
                    <a:ln w="9525">
                      <a:noFill/>
                      <a:miter lim="800000"/>
                      <a:headEnd/>
                      <a:tailEnd/>
                    </a:ln>
                  </pic:spPr>
                </pic:pic>
              </a:graphicData>
            </a:graphic>
          </wp:inline>
        </w:drawing>
      </w:r>
    </w:p>
    <w:p w:rsidR="00915D07" w:rsidRPr="00133488" w:rsidRDefault="00620AF1" w:rsidP="00BA2BE4">
      <w:pPr>
        <w:jc w:val="center"/>
      </w:pPr>
      <w:r>
        <w:rPr>
          <w:noProof/>
          <w:lang w:eastAsia="id-ID"/>
        </w:rPr>
        <w:lastRenderedPageBreak/>
        <w:drawing>
          <wp:inline distT="0" distB="0" distL="0" distR="0">
            <wp:extent cx="4828540" cy="114871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28540" cy="1148715"/>
                    </a:xfrm>
                    <a:prstGeom prst="rect">
                      <a:avLst/>
                    </a:prstGeom>
                    <a:noFill/>
                    <a:ln w="9525">
                      <a:noFill/>
                      <a:miter lim="800000"/>
                      <a:headEnd/>
                      <a:tailEnd/>
                    </a:ln>
                  </pic:spPr>
                </pic:pic>
              </a:graphicData>
            </a:graphic>
          </wp:inline>
        </w:drawing>
      </w:r>
    </w:p>
    <w:p w:rsidR="00501365" w:rsidRPr="00133488" w:rsidRDefault="00501365" w:rsidP="00501365">
      <w:pPr>
        <w:pStyle w:val="ListParagraph"/>
        <w:numPr>
          <w:ilvl w:val="0"/>
          <w:numId w:val="24"/>
        </w:numPr>
        <w:spacing w:line="240" w:lineRule="auto"/>
        <w:ind w:left="284"/>
        <w:jc w:val="both"/>
        <w:rPr>
          <w:rFonts w:ascii="Times New Roman" w:hAnsi="Times New Roman"/>
          <w:b/>
          <w:sz w:val="24"/>
          <w:szCs w:val="24"/>
        </w:rPr>
      </w:pPr>
      <w:r w:rsidRPr="00133488">
        <w:rPr>
          <w:rFonts w:ascii="Times New Roman" w:hAnsi="Times New Roman"/>
          <w:b/>
          <w:sz w:val="24"/>
          <w:szCs w:val="24"/>
        </w:rPr>
        <w:t>Rasio Ketergantungan Keuangan Daerah</w:t>
      </w:r>
    </w:p>
    <w:p w:rsidR="0018679D" w:rsidRPr="00133488" w:rsidRDefault="0052615C" w:rsidP="0018679D">
      <w:pPr>
        <w:pStyle w:val="ListParagraph"/>
        <w:spacing w:line="240" w:lineRule="auto"/>
        <w:ind w:left="284" w:firstLine="436"/>
        <w:jc w:val="both"/>
        <w:rPr>
          <w:rFonts w:ascii="Times New Roman" w:hAnsi="Times New Roman"/>
          <w:noProof/>
          <w:sz w:val="24"/>
          <w:szCs w:val="24"/>
          <w:lang w:eastAsia="id-ID"/>
        </w:rPr>
      </w:pPr>
      <w:r w:rsidRPr="00133488">
        <w:rPr>
          <w:rFonts w:ascii="Times New Roman" w:hAnsi="Times New Roman"/>
          <w:noProof/>
          <w:sz w:val="24"/>
          <w:szCs w:val="24"/>
          <w:lang w:eastAsia="id-ID"/>
        </w:rPr>
        <w:t xml:space="preserve">Pengukuran rasio ketergantungan mengindikasikan seberapa besar suatu wilayah tergantung pada sumber </w:t>
      </w:r>
      <w:r w:rsidR="0018679D" w:rsidRPr="00133488">
        <w:rPr>
          <w:rFonts w:ascii="Times New Roman" w:hAnsi="Times New Roman"/>
          <w:noProof/>
          <w:sz w:val="24"/>
          <w:szCs w:val="24"/>
          <w:lang w:eastAsia="id-ID"/>
        </w:rPr>
        <w:t xml:space="preserve">   </w:t>
      </w:r>
    </w:p>
    <w:p w:rsidR="00501365" w:rsidRPr="00133488" w:rsidRDefault="0052615C" w:rsidP="0018679D">
      <w:pPr>
        <w:pStyle w:val="ListParagraph"/>
        <w:spacing w:line="240" w:lineRule="auto"/>
        <w:ind w:left="284" w:firstLine="436"/>
        <w:jc w:val="both"/>
        <w:rPr>
          <w:rFonts w:ascii="Times New Roman" w:hAnsi="Times New Roman"/>
          <w:noProof/>
          <w:sz w:val="24"/>
          <w:szCs w:val="24"/>
          <w:lang w:eastAsia="id-ID"/>
        </w:rPr>
      </w:pPr>
      <w:r w:rsidRPr="00133488">
        <w:rPr>
          <w:rFonts w:ascii="Times New Roman" w:hAnsi="Times New Roman"/>
          <w:noProof/>
          <w:sz w:val="24"/>
          <w:szCs w:val="24"/>
          <w:lang w:eastAsia="id-ID"/>
        </w:rPr>
        <w:t>pendanaan eksternal, seperti dana bantuan dari pemerintah pusat atau pinjaman</w:t>
      </w:r>
      <w:r w:rsidR="00501365" w:rsidRPr="00133488">
        <w:rPr>
          <w:rFonts w:ascii="Times New Roman" w:hAnsi="Times New Roman"/>
          <w:sz w:val="24"/>
          <w:szCs w:val="24"/>
        </w:rPr>
        <w:t xml:space="preserve"> </w:t>
      </w:r>
      <w:r w:rsidR="00501365" w:rsidRPr="00133488">
        <w:rPr>
          <w:rFonts w:ascii="Times New Roman" w:hAnsi="Times New Roman"/>
          <w:sz w:val="24"/>
          <w:szCs w:val="24"/>
        </w:rPr>
        <w:fldChar w:fldCharType="begin" w:fldLock="1"/>
      </w:r>
      <w:r w:rsidR="00501365" w:rsidRPr="00133488">
        <w:rPr>
          <w:rFonts w:ascii="Times New Roman" w:hAnsi="Times New Roman"/>
          <w:sz w:val="24"/>
          <w:szCs w:val="24"/>
        </w:rPr>
        <w:instrText>ADDIN CSL_CITATION {"citationItems":[{"id":"ITEM-1","itemData":{"author":[{"dropping-particle":"","family":"Mahmudi","given":"","non-dropping-particle":"","parse-names":false,"suffix":""}],"id":"ITEM-1","issued":{"date-parts":[["2019"]]},"publisher":"STIM YPKN","publisher-place":"Yogyakarta","title":"ANALISIS LAPORAN KEUANGAN PEMERINTAH DAERAH","type":"book"},"uris":["http://www.mendeley.com/documents/?uuid=90674a31-2cf4-4585-a214-e8adaca3d8d9"]}],"mendeley":{"formattedCitation":"(Mahmudi, 2019)","manualFormatting":"(Mahmudi, 2019:140)","plainTextFormattedCitation":"(Mahmudi, 2019)","previouslyFormattedCitation":"(Mahmudi, 2019)"},"properties":{"noteIndex":0},"schema":"https://github.com/citation-style-language/schema/raw/master/csl-citation.json"}</w:instrText>
      </w:r>
      <w:r w:rsidR="00501365" w:rsidRPr="00133488">
        <w:rPr>
          <w:rFonts w:ascii="Times New Roman" w:hAnsi="Times New Roman"/>
          <w:sz w:val="24"/>
          <w:szCs w:val="24"/>
        </w:rPr>
        <w:fldChar w:fldCharType="separate"/>
      </w:r>
      <w:r w:rsidR="00501365" w:rsidRPr="00133488">
        <w:rPr>
          <w:rFonts w:ascii="Times New Roman" w:hAnsi="Times New Roman"/>
          <w:noProof/>
          <w:sz w:val="24"/>
          <w:szCs w:val="24"/>
        </w:rPr>
        <w:t>(Mahmudi, 2019:140)</w:t>
      </w:r>
      <w:r w:rsidR="00501365" w:rsidRPr="00133488">
        <w:rPr>
          <w:rFonts w:ascii="Times New Roman" w:hAnsi="Times New Roman"/>
          <w:sz w:val="24"/>
          <w:szCs w:val="24"/>
        </w:rPr>
        <w:fldChar w:fldCharType="end"/>
      </w:r>
      <w:r w:rsidR="00C20AA6" w:rsidRPr="00133488">
        <w:rPr>
          <w:rFonts w:ascii="Times New Roman" w:hAnsi="Times New Roman"/>
          <w:sz w:val="24"/>
          <w:szCs w:val="24"/>
        </w:rPr>
        <w:t xml:space="preserve">. </w:t>
      </w:r>
      <w:r w:rsidR="00501365" w:rsidRPr="00133488">
        <w:rPr>
          <w:rFonts w:ascii="Times New Roman" w:hAnsi="Times New Roman"/>
          <w:sz w:val="24"/>
          <w:szCs w:val="24"/>
        </w:rPr>
        <w:t>Rasio ini dirumuskan sebagai berikut:</w:t>
      </w:r>
    </w:p>
    <w:p w:rsidR="0018679D" w:rsidRPr="00133488" w:rsidRDefault="0018679D" w:rsidP="00501365">
      <w:pPr>
        <w:jc w:val="both"/>
      </w:pPr>
    </w:p>
    <w:p w:rsidR="0018679D" w:rsidRPr="00133488" w:rsidRDefault="0018679D" w:rsidP="005657FA">
      <w:pPr>
        <w:jc w:val="both"/>
      </w:pPr>
      <w:r w:rsidRPr="00133488">
        <w:t xml:space="preserve">                   </w:t>
      </w:r>
      <w:r w:rsidR="008E004F" w:rsidRPr="00133488">
        <w:t xml:space="preserve">       </w:t>
      </w:r>
      <w:r w:rsidR="00620AF1">
        <w:rPr>
          <w:noProof/>
          <w:lang w:eastAsia="id-ID"/>
        </w:rPr>
        <w:drawing>
          <wp:inline distT="0" distB="0" distL="0" distR="0">
            <wp:extent cx="3367405" cy="356870"/>
            <wp:effectExtent l="19050" t="0" r="4445"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3367405" cy="356870"/>
                    </a:xfrm>
                    <a:prstGeom prst="rect">
                      <a:avLst/>
                    </a:prstGeom>
                    <a:noFill/>
                    <a:ln w="9525">
                      <a:noFill/>
                      <a:miter lim="800000"/>
                      <a:headEnd/>
                      <a:tailEnd/>
                    </a:ln>
                  </pic:spPr>
                </pic:pic>
              </a:graphicData>
            </a:graphic>
          </wp:inline>
        </w:drawing>
      </w:r>
    </w:p>
    <w:p w:rsidR="0018679D" w:rsidRPr="00133488" w:rsidRDefault="00620AF1" w:rsidP="008E004F">
      <w:pPr>
        <w:pStyle w:val="ListParagraph"/>
        <w:spacing w:line="240" w:lineRule="auto"/>
        <w:ind w:left="284"/>
        <w:jc w:val="center"/>
        <w:rPr>
          <w:rFonts w:ascii="Times New Roman" w:hAnsi="Times New Roman"/>
          <w:b/>
          <w:sz w:val="24"/>
          <w:szCs w:val="24"/>
        </w:rPr>
      </w:pPr>
      <w:r>
        <w:rPr>
          <w:rFonts w:ascii="Times New Roman" w:hAnsi="Times New Roman"/>
          <w:noProof/>
          <w:sz w:val="24"/>
          <w:szCs w:val="24"/>
          <w:lang w:eastAsia="id-ID"/>
        </w:rPr>
        <w:drawing>
          <wp:inline distT="0" distB="0" distL="0" distR="0">
            <wp:extent cx="4928870" cy="1550035"/>
            <wp:effectExtent l="19050" t="0" r="508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4928870" cy="1550035"/>
                    </a:xfrm>
                    <a:prstGeom prst="rect">
                      <a:avLst/>
                    </a:prstGeom>
                    <a:noFill/>
                    <a:ln w="9525">
                      <a:noFill/>
                      <a:miter lim="800000"/>
                      <a:headEnd/>
                      <a:tailEnd/>
                    </a:ln>
                  </pic:spPr>
                </pic:pic>
              </a:graphicData>
            </a:graphic>
          </wp:inline>
        </w:drawing>
      </w:r>
    </w:p>
    <w:p w:rsidR="005657FA" w:rsidRPr="00133488" w:rsidRDefault="005657FA" w:rsidP="008E004F">
      <w:pPr>
        <w:pStyle w:val="ListParagraph"/>
        <w:spacing w:line="240" w:lineRule="auto"/>
        <w:ind w:left="284"/>
        <w:jc w:val="center"/>
        <w:rPr>
          <w:rFonts w:ascii="Times New Roman" w:hAnsi="Times New Roman"/>
          <w:b/>
          <w:sz w:val="24"/>
          <w:szCs w:val="24"/>
        </w:rPr>
      </w:pPr>
    </w:p>
    <w:p w:rsidR="00915D07" w:rsidRPr="00133488" w:rsidRDefault="00501365" w:rsidP="00915D07">
      <w:pPr>
        <w:pStyle w:val="ListParagraph"/>
        <w:numPr>
          <w:ilvl w:val="0"/>
          <w:numId w:val="24"/>
        </w:numPr>
        <w:spacing w:line="240" w:lineRule="auto"/>
        <w:ind w:left="284"/>
        <w:jc w:val="both"/>
        <w:rPr>
          <w:rFonts w:ascii="Times New Roman" w:hAnsi="Times New Roman"/>
          <w:b/>
          <w:sz w:val="24"/>
          <w:szCs w:val="24"/>
        </w:rPr>
      </w:pPr>
      <w:r w:rsidRPr="00133488">
        <w:rPr>
          <w:rFonts w:ascii="Times New Roman" w:hAnsi="Times New Roman"/>
          <w:b/>
          <w:sz w:val="24"/>
          <w:szCs w:val="24"/>
        </w:rPr>
        <w:t>Rasio Efektivitas Pendapatan</w:t>
      </w:r>
    </w:p>
    <w:p w:rsidR="00915D07" w:rsidRPr="00133488" w:rsidRDefault="00915D07" w:rsidP="0018679D">
      <w:pPr>
        <w:pStyle w:val="ListParagraph"/>
        <w:spacing w:line="240" w:lineRule="auto"/>
        <w:ind w:left="284" w:firstLine="436"/>
        <w:jc w:val="both"/>
        <w:rPr>
          <w:rFonts w:ascii="Times New Roman" w:hAnsi="Times New Roman"/>
          <w:sz w:val="24"/>
          <w:szCs w:val="24"/>
        </w:rPr>
      </w:pPr>
      <w:r w:rsidRPr="00133488">
        <w:rPr>
          <w:rFonts w:ascii="Times New Roman" w:hAnsi="Times New Roman"/>
          <w:sz w:val="24"/>
          <w:szCs w:val="24"/>
        </w:rPr>
        <w:lastRenderedPageBreak/>
        <w:t xml:space="preserve">Rasio ini adalah </w:t>
      </w:r>
      <w:r w:rsidR="0052615C" w:rsidRPr="00133488">
        <w:rPr>
          <w:rFonts w:ascii="Times New Roman" w:hAnsi="Times New Roman"/>
          <w:sz w:val="24"/>
          <w:szCs w:val="24"/>
        </w:rPr>
        <w:t>sebuah rasio yang mencerminkan kapabilitas pemerintah daerah atau desa dalam mengimplementasikan, mengatur, dan memaksimalkan penerimaan yang telah direncanakan, dibandingkan dengan target penerimaan yang ditetapkan berdasarkan potensi sebenarnya</w:t>
      </w:r>
      <w:r w:rsidR="00793721" w:rsidRPr="00133488">
        <w:rPr>
          <w:rFonts w:ascii="Times New Roman" w:hAnsi="Times New Roman"/>
          <w:sz w:val="24"/>
          <w:szCs w:val="24"/>
        </w:rPr>
        <w:t xml:space="preserve"> dari daerah atau desa tersebut</w:t>
      </w:r>
      <w:r w:rsidRPr="00133488">
        <w:rPr>
          <w:rFonts w:ascii="Times New Roman" w:hAnsi="Times New Roman"/>
          <w:sz w:val="24"/>
          <w:szCs w:val="24"/>
        </w:rPr>
        <w:t xml:space="preserve"> (</w:t>
      </w:r>
      <w:r w:rsidR="0052615C" w:rsidRPr="00133488">
        <w:rPr>
          <w:rFonts w:ascii="Times New Roman" w:hAnsi="Times New Roman"/>
          <w:sz w:val="24"/>
          <w:szCs w:val="24"/>
        </w:rPr>
        <w:t>Susanto, 2019)</w:t>
      </w:r>
      <w:r w:rsidRPr="00133488">
        <w:rPr>
          <w:rFonts w:ascii="Times New Roman" w:hAnsi="Times New Roman"/>
          <w:sz w:val="24"/>
          <w:szCs w:val="24"/>
        </w:rPr>
        <w:t>. Rasio ini dirumuskan sebagai berikut:</w:t>
      </w:r>
    </w:p>
    <w:p w:rsidR="008E004F" w:rsidRPr="00133488" w:rsidRDefault="0018679D" w:rsidP="00915D07">
      <w:pPr>
        <w:jc w:val="both"/>
      </w:pPr>
      <w:r w:rsidRPr="00133488">
        <w:t xml:space="preserve">                   </w:t>
      </w:r>
      <w:r w:rsidR="00E0576F" w:rsidRPr="00133488">
        <w:t xml:space="preserve"> </w:t>
      </w:r>
    </w:p>
    <w:p w:rsidR="00915D07" w:rsidRPr="00133488" w:rsidRDefault="00620AF1" w:rsidP="00E0576F">
      <w:pPr>
        <w:jc w:val="center"/>
      </w:pPr>
      <w:r>
        <w:rPr>
          <w:noProof/>
          <w:lang w:eastAsia="id-ID"/>
        </w:rPr>
        <w:drawing>
          <wp:inline distT="0" distB="0" distL="0" distR="0">
            <wp:extent cx="3256280" cy="356870"/>
            <wp:effectExtent l="19050" t="0" r="1270" b="0"/>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3256280" cy="356870"/>
                    </a:xfrm>
                    <a:prstGeom prst="rect">
                      <a:avLst/>
                    </a:prstGeom>
                    <a:noFill/>
                    <a:ln w="9525">
                      <a:noFill/>
                      <a:miter lim="800000"/>
                      <a:headEnd/>
                      <a:tailEnd/>
                    </a:ln>
                  </pic:spPr>
                </pic:pic>
              </a:graphicData>
            </a:graphic>
          </wp:inline>
        </w:drawing>
      </w:r>
    </w:p>
    <w:p w:rsidR="00E0576F" w:rsidRPr="00133488" w:rsidRDefault="00E0576F" w:rsidP="00E0576F">
      <w:pPr>
        <w:jc w:val="center"/>
      </w:pPr>
    </w:p>
    <w:p w:rsidR="0018679D" w:rsidRPr="00133488" w:rsidRDefault="00620AF1" w:rsidP="008E004F">
      <w:pPr>
        <w:jc w:val="center"/>
        <w:rPr>
          <w:b/>
        </w:rPr>
      </w:pPr>
      <w:r>
        <w:rPr>
          <w:noProof/>
          <w:lang w:eastAsia="id-ID"/>
        </w:rPr>
        <w:drawing>
          <wp:inline distT="0" distB="0" distL="0" distR="0">
            <wp:extent cx="4382135" cy="1349375"/>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4382135" cy="1349375"/>
                    </a:xfrm>
                    <a:prstGeom prst="rect">
                      <a:avLst/>
                    </a:prstGeom>
                    <a:noFill/>
                    <a:ln w="9525">
                      <a:noFill/>
                      <a:miter lim="800000"/>
                      <a:headEnd/>
                      <a:tailEnd/>
                    </a:ln>
                  </pic:spPr>
                </pic:pic>
              </a:graphicData>
            </a:graphic>
          </wp:inline>
        </w:drawing>
      </w:r>
    </w:p>
    <w:p w:rsidR="00915D07" w:rsidRPr="00133488" w:rsidRDefault="00501365" w:rsidP="00915D07">
      <w:pPr>
        <w:pStyle w:val="ListParagraph"/>
        <w:numPr>
          <w:ilvl w:val="0"/>
          <w:numId w:val="24"/>
        </w:numPr>
        <w:spacing w:line="240" w:lineRule="auto"/>
        <w:ind w:left="284"/>
        <w:jc w:val="both"/>
        <w:rPr>
          <w:rFonts w:ascii="Times New Roman" w:hAnsi="Times New Roman"/>
          <w:b/>
          <w:sz w:val="24"/>
          <w:szCs w:val="24"/>
        </w:rPr>
      </w:pPr>
      <w:r w:rsidRPr="00133488">
        <w:rPr>
          <w:rFonts w:ascii="Times New Roman" w:hAnsi="Times New Roman"/>
          <w:b/>
          <w:sz w:val="24"/>
          <w:szCs w:val="24"/>
        </w:rPr>
        <w:t>Rasio Efisiensi Belanja</w:t>
      </w:r>
    </w:p>
    <w:p w:rsidR="00915D07" w:rsidRPr="00133488" w:rsidRDefault="00915D07" w:rsidP="0018679D">
      <w:pPr>
        <w:pStyle w:val="ListParagraph"/>
        <w:spacing w:line="240" w:lineRule="auto"/>
        <w:ind w:left="284" w:firstLine="436"/>
        <w:jc w:val="both"/>
        <w:rPr>
          <w:rFonts w:ascii="Times New Roman" w:hAnsi="Times New Roman"/>
          <w:b/>
          <w:sz w:val="24"/>
          <w:szCs w:val="24"/>
        </w:rPr>
      </w:pPr>
      <w:r w:rsidRPr="00133488">
        <w:rPr>
          <w:rFonts w:ascii="Times New Roman" w:hAnsi="Times New Roman"/>
          <w:sz w:val="24"/>
          <w:szCs w:val="24"/>
        </w:rPr>
        <w:t>Rasio efisiensi belanja adalah cara untuk menilai seberapa baik pemerintah daerah/desa menggunakan dana yang telah dialokasikan untuk berbagai pengeluaran. Rasio ini dirumuskan sebagai berikut:</w:t>
      </w:r>
    </w:p>
    <w:p w:rsidR="0018679D" w:rsidRPr="00133488" w:rsidRDefault="0018679D" w:rsidP="00915D07">
      <w:pPr>
        <w:jc w:val="both"/>
        <w:sectPr w:rsidR="0018679D" w:rsidRPr="00133488" w:rsidSect="00BA2BE4">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701" w:right="1418" w:bottom="1418" w:left="1701" w:header="992" w:footer="408" w:gutter="0"/>
          <w:pgNumType w:start="20"/>
          <w:cols w:num="2" w:space="425"/>
          <w:titlePg/>
          <w:docGrid w:linePitch="360"/>
        </w:sectPr>
      </w:pPr>
    </w:p>
    <w:p w:rsidR="008E004F" w:rsidRPr="00133488" w:rsidRDefault="0018679D" w:rsidP="00915D07">
      <w:pPr>
        <w:jc w:val="both"/>
      </w:pPr>
      <w:r w:rsidRPr="00133488">
        <w:lastRenderedPageBreak/>
        <w:t xml:space="preserve">                         </w:t>
      </w:r>
    </w:p>
    <w:p w:rsidR="00E0576F" w:rsidRPr="00133488" w:rsidRDefault="00620AF1" w:rsidP="008E004F">
      <w:pPr>
        <w:jc w:val="center"/>
        <w:rPr>
          <w:b/>
        </w:rPr>
      </w:pPr>
      <w:r>
        <w:rPr>
          <w:noProof/>
          <w:lang w:eastAsia="id-ID"/>
        </w:rPr>
        <w:drawing>
          <wp:inline distT="0" distB="0" distL="0" distR="0">
            <wp:extent cx="3211830" cy="390525"/>
            <wp:effectExtent l="19050" t="0" r="762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srcRect/>
                    <a:stretch>
                      <a:fillRect/>
                    </a:stretch>
                  </pic:blipFill>
                  <pic:spPr bwMode="auto">
                    <a:xfrm>
                      <a:off x="0" y="0"/>
                      <a:ext cx="3211830" cy="390525"/>
                    </a:xfrm>
                    <a:prstGeom prst="rect">
                      <a:avLst/>
                    </a:prstGeom>
                    <a:noFill/>
                    <a:ln w="9525">
                      <a:noFill/>
                      <a:miter lim="800000"/>
                      <a:headEnd/>
                      <a:tailEnd/>
                    </a:ln>
                  </pic:spPr>
                </pic:pic>
              </a:graphicData>
            </a:graphic>
          </wp:inline>
        </w:drawing>
      </w:r>
    </w:p>
    <w:p w:rsidR="00E0576F" w:rsidRPr="00133488" w:rsidRDefault="00E0576F" w:rsidP="008E004F">
      <w:pPr>
        <w:jc w:val="center"/>
        <w:rPr>
          <w:b/>
        </w:rPr>
      </w:pPr>
    </w:p>
    <w:p w:rsidR="0018679D" w:rsidRPr="00133488" w:rsidRDefault="00620AF1" w:rsidP="008E004F">
      <w:pPr>
        <w:jc w:val="center"/>
        <w:rPr>
          <w:b/>
        </w:rPr>
      </w:pPr>
      <w:r>
        <w:rPr>
          <w:noProof/>
          <w:lang w:eastAsia="id-ID"/>
        </w:rPr>
        <w:drawing>
          <wp:inline distT="0" distB="0" distL="0" distR="0">
            <wp:extent cx="4427220" cy="1360170"/>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4427220" cy="1360170"/>
                    </a:xfrm>
                    <a:prstGeom prst="rect">
                      <a:avLst/>
                    </a:prstGeom>
                    <a:noFill/>
                    <a:ln w="9525">
                      <a:noFill/>
                      <a:miter lim="800000"/>
                      <a:headEnd/>
                      <a:tailEnd/>
                    </a:ln>
                  </pic:spPr>
                </pic:pic>
              </a:graphicData>
            </a:graphic>
          </wp:inline>
        </w:drawing>
      </w:r>
    </w:p>
    <w:p w:rsidR="00317631" w:rsidRDefault="00317631" w:rsidP="00317631">
      <w:pPr>
        <w:jc w:val="both"/>
        <w:rPr>
          <w:b/>
        </w:rPr>
      </w:pPr>
    </w:p>
    <w:p w:rsidR="00BA2BE4" w:rsidRPr="00133488" w:rsidRDefault="00BA2BE4" w:rsidP="00317631">
      <w:pPr>
        <w:jc w:val="both"/>
        <w:rPr>
          <w:b/>
        </w:rPr>
        <w:sectPr w:rsidR="00BA2BE4" w:rsidRPr="00133488" w:rsidSect="00BE32AD">
          <w:type w:val="continuous"/>
          <w:pgSz w:w="11907" w:h="16840" w:code="9"/>
          <w:pgMar w:top="1701" w:right="1418" w:bottom="1418" w:left="1701" w:header="992" w:footer="408" w:gutter="0"/>
          <w:pgNumType w:start="1"/>
          <w:cols w:space="425"/>
          <w:titlePg/>
          <w:docGrid w:linePitch="360"/>
        </w:sectPr>
      </w:pPr>
    </w:p>
    <w:p w:rsidR="0052479F" w:rsidRPr="00133488" w:rsidRDefault="00501365" w:rsidP="0052479F">
      <w:pPr>
        <w:pStyle w:val="ListParagraph"/>
        <w:numPr>
          <w:ilvl w:val="0"/>
          <w:numId w:val="24"/>
        </w:numPr>
        <w:spacing w:line="240" w:lineRule="auto"/>
        <w:ind w:left="284"/>
        <w:jc w:val="both"/>
        <w:rPr>
          <w:rFonts w:ascii="Times New Roman" w:hAnsi="Times New Roman"/>
          <w:b/>
          <w:sz w:val="24"/>
          <w:szCs w:val="24"/>
        </w:rPr>
      </w:pPr>
      <w:r w:rsidRPr="00133488">
        <w:rPr>
          <w:rFonts w:ascii="Times New Roman" w:hAnsi="Times New Roman"/>
          <w:b/>
          <w:sz w:val="24"/>
          <w:szCs w:val="24"/>
        </w:rPr>
        <w:lastRenderedPageBreak/>
        <w:t>Rasio Aktivitas</w:t>
      </w:r>
    </w:p>
    <w:p w:rsidR="008E004F" w:rsidRDefault="0052479F" w:rsidP="008E004F">
      <w:pPr>
        <w:pStyle w:val="ListParagraph"/>
        <w:spacing w:line="240" w:lineRule="auto"/>
        <w:ind w:left="284" w:firstLine="436"/>
        <w:jc w:val="both"/>
        <w:rPr>
          <w:rFonts w:ascii="Times New Roman" w:hAnsi="Times New Roman"/>
          <w:sz w:val="24"/>
          <w:szCs w:val="24"/>
        </w:rPr>
      </w:pPr>
      <w:r w:rsidRPr="00133488">
        <w:rPr>
          <w:rFonts w:ascii="Times New Roman" w:hAnsi="Times New Roman"/>
          <w:sz w:val="24"/>
          <w:szCs w:val="24"/>
        </w:rPr>
        <w:t xml:space="preserve">Rasio ini memberikan gambaran tentang bagaimana anggaran digunakan untuk membiayai berbagai jenis pengeluaran terutama dalam </w:t>
      </w:r>
      <w:r w:rsidRPr="00133488">
        <w:rPr>
          <w:rFonts w:ascii="Times New Roman" w:hAnsi="Times New Roman"/>
          <w:sz w:val="24"/>
          <w:szCs w:val="24"/>
        </w:rPr>
        <w:lastRenderedPageBreak/>
        <w:t xml:space="preserve">memisahkan antara belanja rutin (belanja operasional) dan belajan pembangunan (belanja modal) </w:t>
      </w:r>
      <w:r w:rsidRPr="00133488">
        <w:rPr>
          <w:rFonts w:ascii="Times New Roman" w:hAnsi="Times New Roman"/>
          <w:sz w:val="24"/>
          <w:szCs w:val="24"/>
        </w:rPr>
        <w:fldChar w:fldCharType="begin" w:fldLock="1"/>
      </w:r>
      <w:r w:rsidRPr="00133488">
        <w:rPr>
          <w:rFonts w:ascii="Times New Roman" w:hAnsi="Times New Roman"/>
          <w:sz w:val="24"/>
          <w:szCs w:val="24"/>
        </w:rPr>
        <w:instrText>ADDIN CSL_CITATION {"citationItems":[{"id":"ITEM-1","itemData":{"abstract":"The increase in village funds received by Pejarakan Village and the superior potential of the village have not been able to realize Pejarakan Village into a village with independent status. This is related to the village financial management that has been implemented. To find out how well the village financial management is, it is necessary to analyze financial performance using regional financial ratios. The purpose of this study was to determine the performance of the Pejarakan Village Government for the 2015 – 2019 fiscal year based on the ratio of financial independence, effectiveness ratio, efficiency ratio, activity ratio, and growth ratio. The analytical method used is descriptive with a qualitative approach and a quantitative approach. The results showed that the financial performance of the Pejarakan Village Government for the 2015 - 2019 fiscal year based on the financial independence ratio was still very low, based on the effectiveness ratio it was very effective, based on the efficiency ratio it was still less efficient, based on the activity ratio, the operating expenditure ratio was quite good and the expenditure ratio capital is classified as good, based on the growth ratio, the village's original income has increased in the medium category.","author":[{"dropping-particle":"","family":"Anugeraheni","given":"Ni Kadek Diksi","non-dropping-particle":"","parse-names":false,"suffix":""},{"dropping-particle":"","family":"Yuniarta","given":"Gede Adi","non-dropping-particle":"","parse-names":false,"suffix":""}],"container-title":"Jurnal Ilmiah Mahasiswa Akuntansi","id":"ITEM-1","issue":"2","issued":{"date-parts":[["2022"]]},"page":"426-437","title":"Analisis Kinerja Keuangan Desa dengan Menggunakan Rasio Keuangan Daerah pada Pemerintah Desa Pejarakan, Kecamatan Gerokgak, Kabupaten Buleleng Tahun 2015-2019","type":"article-journal","volume":"13"},"uris":["http://www.mendeley.com/documents/?uuid=827e1cef-f208-435e-916f-7bd5debd1bd6"]}],"mendeley":{"formattedCitation":"(Anugeraheni &amp; Yuniarta, 2022)","plainTextFormattedCitation":"(Anugeraheni &amp; Yuniarta, 2022)","previouslyFormattedCitation":"(Anugeraheni &amp; Yuniarta, 2022)"},"properties":{"noteIndex":0},"schema":"https://github.com/citation-style-language/schema/raw/master/csl-citation.json"}</w:instrText>
      </w:r>
      <w:r w:rsidRPr="00133488">
        <w:rPr>
          <w:rFonts w:ascii="Times New Roman" w:hAnsi="Times New Roman"/>
          <w:sz w:val="24"/>
          <w:szCs w:val="24"/>
        </w:rPr>
        <w:fldChar w:fldCharType="separate"/>
      </w:r>
      <w:r w:rsidRPr="00133488">
        <w:rPr>
          <w:rFonts w:ascii="Times New Roman" w:hAnsi="Times New Roman"/>
          <w:noProof/>
          <w:sz w:val="24"/>
          <w:szCs w:val="24"/>
        </w:rPr>
        <w:t>(Anugeraheni &amp; Yuniarta, 2022)</w:t>
      </w:r>
      <w:r w:rsidRPr="00133488">
        <w:rPr>
          <w:rFonts w:ascii="Times New Roman" w:hAnsi="Times New Roman"/>
          <w:sz w:val="24"/>
          <w:szCs w:val="24"/>
        </w:rPr>
        <w:fldChar w:fldCharType="end"/>
      </w:r>
      <w:r w:rsidRPr="00133488">
        <w:rPr>
          <w:rFonts w:ascii="Times New Roman" w:hAnsi="Times New Roman"/>
          <w:sz w:val="24"/>
          <w:szCs w:val="24"/>
        </w:rPr>
        <w:t>.</w:t>
      </w:r>
    </w:p>
    <w:p w:rsidR="00BA2BE4" w:rsidRPr="00133488" w:rsidRDefault="00BA2BE4" w:rsidP="008E004F">
      <w:pPr>
        <w:pStyle w:val="ListParagraph"/>
        <w:spacing w:line="240" w:lineRule="auto"/>
        <w:ind w:left="284" w:firstLine="436"/>
        <w:jc w:val="both"/>
        <w:rPr>
          <w:rFonts w:ascii="Times New Roman" w:hAnsi="Times New Roman"/>
          <w:sz w:val="24"/>
          <w:szCs w:val="24"/>
        </w:rPr>
      </w:pPr>
    </w:p>
    <w:p w:rsidR="00501365" w:rsidRPr="00133488" w:rsidRDefault="00501365" w:rsidP="000206DF">
      <w:pPr>
        <w:pStyle w:val="ListParagraph"/>
        <w:numPr>
          <w:ilvl w:val="0"/>
          <w:numId w:val="25"/>
        </w:numPr>
        <w:spacing w:line="240" w:lineRule="auto"/>
        <w:ind w:left="426"/>
        <w:jc w:val="both"/>
        <w:rPr>
          <w:rFonts w:ascii="Times New Roman" w:hAnsi="Times New Roman"/>
          <w:b/>
          <w:sz w:val="24"/>
          <w:szCs w:val="24"/>
        </w:rPr>
      </w:pPr>
      <w:r w:rsidRPr="00133488">
        <w:rPr>
          <w:rFonts w:ascii="Times New Roman" w:hAnsi="Times New Roman"/>
          <w:b/>
          <w:sz w:val="24"/>
          <w:szCs w:val="24"/>
        </w:rPr>
        <w:lastRenderedPageBreak/>
        <w:t>Belanja Operasional</w:t>
      </w:r>
    </w:p>
    <w:p w:rsidR="0018679D" w:rsidRPr="00133488" w:rsidRDefault="0052479F" w:rsidP="008E004F">
      <w:pPr>
        <w:pStyle w:val="ListParagraph"/>
        <w:spacing w:line="240" w:lineRule="auto"/>
        <w:ind w:left="426" w:firstLine="283"/>
        <w:jc w:val="both"/>
        <w:rPr>
          <w:rFonts w:ascii="Times New Roman" w:hAnsi="Times New Roman"/>
          <w:sz w:val="24"/>
          <w:szCs w:val="24"/>
        </w:rPr>
      </w:pPr>
      <w:r w:rsidRPr="00133488">
        <w:rPr>
          <w:rFonts w:ascii="Times New Roman" w:hAnsi="Times New Roman"/>
          <w:sz w:val="24"/>
          <w:szCs w:val="24"/>
        </w:rPr>
        <w:t>Belanja rutin atau belaja operasional mencakup semua pengeluaran yang diperlukan untuk menjalankan aktivitas sehari-hari pemerintah daerah/desa, termasuk gaji pegawai, biaya pemeliharaan, konsumsi barang dan jasa, serta pengeluaran lain yang bersifat operasional. Berikut adalah rumus untuk menghitung rasio belanja operasional</w:t>
      </w:r>
      <w:r w:rsidR="008E004F" w:rsidRPr="00133488">
        <w:rPr>
          <w:rFonts w:ascii="Times New Roman" w:hAnsi="Times New Roman"/>
          <w:sz w:val="24"/>
          <w:szCs w:val="24"/>
        </w:rPr>
        <w:t>.</w:t>
      </w:r>
    </w:p>
    <w:p w:rsidR="008E004F" w:rsidRPr="00133488" w:rsidRDefault="008E004F" w:rsidP="008E004F">
      <w:pPr>
        <w:pStyle w:val="ListParagraph"/>
        <w:spacing w:line="240" w:lineRule="auto"/>
        <w:ind w:left="426" w:firstLine="283"/>
        <w:jc w:val="both"/>
        <w:rPr>
          <w:rFonts w:ascii="Times New Roman" w:hAnsi="Times New Roman"/>
          <w:sz w:val="24"/>
          <w:szCs w:val="24"/>
        </w:rPr>
      </w:pPr>
    </w:p>
    <w:p w:rsidR="008E004F" w:rsidRPr="00133488" w:rsidRDefault="008E004F" w:rsidP="008E004F">
      <w:pPr>
        <w:pStyle w:val="ListParagraph"/>
        <w:spacing w:line="240" w:lineRule="auto"/>
        <w:ind w:left="426" w:firstLine="283"/>
        <w:jc w:val="both"/>
        <w:rPr>
          <w:rFonts w:ascii="Times New Roman" w:hAnsi="Times New Roman"/>
          <w:sz w:val="24"/>
          <w:szCs w:val="24"/>
        </w:rPr>
      </w:pPr>
    </w:p>
    <w:p w:rsidR="008E004F" w:rsidRPr="00133488" w:rsidRDefault="008E004F" w:rsidP="008E004F">
      <w:pPr>
        <w:pStyle w:val="ListParagraph"/>
        <w:spacing w:line="240" w:lineRule="auto"/>
        <w:ind w:left="426" w:firstLine="283"/>
        <w:jc w:val="both"/>
        <w:rPr>
          <w:rFonts w:ascii="Times New Roman" w:hAnsi="Times New Roman"/>
          <w:sz w:val="24"/>
          <w:szCs w:val="24"/>
        </w:rPr>
      </w:pPr>
    </w:p>
    <w:p w:rsidR="008E004F" w:rsidRPr="00133488" w:rsidRDefault="008E004F" w:rsidP="008E004F">
      <w:pPr>
        <w:pStyle w:val="ListParagraph"/>
        <w:spacing w:line="240" w:lineRule="auto"/>
        <w:ind w:left="426" w:firstLine="283"/>
        <w:jc w:val="both"/>
        <w:rPr>
          <w:rFonts w:ascii="Times New Roman" w:hAnsi="Times New Roman"/>
          <w:sz w:val="24"/>
          <w:szCs w:val="24"/>
        </w:rPr>
      </w:pPr>
    </w:p>
    <w:p w:rsidR="008E004F" w:rsidRPr="00133488" w:rsidRDefault="0052479F" w:rsidP="0052479F">
      <w:pPr>
        <w:jc w:val="both"/>
      </w:pPr>
      <w:r w:rsidRPr="00133488">
        <w:t xml:space="preserve">         </w:t>
      </w:r>
      <w:r w:rsidR="0018679D" w:rsidRPr="00133488">
        <w:t xml:space="preserve">                              </w:t>
      </w:r>
    </w:p>
    <w:p w:rsidR="008E004F" w:rsidRPr="00133488" w:rsidRDefault="008E004F" w:rsidP="0052479F">
      <w:pPr>
        <w:jc w:val="both"/>
      </w:pPr>
    </w:p>
    <w:p w:rsidR="008E004F" w:rsidRPr="00133488" w:rsidRDefault="00620AF1" w:rsidP="00E0576F">
      <w:pPr>
        <w:jc w:val="center"/>
      </w:pPr>
      <w:r>
        <w:rPr>
          <w:noProof/>
          <w:lang w:eastAsia="id-ID"/>
        </w:rPr>
        <w:drawing>
          <wp:inline distT="0" distB="0" distL="0" distR="0">
            <wp:extent cx="3055620" cy="390525"/>
            <wp:effectExtent l="19050" t="0" r="0" b="0"/>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srcRect/>
                    <a:stretch>
                      <a:fillRect/>
                    </a:stretch>
                  </pic:blipFill>
                  <pic:spPr bwMode="auto">
                    <a:xfrm>
                      <a:off x="0" y="0"/>
                      <a:ext cx="3055620" cy="390525"/>
                    </a:xfrm>
                    <a:prstGeom prst="rect">
                      <a:avLst/>
                    </a:prstGeom>
                    <a:noFill/>
                    <a:ln w="9525">
                      <a:noFill/>
                      <a:miter lim="800000"/>
                      <a:headEnd/>
                      <a:tailEnd/>
                    </a:ln>
                  </pic:spPr>
                </pic:pic>
              </a:graphicData>
            </a:graphic>
          </wp:inline>
        </w:drawing>
      </w:r>
    </w:p>
    <w:p w:rsidR="0052479F" w:rsidRPr="00133488" w:rsidRDefault="00620AF1" w:rsidP="00BA2BE4">
      <w:pPr>
        <w:jc w:val="center"/>
        <w:rPr>
          <w:b/>
        </w:rPr>
      </w:pPr>
      <w:r>
        <w:rPr>
          <w:noProof/>
          <w:lang w:eastAsia="id-ID"/>
        </w:rPr>
        <w:drawing>
          <wp:inline distT="0" distB="0" distL="0" distR="0">
            <wp:extent cx="5441950" cy="1249045"/>
            <wp:effectExtent l="19050" t="0" r="635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srcRect l="2139"/>
                    <a:stretch>
                      <a:fillRect/>
                    </a:stretch>
                  </pic:blipFill>
                  <pic:spPr bwMode="auto">
                    <a:xfrm>
                      <a:off x="0" y="0"/>
                      <a:ext cx="5441950" cy="1249045"/>
                    </a:xfrm>
                    <a:prstGeom prst="rect">
                      <a:avLst/>
                    </a:prstGeom>
                    <a:noFill/>
                    <a:ln w="9525">
                      <a:noFill/>
                      <a:miter lim="800000"/>
                      <a:headEnd/>
                      <a:tailEnd/>
                    </a:ln>
                  </pic:spPr>
                </pic:pic>
              </a:graphicData>
            </a:graphic>
          </wp:inline>
        </w:drawing>
      </w:r>
      <w:r w:rsidR="00501365" w:rsidRPr="00133488">
        <w:rPr>
          <w:b/>
        </w:rPr>
        <w:t>Belanja Modal</w:t>
      </w:r>
    </w:p>
    <w:p w:rsidR="0052479F" w:rsidRPr="00133488" w:rsidRDefault="0052479F" w:rsidP="0018679D">
      <w:pPr>
        <w:pStyle w:val="ListParagraph"/>
        <w:spacing w:line="240" w:lineRule="auto"/>
        <w:ind w:left="426" w:firstLine="283"/>
        <w:jc w:val="both"/>
        <w:rPr>
          <w:rFonts w:ascii="Times New Roman" w:hAnsi="Times New Roman"/>
          <w:sz w:val="24"/>
          <w:szCs w:val="24"/>
        </w:rPr>
      </w:pPr>
      <w:r w:rsidRPr="00133488">
        <w:rPr>
          <w:rFonts w:ascii="Times New Roman" w:hAnsi="Times New Roman"/>
          <w:sz w:val="24"/>
          <w:szCs w:val="24"/>
        </w:rPr>
        <w:lastRenderedPageBreak/>
        <w:t xml:space="preserve">Belanja pembangunan atau belanja modal adalah pengeluaran yang </w:t>
      </w:r>
      <w:r w:rsidR="00002CCF" w:rsidRPr="00133488">
        <w:rPr>
          <w:rFonts w:ascii="Times New Roman" w:hAnsi="Times New Roman"/>
          <w:sz w:val="24"/>
          <w:szCs w:val="24"/>
        </w:rPr>
        <w:t>diperuntukan</w:t>
      </w:r>
      <w:r w:rsidRPr="00133488">
        <w:rPr>
          <w:rFonts w:ascii="Times New Roman" w:hAnsi="Times New Roman"/>
          <w:sz w:val="24"/>
          <w:szCs w:val="24"/>
        </w:rPr>
        <w:t xml:space="preserve"> untuk investasi jangka panjang. Ini mencakup pembangunan infrastruktur sepertu jalan, jembatan, gedung-gedu</w:t>
      </w:r>
      <w:r w:rsidR="00002CCF" w:rsidRPr="00133488">
        <w:rPr>
          <w:rFonts w:ascii="Times New Roman" w:hAnsi="Times New Roman"/>
          <w:sz w:val="24"/>
          <w:szCs w:val="24"/>
        </w:rPr>
        <w:t>ng publik dan fasilitas lainnya</w:t>
      </w:r>
      <w:r w:rsidRPr="00133488">
        <w:rPr>
          <w:rFonts w:ascii="Times New Roman" w:hAnsi="Times New Roman"/>
          <w:sz w:val="24"/>
          <w:szCs w:val="24"/>
        </w:rPr>
        <w:t xml:space="preserve">. </w:t>
      </w:r>
      <w:r w:rsidR="00002CCF" w:rsidRPr="00133488">
        <w:rPr>
          <w:rFonts w:ascii="Times New Roman" w:hAnsi="Times New Roman"/>
          <w:sz w:val="24"/>
          <w:szCs w:val="24"/>
        </w:rPr>
        <w:t>B</w:t>
      </w:r>
      <w:r w:rsidRPr="00133488">
        <w:rPr>
          <w:rFonts w:ascii="Times New Roman" w:hAnsi="Times New Roman"/>
          <w:sz w:val="24"/>
          <w:szCs w:val="24"/>
        </w:rPr>
        <w:t>erikut adalah rumus untuk menghitungnya.</w:t>
      </w:r>
    </w:p>
    <w:p w:rsidR="00EB67D4" w:rsidRPr="00133488" w:rsidRDefault="00EB67D4" w:rsidP="000206DF">
      <w:pPr>
        <w:pStyle w:val="ListParagraph"/>
        <w:spacing w:line="240" w:lineRule="auto"/>
        <w:ind w:left="284" w:firstLine="283"/>
        <w:jc w:val="both"/>
        <w:rPr>
          <w:rFonts w:ascii="Times New Roman" w:hAnsi="Times New Roman"/>
          <w:sz w:val="24"/>
          <w:szCs w:val="24"/>
        </w:rPr>
      </w:pPr>
    </w:p>
    <w:p w:rsidR="002220E8" w:rsidRPr="00133488" w:rsidRDefault="0052479F" w:rsidP="00546935">
      <w:pPr>
        <w:jc w:val="both"/>
      </w:pPr>
      <w:r w:rsidRPr="00133488">
        <w:t xml:space="preserve">       </w:t>
      </w:r>
      <w:r w:rsidR="0018679D" w:rsidRPr="00133488">
        <w:t xml:space="preserve">                                    </w:t>
      </w:r>
      <w:r w:rsidR="00620AF1">
        <w:rPr>
          <w:noProof/>
          <w:lang w:eastAsia="id-ID"/>
        </w:rPr>
        <w:drawing>
          <wp:inline distT="0" distB="0" distL="0" distR="0">
            <wp:extent cx="3033395" cy="368300"/>
            <wp:effectExtent l="19050" t="0" r="0" b="0"/>
            <wp:docPr id="1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srcRect/>
                    <a:stretch>
                      <a:fillRect/>
                    </a:stretch>
                  </pic:blipFill>
                  <pic:spPr bwMode="auto">
                    <a:xfrm>
                      <a:off x="0" y="0"/>
                      <a:ext cx="3033395" cy="368300"/>
                    </a:xfrm>
                    <a:prstGeom prst="rect">
                      <a:avLst/>
                    </a:prstGeom>
                    <a:noFill/>
                    <a:ln w="9525">
                      <a:noFill/>
                      <a:miter lim="800000"/>
                      <a:headEnd/>
                      <a:tailEnd/>
                    </a:ln>
                  </pic:spPr>
                </pic:pic>
              </a:graphicData>
            </a:graphic>
          </wp:inline>
        </w:drawing>
      </w:r>
    </w:p>
    <w:p w:rsidR="00546935" w:rsidRPr="00133488" w:rsidRDefault="00546935" w:rsidP="00546935">
      <w:pPr>
        <w:jc w:val="both"/>
        <w:rPr>
          <w:b/>
        </w:rPr>
      </w:pPr>
    </w:p>
    <w:p w:rsidR="00BA2BE4" w:rsidRDefault="00620AF1" w:rsidP="00BA2BE4">
      <w:pPr>
        <w:jc w:val="center"/>
        <w:rPr>
          <w:b/>
        </w:rPr>
      </w:pPr>
      <w:r>
        <w:rPr>
          <w:noProof/>
          <w:lang w:eastAsia="id-ID"/>
        </w:rPr>
        <w:drawing>
          <wp:inline distT="0" distB="0" distL="0" distR="0">
            <wp:extent cx="2925151" cy="732863"/>
            <wp:effectExtent l="19050" t="0" r="8549"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srcRect l="1859" r="980"/>
                    <a:stretch>
                      <a:fillRect/>
                    </a:stretch>
                  </pic:blipFill>
                  <pic:spPr bwMode="auto">
                    <a:xfrm>
                      <a:off x="0" y="0"/>
                      <a:ext cx="2927747" cy="733513"/>
                    </a:xfrm>
                    <a:prstGeom prst="rect">
                      <a:avLst/>
                    </a:prstGeom>
                    <a:noFill/>
                    <a:ln w="9525">
                      <a:noFill/>
                      <a:miter lim="800000"/>
                      <a:headEnd/>
                      <a:tailEnd/>
                    </a:ln>
                  </pic:spPr>
                </pic:pic>
              </a:graphicData>
            </a:graphic>
          </wp:inline>
        </w:drawing>
      </w:r>
    </w:p>
    <w:p w:rsidR="00BA2BE4" w:rsidRDefault="00BA2BE4" w:rsidP="00BA2BE4">
      <w:pPr>
        <w:jc w:val="center"/>
        <w:rPr>
          <w:b/>
        </w:rPr>
      </w:pPr>
    </w:p>
    <w:p w:rsidR="0052479F" w:rsidRPr="00133488" w:rsidRDefault="00501365" w:rsidP="00BA2BE4">
      <w:pPr>
        <w:jc w:val="center"/>
        <w:rPr>
          <w:b/>
        </w:rPr>
      </w:pPr>
      <w:r w:rsidRPr="00133488">
        <w:rPr>
          <w:b/>
        </w:rPr>
        <w:t>Rasio Pertumbuhan PADes</w:t>
      </w:r>
    </w:p>
    <w:p w:rsidR="00BA2BE4" w:rsidRDefault="0052479F" w:rsidP="002220E8">
      <w:pPr>
        <w:pStyle w:val="ListParagraph"/>
        <w:spacing w:line="240" w:lineRule="auto"/>
        <w:ind w:left="284" w:firstLine="436"/>
        <w:jc w:val="both"/>
        <w:rPr>
          <w:rFonts w:ascii="Times New Roman" w:hAnsi="Times New Roman"/>
          <w:sz w:val="24"/>
          <w:szCs w:val="24"/>
        </w:rPr>
        <w:sectPr w:rsidR="00BA2BE4" w:rsidSect="005B5817">
          <w:footerReference w:type="even" r:id="rId27"/>
          <w:type w:val="continuous"/>
          <w:pgSz w:w="11907" w:h="16840" w:code="9"/>
          <w:pgMar w:top="1701" w:right="1418" w:bottom="1418" w:left="1701" w:header="992" w:footer="408" w:gutter="0"/>
          <w:pgNumType w:start="24"/>
          <w:cols w:num="2" w:space="425"/>
          <w:titlePg/>
          <w:docGrid w:linePitch="360"/>
        </w:sectPr>
      </w:pPr>
      <w:r w:rsidRPr="00133488">
        <w:rPr>
          <w:rFonts w:ascii="Times New Roman" w:hAnsi="Times New Roman"/>
          <w:sz w:val="24"/>
          <w:szCs w:val="24"/>
        </w:rPr>
        <w:t xml:space="preserve">Rasio pertumbuhan digunakan untuk </w:t>
      </w:r>
      <w:r w:rsidR="00002CCF" w:rsidRPr="00133488">
        <w:rPr>
          <w:rFonts w:ascii="Times New Roman" w:hAnsi="Times New Roman"/>
          <w:sz w:val="24"/>
          <w:szCs w:val="24"/>
        </w:rPr>
        <w:t>mengevaluasi</w:t>
      </w:r>
      <w:r w:rsidRPr="00133488">
        <w:rPr>
          <w:rFonts w:ascii="Times New Roman" w:hAnsi="Times New Roman"/>
          <w:sz w:val="24"/>
          <w:szCs w:val="24"/>
        </w:rPr>
        <w:t xml:space="preserve"> kin</w:t>
      </w:r>
      <w:r w:rsidR="00002CCF" w:rsidRPr="00133488">
        <w:rPr>
          <w:rFonts w:ascii="Times New Roman" w:hAnsi="Times New Roman"/>
          <w:sz w:val="24"/>
          <w:szCs w:val="24"/>
        </w:rPr>
        <w:t xml:space="preserve">erja keuangan pemerintah daerah atau </w:t>
      </w:r>
      <w:r w:rsidRPr="00133488">
        <w:rPr>
          <w:rFonts w:ascii="Times New Roman" w:hAnsi="Times New Roman"/>
          <w:sz w:val="24"/>
          <w:szCs w:val="24"/>
        </w:rPr>
        <w:t xml:space="preserve">desa dalam </w:t>
      </w:r>
      <w:r w:rsidR="00002CCF" w:rsidRPr="00133488">
        <w:rPr>
          <w:rFonts w:ascii="Times New Roman" w:hAnsi="Times New Roman"/>
          <w:sz w:val="24"/>
          <w:szCs w:val="24"/>
        </w:rPr>
        <w:t>upaya menjaga dan meningkatkan</w:t>
      </w:r>
      <w:r w:rsidRPr="00133488">
        <w:rPr>
          <w:rFonts w:ascii="Times New Roman" w:hAnsi="Times New Roman"/>
          <w:sz w:val="24"/>
          <w:szCs w:val="24"/>
        </w:rPr>
        <w:t xml:space="preserve"> </w:t>
      </w:r>
      <w:r w:rsidR="00002CCF" w:rsidRPr="00133488">
        <w:rPr>
          <w:rFonts w:ascii="Times New Roman" w:hAnsi="Times New Roman"/>
          <w:sz w:val="24"/>
          <w:szCs w:val="24"/>
        </w:rPr>
        <w:t>pencapaian</w:t>
      </w:r>
      <w:r w:rsidRPr="00133488">
        <w:rPr>
          <w:rFonts w:ascii="Times New Roman" w:hAnsi="Times New Roman"/>
          <w:sz w:val="24"/>
          <w:szCs w:val="24"/>
        </w:rPr>
        <w:t xml:space="preserve"> dari satu periode ke periode berikutnya. Rasio ini dirumuskan sebagai berikut</w:t>
      </w:r>
    </w:p>
    <w:p w:rsidR="0052479F" w:rsidRPr="00133488" w:rsidRDefault="0052479F" w:rsidP="002220E8">
      <w:pPr>
        <w:pStyle w:val="ListParagraph"/>
        <w:spacing w:line="240" w:lineRule="auto"/>
        <w:ind w:left="284" w:firstLine="436"/>
        <w:jc w:val="both"/>
        <w:rPr>
          <w:rFonts w:ascii="Times New Roman" w:hAnsi="Times New Roman"/>
          <w:b/>
          <w:sz w:val="24"/>
          <w:szCs w:val="24"/>
        </w:rPr>
      </w:pPr>
      <w:r w:rsidRPr="00133488">
        <w:rPr>
          <w:rFonts w:ascii="Times New Roman" w:hAnsi="Times New Roman"/>
          <w:sz w:val="24"/>
          <w:szCs w:val="24"/>
        </w:rPr>
        <w:lastRenderedPageBreak/>
        <w:t>:</w:t>
      </w:r>
    </w:p>
    <w:p w:rsidR="00BA2BE4" w:rsidRDefault="002220E8" w:rsidP="006E0F55">
      <w:pPr>
        <w:jc w:val="both"/>
      </w:pPr>
      <w:r w:rsidRPr="00133488">
        <w:t xml:space="preserve">                        </w:t>
      </w:r>
      <w:r w:rsidR="00620AF1">
        <w:rPr>
          <w:noProof/>
          <w:lang w:eastAsia="id-ID"/>
        </w:rPr>
        <w:drawing>
          <wp:inline distT="0" distB="0" distL="0" distR="0">
            <wp:extent cx="3256280" cy="379095"/>
            <wp:effectExtent l="19050" t="0" r="1270" b="0"/>
            <wp:docPr id="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srcRect/>
                    <a:stretch>
                      <a:fillRect/>
                    </a:stretch>
                  </pic:blipFill>
                  <pic:spPr bwMode="auto">
                    <a:xfrm>
                      <a:off x="0" y="0"/>
                      <a:ext cx="3256280" cy="379095"/>
                    </a:xfrm>
                    <a:prstGeom prst="rect">
                      <a:avLst/>
                    </a:prstGeom>
                    <a:noFill/>
                    <a:ln w="9525">
                      <a:noFill/>
                      <a:miter lim="800000"/>
                      <a:headEnd/>
                      <a:tailEnd/>
                    </a:ln>
                  </pic:spPr>
                </pic:pic>
              </a:graphicData>
            </a:graphic>
          </wp:inline>
        </w:drawing>
      </w:r>
    </w:p>
    <w:p w:rsidR="00BA2BE4" w:rsidRDefault="00BA2BE4" w:rsidP="006E0F55">
      <w:pPr>
        <w:jc w:val="both"/>
        <w:sectPr w:rsidR="00BA2BE4" w:rsidSect="00BE32AD">
          <w:type w:val="continuous"/>
          <w:pgSz w:w="11907" w:h="16840" w:code="9"/>
          <w:pgMar w:top="1701" w:right="1418" w:bottom="1418" w:left="1701" w:header="992" w:footer="408" w:gutter="0"/>
          <w:pgNumType w:start="1"/>
          <w:cols w:space="425"/>
          <w:titlePg/>
          <w:docGrid w:linePitch="360"/>
        </w:sectPr>
      </w:pPr>
    </w:p>
    <w:p w:rsidR="006E0F55" w:rsidRPr="00133488" w:rsidRDefault="006E0F55" w:rsidP="006E0F55">
      <w:pPr>
        <w:jc w:val="both"/>
      </w:pPr>
      <w:r w:rsidRPr="00133488">
        <w:lastRenderedPageBreak/>
        <w:t>Keterangan:</w:t>
      </w:r>
    </w:p>
    <w:p w:rsidR="006E0F55" w:rsidRPr="00133488" w:rsidRDefault="006E0F55" w:rsidP="006E0F55">
      <w:pPr>
        <w:pStyle w:val="ListParagraph"/>
        <w:numPr>
          <w:ilvl w:val="0"/>
          <w:numId w:val="26"/>
        </w:numPr>
        <w:spacing w:line="240" w:lineRule="auto"/>
        <w:ind w:left="142"/>
        <w:jc w:val="both"/>
        <w:rPr>
          <w:rFonts w:ascii="Times New Roman" w:hAnsi="Times New Roman"/>
          <w:sz w:val="24"/>
          <w:szCs w:val="24"/>
        </w:rPr>
      </w:pPr>
      <w:r w:rsidRPr="00133488">
        <w:rPr>
          <w:rFonts w:ascii="Times New Roman" w:hAnsi="Times New Roman"/>
          <w:sz w:val="24"/>
          <w:szCs w:val="24"/>
        </w:rPr>
        <w:t>PADes Pn = pendapatam asli daerah/ desa yang dihitung pada tahun ke-n</w:t>
      </w:r>
    </w:p>
    <w:p w:rsidR="006E0F55" w:rsidRPr="00133488" w:rsidRDefault="006E0F55" w:rsidP="0052479F">
      <w:pPr>
        <w:pStyle w:val="ListParagraph"/>
        <w:numPr>
          <w:ilvl w:val="0"/>
          <w:numId w:val="26"/>
        </w:numPr>
        <w:spacing w:line="240" w:lineRule="auto"/>
        <w:ind w:left="142"/>
        <w:jc w:val="both"/>
        <w:rPr>
          <w:rFonts w:ascii="Times New Roman" w:hAnsi="Times New Roman"/>
          <w:sz w:val="24"/>
          <w:szCs w:val="24"/>
        </w:rPr>
      </w:pPr>
      <w:r w:rsidRPr="00133488">
        <w:rPr>
          <w:rFonts w:ascii="Times New Roman" w:hAnsi="Times New Roman"/>
          <w:sz w:val="24"/>
          <w:szCs w:val="24"/>
        </w:rPr>
        <w:lastRenderedPageBreak/>
        <w:t>PADes P0 = pendapatan asli daerah/desa yang dihitung pada tahun ke-0 (tahun sebelumnya n)</w:t>
      </w:r>
    </w:p>
    <w:p w:rsidR="00BA2BE4" w:rsidRDefault="00BA2BE4" w:rsidP="00133488">
      <w:pPr>
        <w:jc w:val="center"/>
        <w:rPr>
          <w:b/>
        </w:rPr>
        <w:sectPr w:rsidR="00BA2BE4" w:rsidSect="00BA2BE4">
          <w:type w:val="continuous"/>
          <w:pgSz w:w="11907" w:h="16840" w:code="9"/>
          <w:pgMar w:top="1701" w:right="1418" w:bottom="1418" w:left="1701" w:header="992" w:footer="408" w:gutter="0"/>
          <w:pgNumType w:start="1"/>
          <w:cols w:num="2" w:space="425"/>
          <w:titlePg/>
          <w:docGrid w:linePitch="360"/>
        </w:sectPr>
      </w:pPr>
    </w:p>
    <w:p w:rsidR="00E978DE" w:rsidRPr="00133488" w:rsidRDefault="00620AF1" w:rsidP="00133488">
      <w:pPr>
        <w:jc w:val="center"/>
        <w:rPr>
          <w:b/>
        </w:rPr>
      </w:pPr>
      <w:r>
        <w:rPr>
          <w:noProof/>
          <w:lang w:eastAsia="id-ID"/>
        </w:rPr>
        <w:lastRenderedPageBreak/>
        <w:drawing>
          <wp:inline distT="0" distB="0" distL="0" distR="0">
            <wp:extent cx="4761865" cy="1271270"/>
            <wp:effectExtent l="19050" t="0" r="63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l="1569" r="1419"/>
                    <a:stretch>
                      <a:fillRect/>
                    </a:stretch>
                  </pic:blipFill>
                  <pic:spPr bwMode="auto">
                    <a:xfrm>
                      <a:off x="0" y="0"/>
                      <a:ext cx="4761865" cy="1271270"/>
                    </a:xfrm>
                    <a:prstGeom prst="rect">
                      <a:avLst/>
                    </a:prstGeom>
                    <a:noFill/>
                    <a:ln w="9525">
                      <a:noFill/>
                      <a:miter lim="800000"/>
                      <a:headEnd/>
                      <a:tailEnd/>
                    </a:ln>
                  </pic:spPr>
                </pic:pic>
              </a:graphicData>
            </a:graphic>
          </wp:inline>
        </w:drawing>
      </w:r>
    </w:p>
    <w:p w:rsidR="00F20F5E" w:rsidRPr="00133488" w:rsidRDefault="00F20F5E" w:rsidP="00841F42">
      <w:pPr>
        <w:jc w:val="both"/>
        <w:rPr>
          <w:b/>
        </w:rPr>
      </w:pPr>
    </w:p>
    <w:p w:rsidR="00BA2BE4" w:rsidRDefault="00BA2BE4" w:rsidP="00841F42">
      <w:pPr>
        <w:jc w:val="both"/>
        <w:rPr>
          <w:b/>
        </w:rPr>
      </w:pPr>
    </w:p>
    <w:p w:rsidR="00BA2BE4" w:rsidRDefault="00BA2BE4" w:rsidP="00841F42">
      <w:pPr>
        <w:jc w:val="both"/>
        <w:rPr>
          <w:b/>
        </w:rPr>
      </w:pPr>
    </w:p>
    <w:p w:rsidR="00BA2BE4" w:rsidRDefault="00BA2BE4" w:rsidP="00841F42">
      <w:pPr>
        <w:jc w:val="both"/>
        <w:rPr>
          <w:b/>
        </w:rPr>
      </w:pPr>
    </w:p>
    <w:p w:rsidR="00BA2BE4" w:rsidRDefault="00BA2BE4" w:rsidP="00841F42">
      <w:pPr>
        <w:jc w:val="both"/>
        <w:rPr>
          <w:b/>
        </w:rPr>
      </w:pPr>
    </w:p>
    <w:p w:rsidR="00BA2BE4" w:rsidRDefault="00BA2BE4" w:rsidP="00841F42">
      <w:pPr>
        <w:jc w:val="both"/>
        <w:rPr>
          <w:b/>
        </w:rPr>
      </w:pPr>
    </w:p>
    <w:p w:rsidR="00841F42" w:rsidRPr="00133488" w:rsidRDefault="00841F42" w:rsidP="00841F42">
      <w:pPr>
        <w:jc w:val="both"/>
        <w:rPr>
          <w:b/>
        </w:rPr>
      </w:pPr>
      <w:r w:rsidRPr="00133488">
        <w:rPr>
          <w:b/>
        </w:rPr>
        <w:t xml:space="preserve">HASIL </w:t>
      </w:r>
      <w:r w:rsidR="00E375C5" w:rsidRPr="00133488">
        <w:rPr>
          <w:b/>
          <w:lang w:val="en-US"/>
        </w:rPr>
        <w:t>DAN PEMBAHASAN</w:t>
      </w:r>
    </w:p>
    <w:p w:rsidR="001007D9" w:rsidRPr="00133488" w:rsidRDefault="001007D9" w:rsidP="001007D9">
      <w:pPr>
        <w:pStyle w:val="ListParagraph"/>
        <w:numPr>
          <w:ilvl w:val="0"/>
          <w:numId w:val="29"/>
        </w:numPr>
        <w:ind w:left="142"/>
        <w:jc w:val="both"/>
        <w:rPr>
          <w:rFonts w:ascii="Times New Roman" w:hAnsi="Times New Roman"/>
          <w:b/>
          <w:sz w:val="24"/>
          <w:szCs w:val="24"/>
        </w:rPr>
      </w:pPr>
      <w:r w:rsidRPr="00133488">
        <w:rPr>
          <w:rFonts w:ascii="Times New Roman" w:hAnsi="Times New Roman"/>
          <w:b/>
          <w:sz w:val="24"/>
          <w:szCs w:val="24"/>
        </w:rPr>
        <w:t>Hasil Penelitian</w:t>
      </w:r>
    </w:p>
    <w:p w:rsidR="002F57A6" w:rsidRPr="00133488" w:rsidRDefault="006E0F55" w:rsidP="006E0F55">
      <w:pPr>
        <w:pStyle w:val="ListParagraph"/>
        <w:numPr>
          <w:ilvl w:val="0"/>
          <w:numId w:val="27"/>
        </w:numPr>
        <w:ind w:left="284"/>
        <w:jc w:val="both"/>
        <w:rPr>
          <w:rFonts w:ascii="Times New Roman" w:hAnsi="Times New Roman"/>
          <w:b/>
          <w:spacing w:val="4"/>
          <w:sz w:val="24"/>
          <w:szCs w:val="24"/>
        </w:rPr>
      </w:pPr>
      <w:r w:rsidRPr="00133488">
        <w:rPr>
          <w:rFonts w:ascii="Times New Roman" w:hAnsi="Times New Roman"/>
          <w:b/>
          <w:spacing w:val="4"/>
          <w:sz w:val="24"/>
          <w:szCs w:val="24"/>
        </w:rPr>
        <w:t>Rasio Kemandirian Keuangan</w:t>
      </w:r>
    </w:p>
    <w:p w:rsidR="00F20F5E" w:rsidRPr="00133488" w:rsidRDefault="00620AF1" w:rsidP="00F20F5E">
      <w:pPr>
        <w:pStyle w:val="ListParagraph"/>
        <w:ind w:left="284"/>
        <w:jc w:val="center"/>
        <w:rPr>
          <w:rFonts w:ascii="Times New Roman" w:hAnsi="Times New Roman"/>
          <w:b/>
          <w:spacing w:val="4"/>
          <w:sz w:val="24"/>
          <w:szCs w:val="24"/>
        </w:rPr>
      </w:pPr>
      <w:r>
        <w:rPr>
          <w:rFonts w:ascii="Times New Roman" w:hAnsi="Times New Roman"/>
          <w:noProof/>
          <w:sz w:val="24"/>
          <w:szCs w:val="24"/>
          <w:lang w:eastAsia="id-ID"/>
        </w:rPr>
        <w:drawing>
          <wp:inline distT="0" distB="0" distL="0" distR="0">
            <wp:extent cx="4917440" cy="1650365"/>
            <wp:effectExtent l="1905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srcRect/>
                    <a:stretch>
                      <a:fillRect/>
                    </a:stretch>
                  </pic:blipFill>
                  <pic:spPr bwMode="auto">
                    <a:xfrm>
                      <a:off x="0" y="0"/>
                      <a:ext cx="4917440" cy="1650365"/>
                    </a:xfrm>
                    <a:prstGeom prst="rect">
                      <a:avLst/>
                    </a:prstGeom>
                    <a:noFill/>
                    <a:ln w="9525">
                      <a:noFill/>
                      <a:miter lim="800000"/>
                      <a:headEnd/>
                      <a:tailEnd/>
                    </a:ln>
                  </pic:spPr>
                </pic:pic>
              </a:graphicData>
            </a:graphic>
          </wp:inline>
        </w:drawing>
      </w:r>
    </w:p>
    <w:p w:rsidR="006E0F55" w:rsidRPr="00133488" w:rsidRDefault="006E0F55" w:rsidP="006E0F55">
      <w:pPr>
        <w:pStyle w:val="ListParagraph"/>
        <w:numPr>
          <w:ilvl w:val="0"/>
          <w:numId w:val="27"/>
        </w:numPr>
        <w:ind w:left="284"/>
        <w:jc w:val="both"/>
        <w:rPr>
          <w:rFonts w:ascii="Times New Roman" w:hAnsi="Times New Roman"/>
          <w:b/>
          <w:spacing w:val="4"/>
          <w:sz w:val="24"/>
          <w:szCs w:val="24"/>
        </w:rPr>
      </w:pPr>
      <w:r w:rsidRPr="00133488">
        <w:rPr>
          <w:rFonts w:ascii="Times New Roman" w:hAnsi="Times New Roman"/>
          <w:b/>
          <w:spacing w:val="4"/>
          <w:sz w:val="24"/>
          <w:szCs w:val="24"/>
        </w:rPr>
        <w:t>Rasio Ketergantungan Keuangan</w:t>
      </w:r>
    </w:p>
    <w:p w:rsidR="00F20F5E" w:rsidRPr="00133488" w:rsidRDefault="00620AF1" w:rsidP="00F20F5E">
      <w:pPr>
        <w:pStyle w:val="ListParagraph"/>
        <w:ind w:left="284"/>
        <w:jc w:val="both"/>
        <w:rPr>
          <w:rFonts w:ascii="Times New Roman" w:hAnsi="Times New Roman"/>
          <w:b/>
          <w:spacing w:val="4"/>
          <w:sz w:val="24"/>
          <w:szCs w:val="24"/>
        </w:rPr>
      </w:pPr>
      <w:r>
        <w:rPr>
          <w:rFonts w:ascii="Times New Roman" w:hAnsi="Times New Roman"/>
          <w:noProof/>
          <w:sz w:val="24"/>
          <w:szCs w:val="24"/>
          <w:lang w:eastAsia="id-ID"/>
        </w:rPr>
        <w:drawing>
          <wp:inline distT="0" distB="0" distL="0" distR="0">
            <wp:extent cx="5386070" cy="1561465"/>
            <wp:effectExtent l="19050" t="0" r="5080"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srcRect/>
                    <a:stretch>
                      <a:fillRect/>
                    </a:stretch>
                  </pic:blipFill>
                  <pic:spPr bwMode="auto">
                    <a:xfrm>
                      <a:off x="0" y="0"/>
                      <a:ext cx="5386070" cy="1561465"/>
                    </a:xfrm>
                    <a:prstGeom prst="rect">
                      <a:avLst/>
                    </a:prstGeom>
                    <a:noFill/>
                    <a:ln w="9525">
                      <a:noFill/>
                      <a:miter lim="800000"/>
                      <a:headEnd/>
                      <a:tailEnd/>
                    </a:ln>
                  </pic:spPr>
                </pic:pic>
              </a:graphicData>
            </a:graphic>
          </wp:inline>
        </w:drawing>
      </w:r>
    </w:p>
    <w:p w:rsidR="006E0F55" w:rsidRPr="00133488" w:rsidRDefault="006E0F55" w:rsidP="006E0F55">
      <w:pPr>
        <w:pStyle w:val="ListParagraph"/>
        <w:numPr>
          <w:ilvl w:val="0"/>
          <w:numId w:val="27"/>
        </w:numPr>
        <w:ind w:left="284"/>
        <w:jc w:val="both"/>
        <w:rPr>
          <w:rFonts w:ascii="Times New Roman" w:hAnsi="Times New Roman"/>
          <w:b/>
          <w:spacing w:val="4"/>
          <w:sz w:val="24"/>
          <w:szCs w:val="24"/>
        </w:rPr>
      </w:pPr>
      <w:r w:rsidRPr="00133488">
        <w:rPr>
          <w:rFonts w:ascii="Times New Roman" w:hAnsi="Times New Roman"/>
          <w:b/>
          <w:spacing w:val="4"/>
          <w:sz w:val="24"/>
          <w:szCs w:val="24"/>
        </w:rPr>
        <w:t>Rasio Efektivitas Pendapatan</w:t>
      </w:r>
    </w:p>
    <w:p w:rsidR="00317631" w:rsidRPr="00133488" w:rsidRDefault="00620AF1" w:rsidP="00F20F5E">
      <w:pPr>
        <w:pStyle w:val="ListParagraph"/>
        <w:ind w:left="284"/>
        <w:rPr>
          <w:rFonts w:ascii="Times New Roman" w:hAnsi="Times New Roman"/>
          <w:b/>
          <w:spacing w:val="4"/>
          <w:sz w:val="24"/>
          <w:szCs w:val="24"/>
        </w:rPr>
      </w:pPr>
      <w:r>
        <w:rPr>
          <w:rFonts w:ascii="Times New Roman" w:hAnsi="Times New Roman"/>
          <w:noProof/>
          <w:sz w:val="24"/>
          <w:szCs w:val="24"/>
          <w:lang w:eastAsia="id-ID"/>
        </w:rPr>
        <w:drawing>
          <wp:inline distT="0" distB="0" distL="0" distR="0">
            <wp:extent cx="5831840" cy="1638935"/>
            <wp:effectExtent l="1905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srcRect l="1456"/>
                    <a:stretch>
                      <a:fillRect/>
                    </a:stretch>
                  </pic:blipFill>
                  <pic:spPr bwMode="auto">
                    <a:xfrm>
                      <a:off x="0" y="0"/>
                      <a:ext cx="5831840" cy="1638935"/>
                    </a:xfrm>
                    <a:prstGeom prst="rect">
                      <a:avLst/>
                    </a:prstGeom>
                    <a:noFill/>
                    <a:ln w="9525">
                      <a:noFill/>
                      <a:miter lim="800000"/>
                      <a:headEnd/>
                      <a:tailEnd/>
                    </a:ln>
                  </pic:spPr>
                </pic:pic>
              </a:graphicData>
            </a:graphic>
          </wp:inline>
        </w:drawing>
      </w:r>
    </w:p>
    <w:p w:rsidR="009E5267" w:rsidRPr="00133488" w:rsidRDefault="009E5267" w:rsidP="009E5267">
      <w:pPr>
        <w:pStyle w:val="ListParagraph"/>
        <w:ind w:left="284"/>
        <w:jc w:val="both"/>
        <w:rPr>
          <w:rFonts w:ascii="Times New Roman" w:hAnsi="Times New Roman"/>
          <w:b/>
          <w:spacing w:val="4"/>
          <w:sz w:val="24"/>
          <w:szCs w:val="24"/>
        </w:rPr>
      </w:pPr>
    </w:p>
    <w:p w:rsidR="006E0F55" w:rsidRPr="00133488" w:rsidRDefault="006E0F55" w:rsidP="006E0F55">
      <w:pPr>
        <w:pStyle w:val="ListParagraph"/>
        <w:numPr>
          <w:ilvl w:val="0"/>
          <w:numId w:val="27"/>
        </w:numPr>
        <w:ind w:left="284"/>
        <w:jc w:val="both"/>
        <w:rPr>
          <w:rFonts w:ascii="Times New Roman" w:hAnsi="Times New Roman"/>
          <w:b/>
          <w:spacing w:val="4"/>
          <w:sz w:val="24"/>
          <w:szCs w:val="24"/>
        </w:rPr>
      </w:pPr>
      <w:r w:rsidRPr="00133488">
        <w:rPr>
          <w:rFonts w:ascii="Times New Roman" w:hAnsi="Times New Roman"/>
          <w:b/>
          <w:spacing w:val="4"/>
          <w:sz w:val="24"/>
          <w:szCs w:val="24"/>
        </w:rPr>
        <w:t>Rasio Efisiensi Belanja</w:t>
      </w:r>
    </w:p>
    <w:p w:rsidR="00317631" w:rsidRPr="00133488" w:rsidRDefault="00620AF1" w:rsidP="00133488">
      <w:pPr>
        <w:jc w:val="center"/>
        <w:rPr>
          <w:b/>
          <w:spacing w:val="4"/>
        </w:rPr>
      </w:pPr>
      <w:r>
        <w:rPr>
          <w:noProof/>
          <w:lang w:eastAsia="id-ID"/>
        </w:rPr>
        <w:drawing>
          <wp:inline distT="0" distB="0" distL="0" distR="0">
            <wp:extent cx="5151755" cy="1583690"/>
            <wp:effectExtent l="19050" t="0" r="0" b="0"/>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srcRect/>
                    <a:stretch>
                      <a:fillRect/>
                    </a:stretch>
                  </pic:blipFill>
                  <pic:spPr bwMode="auto">
                    <a:xfrm>
                      <a:off x="0" y="0"/>
                      <a:ext cx="5151755" cy="1583690"/>
                    </a:xfrm>
                    <a:prstGeom prst="rect">
                      <a:avLst/>
                    </a:prstGeom>
                    <a:noFill/>
                    <a:ln w="9525">
                      <a:noFill/>
                      <a:miter lim="800000"/>
                      <a:headEnd/>
                      <a:tailEnd/>
                    </a:ln>
                  </pic:spPr>
                </pic:pic>
              </a:graphicData>
            </a:graphic>
          </wp:inline>
        </w:drawing>
      </w:r>
    </w:p>
    <w:p w:rsidR="006E0F55" w:rsidRDefault="006E0F55" w:rsidP="00F20F5E">
      <w:pPr>
        <w:jc w:val="both"/>
        <w:rPr>
          <w:b/>
          <w:spacing w:val="4"/>
        </w:rPr>
      </w:pPr>
    </w:p>
    <w:p w:rsidR="00BA2BE4" w:rsidRDefault="00BA2BE4" w:rsidP="00F20F5E">
      <w:pPr>
        <w:jc w:val="both"/>
        <w:rPr>
          <w:b/>
          <w:spacing w:val="4"/>
        </w:rPr>
      </w:pPr>
    </w:p>
    <w:p w:rsidR="00BA2BE4" w:rsidRDefault="00BA2BE4" w:rsidP="00F20F5E">
      <w:pPr>
        <w:jc w:val="both"/>
        <w:rPr>
          <w:b/>
          <w:spacing w:val="4"/>
        </w:rPr>
      </w:pPr>
    </w:p>
    <w:p w:rsidR="00BA2BE4" w:rsidRDefault="00BA2BE4" w:rsidP="00F20F5E">
      <w:pPr>
        <w:jc w:val="both"/>
        <w:rPr>
          <w:b/>
          <w:spacing w:val="4"/>
        </w:rPr>
      </w:pPr>
    </w:p>
    <w:p w:rsidR="00BA2BE4" w:rsidRDefault="00BA2BE4" w:rsidP="00F20F5E">
      <w:pPr>
        <w:jc w:val="both"/>
        <w:rPr>
          <w:b/>
          <w:spacing w:val="4"/>
        </w:rPr>
      </w:pPr>
    </w:p>
    <w:p w:rsidR="00BA2BE4" w:rsidRPr="00133488" w:rsidRDefault="00BA2BE4" w:rsidP="00F20F5E">
      <w:pPr>
        <w:jc w:val="both"/>
        <w:rPr>
          <w:b/>
          <w:spacing w:val="4"/>
        </w:rPr>
      </w:pPr>
    </w:p>
    <w:p w:rsidR="006E0F55" w:rsidRPr="00133488" w:rsidRDefault="006E0F55" w:rsidP="006E0F55">
      <w:pPr>
        <w:pStyle w:val="ListParagraph"/>
        <w:numPr>
          <w:ilvl w:val="0"/>
          <w:numId w:val="27"/>
        </w:numPr>
        <w:ind w:left="284"/>
        <w:jc w:val="both"/>
        <w:rPr>
          <w:rFonts w:ascii="Times New Roman" w:hAnsi="Times New Roman"/>
          <w:b/>
          <w:spacing w:val="4"/>
          <w:sz w:val="24"/>
          <w:szCs w:val="24"/>
        </w:rPr>
      </w:pPr>
      <w:r w:rsidRPr="00133488">
        <w:rPr>
          <w:rFonts w:ascii="Times New Roman" w:hAnsi="Times New Roman"/>
          <w:b/>
          <w:spacing w:val="4"/>
          <w:sz w:val="24"/>
          <w:szCs w:val="24"/>
        </w:rPr>
        <w:t>Rasio Aktivitas</w:t>
      </w:r>
    </w:p>
    <w:p w:rsidR="006E0F55" w:rsidRPr="00133488" w:rsidRDefault="006E0F55" w:rsidP="006E0F55">
      <w:pPr>
        <w:pStyle w:val="ListParagraph"/>
        <w:numPr>
          <w:ilvl w:val="0"/>
          <w:numId w:val="28"/>
        </w:numPr>
        <w:ind w:left="426"/>
        <w:jc w:val="both"/>
        <w:rPr>
          <w:rFonts w:ascii="Times New Roman" w:hAnsi="Times New Roman"/>
          <w:b/>
          <w:spacing w:val="4"/>
          <w:sz w:val="24"/>
          <w:szCs w:val="24"/>
        </w:rPr>
      </w:pPr>
      <w:r w:rsidRPr="00133488">
        <w:rPr>
          <w:rFonts w:ascii="Times New Roman" w:hAnsi="Times New Roman"/>
          <w:b/>
          <w:spacing w:val="4"/>
          <w:sz w:val="24"/>
          <w:szCs w:val="24"/>
        </w:rPr>
        <w:t>Belanja Operasional</w:t>
      </w:r>
    </w:p>
    <w:p w:rsidR="00317631" w:rsidRPr="00133488" w:rsidRDefault="00620AF1" w:rsidP="008D2C92">
      <w:pPr>
        <w:pStyle w:val="ListParagraph"/>
        <w:ind w:left="426"/>
        <w:jc w:val="center"/>
        <w:rPr>
          <w:rFonts w:ascii="Times New Roman" w:hAnsi="Times New Roman"/>
          <w:b/>
          <w:spacing w:val="4"/>
          <w:sz w:val="24"/>
          <w:szCs w:val="24"/>
        </w:rPr>
      </w:pPr>
      <w:r>
        <w:rPr>
          <w:rFonts w:ascii="Times New Roman" w:hAnsi="Times New Roman"/>
          <w:noProof/>
          <w:sz w:val="24"/>
          <w:szCs w:val="24"/>
          <w:lang w:eastAsia="id-ID"/>
        </w:rPr>
        <w:drawing>
          <wp:inline distT="0" distB="0" distL="0" distR="0">
            <wp:extent cx="5062855" cy="1594485"/>
            <wp:effectExtent l="19050" t="0" r="4445"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srcRect/>
                    <a:stretch>
                      <a:fillRect/>
                    </a:stretch>
                  </pic:blipFill>
                  <pic:spPr bwMode="auto">
                    <a:xfrm>
                      <a:off x="0" y="0"/>
                      <a:ext cx="5062855" cy="1594485"/>
                    </a:xfrm>
                    <a:prstGeom prst="rect">
                      <a:avLst/>
                    </a:prstGeom>
                    <a:noFill/>
                    <a:ln w="9525">
                      <a:noFill/>
                      <a:miter lim="800000"/>
                      <a:headEnd/>
                      <a:tailEnd/>
                    </a:ln>
                  </pic:spPr>
                </pic:pic>
              </a:graphicData>
            </a:graphic>
          </wp:inline>
        </w:drawing>
      </w:r>
    </w:p>
    <w:p w:rsidR="00133488" w:rsidRPr="00133488" w:rsidRDefault="006E0F55" w:rsidP="00133488">
      <w:pPr>
        <w:pStyle w:val="ListParagraph"/>
        <w:numPr>
          <w:ilvl w:val="0"/>
          <w:numId w:val="28"/>
        </w:numPr>
        <w:ind w:left="426"/>
        <w:jc w:val="both"/>
        <w:rPr>
          <w:rFonts w:ascii="Times New Roman" w:hAnsi="Times New Roman"/>
          <w:b/>
          <w:spacing w:val="4"/>
          <w:sz w:val="24"/>
          <w:szCs w:val="24"/>
        </w:rPr>
      </w:pPr>
      <w:r w:rsidRPr="00133488">
        <w:rPr>
          <w:rFonts w:ascii="Times New Roman" w:hAnsi="Times New Roman"/>
          <w:b/>
          <w:spacing w:val="4"/>
          <w:sz w:val="24"/>
          <w:szCs w:val="24"/>
        </w:rPr>
        <w:t>Belanja Modal</w:t>
      </w:r>
    </w:p>
    <w:p w:rsidR="0076410F" w:rsidRDefault="00620AF1" w:rsidP="008D2C92">
      <w:pPr>
        <w:pStyle w:val="ListParagraph"/>
        <w:ind w:left="284"/>
        <w:jc w:val="center"/>
        <w:rPr>
          <w:rFonts w:ascii="Times New Roman" w:hAnsi="Times New Roman"/>
          <w:b/>
          <w:spacing w:val="4"/>
          <w:sz w:val="24"/>
          <w:szCs w:val="24"/>
        </w:rPr>
      </w:pPr>
      <w:r>
        <w:rPr>
          <w:rFonts w:ascii="Times New Roman" w:hAnsi="Times New Roman"/>
          <w:noProof/>
          <w:sz w:val="24"/>
          <w:szCs w:val="24"/>
          <w:lang w:eastAsia="id-ID"/>
        </w:rPr>
        <w:drawing>
          <wp:inline distT="0" distB="0" distL="0" distR="0">
            <wp:extent cx="5085080" cy="1572260"/>
            <wp:effectExtent l="19050" t="0" r="1270"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srcRect/>
                    <a:stretch>
                      <a:fillRect/>
                    </a:stretch>
                  </pic:blipFill>
                  <pic:spPr bwMode="auto">
                    <a:xfrm>
                      <a:off x="0" y="0"/>
                      <a:ext cx="5085080" cy="1572260"/>
                    </a:xfrm>
                    <a:prstGeom prst="rect">
                      <a:avLst/>
                    </a:prstGeom>
                    <a:noFill/>
                    <a:ln w="9525">
                      <a:noFill/>
                      <a:miter lim="800000"/>
                      <a:headEnd/>
                      <a:tailEnd/>
                    </a:ln>
                  </pic:spPr>
                </pic:pic>
              </a:graphicData>
            </a:graphic>
          </wp:inline>
        </w:drawing>
      </w:r>
    </w:p>
    <w:p w:rsidR="00133488" w:rsidRDefault="00133488" w:rsidP="008D2C92">
      <w:pPr>
        <w:pStyle w:val="ListParagraph"/>
        <w:ind w:left="284"/>
        <w:jc w:val="center"/>
        <w:rPr>
          <w:rFonts w:ascii="Times New Roman" w:hAnsi="Times New Roman"/>
          <w:b/>
          <w:spacing w:val="4"/>
          <w:sz w:val="24"/>
          <w:szCs w:val="24"/>
        </w:rPr>
      </w:pPr>
    </w:p>
    <w:p w:rsidR="00133488" w:rsidRDefault="00133488" w:rsidP="008D2C92">
      <w:pPr>
        <w:pStyle w:val="ListParagraph"/>
        <w:ind w:left="284"/>
        <w:jc w:val="center"/>
        <w:rPr>
          <w:rFonts w:ascii="Times New Roman" w:hAnsi="Times New Roman"/>
          <w:b/>
          <w:spacing w:val="4"/>
          <w:sz w:val="24"/>
          <w:szCs w:val="24"/>
        </w:rPr>
      </w:pPr>
    </w:p>
    <w:p w:rsidR="00133488" w:rsidRPr="00133488" w:rsidRDefault="00133488" w:rsidP="008D2C92">
      <w:pPr>
        <w:pStyle w:val="ListParagraph"/>
        <w:ind w:left="284"/>
        <w:jc w:val="center"/>
        <w:rPr>
          <w:rFonts w:ascii="Times New Roman" w:hAnsi="Times New Roman"/>
          <w:b/>
          <w:spacing w:val="4"/>
          <w:sz w:val="24"/>
          <w:szCs w:val="24"/>
        </w:rPr>
      </w:pPr>
    </w:p>
    <w:p w:rsidR="006E0F55" w:rsidRPr="00133488" w:rsidRDefault="006E0F55" w:rsidP="006E0F55">
      <w:pPr>
        <w:pStyle w:val="ListParagraph"/>
        <w:numPr>
          <w:ilvl w:val="0"/>
          <w:numId w:val="27"/>
        </w:numPr>
        <w:ind w:left="284"/>
        <w:jc w:val="both"/>
        <w:rPr>
          <w:rFonts w:ascii="Times New Roman" w:hAnsi="Times New Roman"/>
          <w:b/>
          <w:spacing w:val="4"/>
          <w:sz w:val="24"/>
          <w:szCs w:val="24"/>
        </w:rPr>
      </w:pPr>
      <w:r w:rsidRPr="00133488">
        <w:rPr>
          <w:rFonts w:ascii="Times New Roman" w:hAnsi="Times New Roman"/>
          <w:b/>
          <w:spacing w:val="4"/>
          <w:sz w:val="24"/>
          <w:szCs w:val="24"/>
        </w:rPr>
        <w:t>Rasio Pertumbuhan PADes</w:t>
      </w:r>
    </w:p>
    <w:p w:rsidR="001007D9" w:rsidRPr="00133488" w:rsidRDefault="00620AF1" w:rsidP="00BA2BE4">
      <w:pPr>
        <w:pStyle w:val="ListParagraph"/>
        <w:ind w:left="284"/>
        <w:jc w:val="center"/>
      </w:pPr>
      <w:r>
        <w:rPr>
          <w:rFonts w:ascii="Times New Roman" w:hAnsi="Times New Roman"/>
          <w:noProof/>
          <w:sz w:val="24"/>
          <w:szCs w:val="24"/>
          <w:lang w:eastAsia="id-ID"/>
        </w:rPr>
        <w:drawing>
          <wp:inline distT="0" distB="0" distL="0" distR="0">
            <wp:extent cx="4962525" cy="1828800"/>
            <wp:effectExtent l="19050" t="0" r="9525"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srcRect/>
                    <a:stretch>
                      <a:fillRect/>
                    </a:stretch>
                  </pic:blipFill>
                  <pic:spPr bwMode="auto">
                    <a:xfrm>
                      <a:off x="0" y="0"/>
                      <a:ext cx="4962525" cy="1828800"/>
                    </a:xfrm>
                    <a:prstGeom prst="rect">
                      <a:avLst/>
                    </a:prstGeom>
                    <a:noFill/>
                    <a:ln w="9525">
                      <a:noFill/>
                      <a:miter lim="800000"/>
                      <a:headEnd/>
                      <a:tailEnd/>
                    </a:ln>
                  </pic:spPr>
                </pic:pic>
              </a:graphicData>
            </a:graphic>
          </wp:inline>
        </w:drawing>
      </w:r>
    </w:p>
    <w:p w:rsidR="00BA2BE4" w:rsidRDefault="00BA2BE4" w:rsidP="00BA2BE4">
      <w:pPr>
        <w:pStyle w:val="ListParagraph"/>
        <w:ind w:left="142"/>
        <w:jc w:val="both"/>
        <w:rPr>
          <w:rFonts w:ascii="Times New Roman" w:hAnsi="Times New Roman"/>
          <w:b/>
          <w:sz w:val="24"/>
          <w:szCs w:val="24"/>
        </w:rPr>
      </w:pPr>
    </w:p>
    <w:p w:rsidR="00BA2BE4" w:rsidRPr="00BA2BE4" w:rsidRDefault="00BA2BE4" w:rsidP="00BA2BE4">
      <w:pPr>
        <w:pStyle w:val="ListParagraph"/>
        <w:ind w:left="142"/>
        <w:jc w:val="both"/>
        <w:rPr>
          <w:rFonts w:ascii="Times New Roman" w:hAnsi="Times New Roman"/>
          <w:b/>
          <w:sz w:val="24"/>
          <w:szCs w:val="24"/>
        </w:rPr>
      </w:pPr>
    </w:p>
    <w:p w:rsidR="00BA2BE4" w:rsidRDefault="00BA2BE4" w:rsidP="00C13A0C">
      <w:pPr>
        <w:pStyle w:val="ListParagraph"/>
        <w:numPr>
          <w:ilvl w:val="0"/>
          <w:numId w:val="29"/>
        </w:numPr>
        <w:ind w:left="142"/>
        <w:jc w:val="both"/>
        <w:rPr>
          <w:rFonts w:ascii="Times New Roman" w:hAnsi="Times New Roman"/>
          <w:b/>
          <w:sz w:val="24"/>
          <w:szCs w:val="24"/>
        </w:rPr>
        <w:sectPr w:rsidR="00BA2BE4" w:rsidSect="005B5817">
          <w:type w:val="continuous"/>
          <w:pgSz w:w="11907" w:h="16840" w:code="9"/>
          <w:pgMar w:top="1701" w:right="1418" w:bottom="1418" w:left="1701" w:header="992" w:footer="408" w:gutter="0"/>
          <w:pgNumType w:start="25"/>
          <w:cols w:space="425"/>
          <w:titlePg/>
          <w:docGrid w:linePitch="360"/>
        </w:sectPr>
      </w:pPr>
    </w:p>
    <w:p w:rsidR="00841F42" w:rsidRPr="00133488" w:rsidRDefault="001007D9" w:rsidP="00C13A0C">
      <w:pPr>
        <w:pStyle w:val="ListParagraph"/>
        <w:numPr>
          <w:ilvl w:val="0"/>
          <w:numId w:val="29"/>
        </w:numPr>
        <w:ind w:left="142"/>
        <w:jc w:val="both"/>
        <w:rPr>
          <w:rFonts w:ascii="Times New Roman" w:hAnsi="Times New Roman"/>
          <w:b/>
          <w:sz w:val="24"/>
          <w:szCs w:val="24"/>
        </w:rPr>
      </w:pPr>
      <w:r w:rsidRPr="00133488">
        <w:rPr>
          <w:rFonts w:ascii="Times New Roman" w:hAnsi="Times New Roman"/>
          <w:b/>
          <w:sz w:val="24"/>
          <w:szCs w:val="24"/>
        </w:rPr>
        <w:lastRenderedPageBreak/>
        <w:t>PEMBAHASAN</w:t>
      </w:r>
    </w:p>
    <w:p w:rsidR="008A386F" w:rsidRPr="00133488" w:rsidRDefault="001007D9" w:rsidP="008A386F">
      <w:pPr>
        <w:pStyle w:val="ListParagraph"/>
        <w:widowControl w:val="0"/>
        <w:numPr>
          <w:ilvl w:val="0"/>
          <w:numId w:val="30"/>
        </w:numPr>
        <w:spacing w:after="0" w:line="240" w:lineRule="auto"/>
        <w:ind w:left="142"/>
        <w:jc w:val="both"/>
        <w:rPr>
          <w:rFonts w:ascii="Times New Roman" w:hAnsi="Times New Roman"/>
          <w:b/>
          <w:sz w:val="24"/>
          <w:szCs w:val="24"/>
        </w:rPr>
      </w:pPr>
      <w:r w:rsidRPr="00133488">
        <w:rPr>
          <w:rFonts w:ascii="Times New Roman" w:hAnsi="Times New Roman"/>
          <w:b/>
          <w:color w:val="000000" w:themeColor="text1"/>
          <w:sz w:val="24"/>
          <w:szCs w:val="24"/>
          <w:lang w:val="en-US"/>
        </w:rPr>
        <w:t>Kinerja Kuangan Pemerintah Desa Sungai Langsat Tahun Anggaran  2019-2023 Berdasarkan Rasio Kemandirian</w:t>
      </w:r>
    </w:p>
    <w:p w:rsidR="001007D9" w:rsidRPr="00133488" w:rsidRDefault="008A386F" w:rsidP="00C13A0C">
      <w:pPr>
        <w:pStyle w:val="ListParagraph"/>
        <w:spacing w:line="240" w:lineRule="auto"/>
        <w:ind w:left="0" w:firstLine="567"/>
        <w:jc w:val="both"/>
        <w:rPr>
          <w:rFonts w:ascii="Times New Roman" w:hAnsi="Times New Roman"/>
          <w:sz w:val="24"/>
          <w:szCs w:val="24"/>
        </w:rPr>
      </w:pPr>
      <w:r w:rsidRPr="00133488">
        <w:rPr>
          <w:rFonts w:ascii="Times New Roman" w:hAnsi="Times New Roman"/>
          <w:sz w:val="24"/>
          <w:szCs w:val="24"/>
        </w:rPr>
        <w:lastRenderedPageBreak/>
        <w:t xml:space="preserve">Berdasarkan hasil perhitungan rasio kemandirian keuangan Desa Sungai Langsat tahun anggaran 2019-2023 berada pada kategori </w:t>
      </w:r>
      <w:r w:rsidRPr="00133488">
        <w:rPr>
          <w:rFonts w:ascii="Times New Roman" w:hAnsi="Times New Roman"/>
          <w:b/>
          <w:sz w:val="24"/>
          <w:szCs w:val="24"/>
        </w:rPr>
        <w:t xml:space="preserve">Rendah Sekali, </w:t>
      </w:r>
      <w:r w:rsidRPr="00133488">
        <w:rPr>
          <w:rFonts w:ascii="Times New Roman" w:hAnsi="Times New Roman"/>
          <w:sz w:val="24"/>
          <w:szCs w:val="24"/>
        </w:rPr>
        <w:t>dengan rata-rata nilai hanya</w:t>
      </w:r>
      <w:r w:rsidRPr="00133488">
        <w:rPr>
          <w:rFonts w:ascii="Times New Roman" w:hAnsi="Times New Roman"/>
          <w:b/>
          <w:sz w:val="24"/>
          <w:szCs w:val="24"/>
        </w:rPr>
        <w:t xml:space="preserve"> </w:t>
      </w:r>
      <w:r w:rsidRPr="00133488">
        <w:rPr>
          <w:rFonts w:ascii="Times New Roman" w:hAnsi="Times New Roman"/>
          <w:sz w:val="24"/>
          <w:szCs w:val="24"/>
        </w:rPr>
        <w:t>0%</w:t>
      </w:r>
      <w:r w:rsidR="001007D9" w:rsidRPr="00133488">
        <w:rPr>
          <w:rFonts w:ascii="Times New Roman" w:hAnsi="Times New Roman"/>
          <w:sz w:val="24"/>
          <w:szCs w:val="24"/>
        </w:rPr>
        <w:t xml:space="preserve">. </w:t>
      </w:r>
      <w:r w:rsidRPr="00133488">
        <w:rPr>
          <w:rFonts w:ascii="Times New Roman" w:hAnsi="Times New Roman"/>
          <w:sz w:val="24"/>
          <w:szCs w:val="24"/>
        </w:rPr>
        <w:t xml:space="preserve">Hal ini menunjukan </w:t>
      </w:r>
      <w:r w:rsidRPr="00133488">
        <w:rPr>
          <w:rFonts w:ascii="Times New Roman" w:hAnsi="Times New Roman"/>
          <w:sz w:val="24"/>
          <w:szCs w:val="24"/>
        </w:rPr>
        <w:lastRenderedPageBreak/>
        <w:t xml:space="preserve">bahwa desa sangat bergantung pada pendanaan dari pemerintah pusat dan belum mampu secara mandiri mengelola keuangannya untuk membiayai kegiatan pemerintahan, pembangunan, dan pemberdayaan masyarakat. Kondisi ini menandakan bahwa pola hubungan antara pusat dan desa bersifat instruktif, dimana pemerintah pusat memiliki peran yang dominan dalam mengendalikan ekuanagn desa, sehingga desa memiliki kewenangan yang sangat terbatas. </w:t>
      </w:r>
      <w:r w:rsidR="001007D9" w:rsidRPr="00133488">
        <w:rPr>
          <w:rFonts w:ascii="Times New Roman" w:hAnsi="Times New Roman"/>
          <w:sz w:val="24"/>
          <w:szCs w:val="24"/>
        </w:rPr>
        <w:t>Hasil penelitian ini sejalan dengan penelitian Anugeraheni &amp; Yuniarta (2022) pada Desa Pejarakan.</w:t>
      </w:r>
    </w:p>
    <w:p w:rsidR="008A386F" w:rsidRPr="00133488" w:rsidRDefault="008A386F" w:rsidP="00C13A0C">
      <w:pPr>
        <w:pStyle w:val="ListParagraph"/>
        <w:spacing w:line="240" w:lineRule="auto"/>
        <w:ind w:left="0" w:firstLine="567"/>
        <w:jc w:val="both"/>
        <w:rPr>
          <w:rFonts w:ascii="Times New Roman" w:hAnsi="Times New Roman"/>
          <w:sz w:val="24"/>
          <w:szCs w:val="24"/>
        </w:rPr>
      </w:pPr>
      <w:r w:rsidRPr="00133488">
        <w:rPr>
          <w:rFonts w:ascii="Times New Roman" w:hAnsi="Times New Roman"/>
          <w:sz w:val="24"/>
          <w:szCs w:val="24"/>
        </w:rPr>
        <w:t>Rendahnya hasil rasio ini disebabkan oleh belum optimalnya pengelolaan sumber pendapatan asli desa (APBDe) oleh pemerintah Desa Sungai Langsat, terutama melalui Badan Usaha Milik Desa (BUMDes) yang baru didirikan pada tahun 2022</w:t>
      </w:r>
      <w:r w:rsidR="00514EC4" w:rsidRPr="00133488">
        <w:rPr>
          <w:rFonts w:ascii="Times New Roman" w:hAnsi="Times New Roman"/>
          <w:sz w:val="24"/>
          <w:szCs w:val="24"/>
        </w:rPr>
        <w:t>. BUMDes yang berfokus pada pengkreditasn elektronik mengalami kendala dalam penagihan angsuran pada tahun 2023 akibat kondisi ekonomi yang menurun, pernyataan ini didukung dari hasil wawancara dengan Kepala Desa Sungai Langsat.</w:t>
      </w:r>
    </w:p>
    <w:p w:rsidR="00514EC4" w:rsidRDefault="00514EC4" w:rsidP="00C13A0C">
      <w:pPr>
        <w:pStyle w:val="ListParagraph"/>
        <w:spacing w:line="240" w:lineRule="auto"/>
        <w:ind w:left="0" w:firstLine="567"/>
        <w:jc w:val="both"/>
        <w:rPr>
          <w:rFonts w:ascii="Times New Roman" w:hAnsi="Times New Roman"/>
          <w:sz w:val="24"/>
          <w:szCs w:val="24"/>
        </w:rPr>
      </w:pPr>
      <w:r w:rsidRPr="00133488">
        <w:rPr>
          <w:rFonts w:ascii="Times New Roman" w:hAnsi="Times New Roman"/>
          <w:sz w:val="24"/>
          <w:szCs w:val="24"/>
        </w:rPr>
        <w:t>Akibatnya, PADes Sungai Langsat tidak berkembang sebagaimana  yang diharapkan dan masih sangat bergantung pada dana transfer dari pemerintah pusat.</w:t>
      </w:r>
    </w:p>
    <w:p w:rsidR="00BA2BE4" w:rsidRPr="00133488" w:rsidRDefault="00BA2BE4" w:rsidP="00C13A0C">
      <w:pPr>
        <w:pStyle w:val="ListParagraph"/>
        <w:spacing w:line="240" w:lineRule="auto"/>
        <w:ind w:left="0" w:firstLine="567"/>
        <w:jc w:val="both"/>
        <w:rPr>
          <w:rFonts w:ascii="Times New Roman" w:hAnsi="Times New Roman"/>
          <w:sz w:val="24"/>
          <w:szCs w:val="24"/>
        </w:rPr>
      </w:pPr>
    </w:p>
    <w:p w:rsidR="001007D9" w:rsidRPr="00133488" w:rsidRDefault="001007D9" w:rsidP="00C13A0C">
      <w:pPr>
        <w:pStyle w:val="ListParagraph"/>
        <w:widowControl w:val="0"/>
        <w:numPr>
          <w:ilvl w:val="0"/>
          <w:numId w:val="30"/>
        </w:numPr>
        <w:spacing w:after="0" w:line="240" w:lineRule="auto"/>
        <w:ind w:left="142"/>
        <w:jc w:val="both"/>
        <w:rPr>
          <w:rFonts w:ascii="Times New Roman" w:hAnsi="Times New Roman"/>
          <w:b/>
          <w:color w:val="000000" w:themeColor="text1"/>
          <w:sz w:val="24"/>
          <w:szCs w:val="24"/>
          <w:lang w:val="en-US"/>
        </w:rPr>
      </w:pPr>
      <w:bookmarkStart w:id="0" w:name="_Toc170032763"/>
      <w:r w:rsidRPr="00133488">
        <w:rPr>
          <w:rFonts w:ascii="Times New Roman" w:hAnsi="Times New Roman"/>
          <w:b/>
          <w:color w:val="000000" w:themeColor="text1"/>
          <w:sz w:val="24"/>
          <w:szCs w:val="24"/>
          <w:lang w:val="en-US"/>
        </w:rPr>
        <w:t>Kinerja Kuangan Pemerintah Desa Sungai Langsat Tahun Anggaran  2019-2023 berdasarkan Rasio Ketergantungan.</w:t>
      </w:r>
      <w:bookmarkEnd w:id="0"/>
    </w:p>
    <w:p w:rsidR="00984844" w:rsidRPr="00133488" w:rsidRDefault="001007D9" w:rsidP="00C13A0C">
      <w:pPr>
        <w:pStyle w:val="ListParagraph"/>
        <w:spacing w:line="240" w:lineRule="auto"/>
        <w:ind w:left="0" w:firstLine="567"/>
        <w:jc w:val="both"/>
        <w:rPr>
          <w:rFonts w:ascii="Times New Roman" w:hAnsi="Times New Roman"/>
          <w:sz w:val="24"/>
          <w:szCs w:val="24"/>
        </w:rPr>
      </w:pPr>
      <w:r w:rsidRPr="00133488">
        <w:rPr>
          <w:rFonts w:ascii="Times New Roman" w:hAnsi="Times New Roman"/>
          <w:sz w:val="24"/>
          <w:szCs w:val="24"/>
        </w:rPr>
        <w:t xml:space="preserve">Berdasarkan hasil perhitungan rasio ketergantungan keuangan </w:t>
      </w:r>
      <w:r w:rsidR="00514EC4" w:rsidRPr="00133488">
        <w:rPr>
          <w:rFonts w:ascii="Times New Roman" w:hAnsi="Times New Roman"/>
          <w:sz w:val="24"/>
          <w:szCs w:val="24"/>
        </w:rPr>
        <w:t>Desa Sungai Langsat tahun anggaran 2019-</w:t>
      </w:r>
      <w:r w:rsidRPr="00133488">
        <w:rPr>
          <w:rFonts w:ascii="Times New Roman" w:hAnsi="Times New Roman"/>
          <w:sz w:val="24"/>
          <w:szCs w:val="24"/>
        </w:rPr>
        <w:t xml:space="preserve">2023 berada pada kategori </w:t>
      </w:r>
      <w:r w:rsidRPr="00133488">
        <w:rPr>
          <w:rFonts w:ascii="Times New Roman" w:hAnsi="Times New Roman"/>
          <w:b/>
          <w:sz w:val="24"/>
          <w:szCs w:val="24"/>
        </w:rPr>
        <w:t>Sangat Tinggi</w:t>
      </w:r>
      <w:r w:rsidRPr="00133488">
        <w:rPr>
          <w:rFonts w:ascii="Times New Roman" w:hAnsi="Times New Roman"/>
          <w:sz w:val="24"/>
          <w:szCs w:val="24"/>
        </w:rPr>
        <w:t xml:space="preserve"> dengan rata-rata nilai rasio sebesar 99,97%. Rasio ini </w:t>
      </w:r>
      <w:r w:rsidR="00514EC4" w:rsidRPr="00133488">
        <w:rPr>
          <w:rFonts w:ascii="Times New Roman" w:hAnsi="Times New Roman"/>
          <w:sz w:val="24"/>
          <w:szCs w:val="24"/>
        </w:rPr>
        <w:t>menunjukan bahwa desa sangat bergantung pada pendanaan dari pemerintah pusat atau provinsi, dengan kontribusi</w:t>
      </w:r>
      <w:r w:rsidR="00C268DB" w:rsidRPr="00133488">
        <w:rPr>
          <w:rFonts w:ascii="Times New Roman" w:hAnsi="Times New Roman"/>
          <w:sz w:val="24"/>
          <w:szCs w:val="24"/>
        </w:rPr>
        <w:t xml:space="preserve"> pendapatan transfer lebih dari</w:t>
      </w:r>
      <w:r w:rsidRPr="00133488">
        <w:rPr>
          <w:rFonts w:ascii="Times New Roman" w:hAnsi="Times New Roman"/>
          <w:sz w:val="24"/>
          <w:szCs w:val="24"/>
        </w:rPr>
        <w:t xml:space="preserve"> &gt;50,01%. </w:t>
      </w:r>
      <w:r w:rsidR="00C268DB" w:rsidRPr="00133488">
        <w:rPr>
          <w:rFonts w:ascii="Times New Roman" w:hAnsi="Times New Roman"/>
          <w:sz w:val="24"/>
          <w:szCs w:val="24"/>
        </w:rPr>
        <w:t>Terhadap total pendapatan desa</w:t>
      </w:r>
      <w:r w:rsidRPr="00133488">
        <w:rPr>
          <w:rFonts w:ascii="Times New Roman" w:hAnsi="Times New Roman"/>
          <w:sz w:val="24"/>
          <w:szCs w:val="24"/>
        </w:rPr>
        <w:t>. Hasil ini sejalan dengan peneliti Hartono et.al (2023).</w:t>
      </w:r>
    </w:p>
    <w:p w:rsidR="00984844" w:rsidRPr="00133488" w:rsidRDefault="00C268DB" w:rsidP="00C13A0C">
      <w:pPr>
        <w:pStyle w:val="ListParagraph"/>
        <w:spacing w:line="240" w:lineRule="auto"/>
        <w:ind w:left="0" w:firstLine="567"/>
        <w:jc w:val="both"/>
        <w:rPr>
          <w:rFonts w:ascii="Times New Roman" w:hAnsi="Times New Roman"/>
          <w:sz w:val="24"/>
          <w:szCs w:val="24"/>
        </w:rPr>
      </w:pPr>
      <w:r w:rsidRPr="00133488">
        <w:rPr>
          <w:rFonts w:ascii="Times New Roman" w:hAnsi="Times New Roman"/>
          <w:sz w:val="24"/>
          <w:szCs w:val="24"/>
        </w:rPr>
        <w:t xml:space="preserve">Ketergantungan yang tinggi ini menggambarkan bahwa Desa Sungai </w:t>
      </w:r>
      <w:r w:rsidRPr="00133488">
        <w:rPr>
          <w:rFonts w:ascii="Times New Roman" w:hAnsi="Times New Roman"/>
          <w:sz w:val="24"/>
          <w:szCs w:val="24"/>
        </w:rPr>
        <w:lastRenderedPageBreak/>
        <w:t xml:space="preserve">Langsat memiliki keterbatasan dalam menghasilkan pendapatan sendiri dari sumber-sumber lokal atau PADes. Akibatnya, desa tidak sepenuhnya mandiri dalam membiayai kegiatan pemerintahan, pembangunan infrastruktur, dan program pemberdayaan masyarakat tanpa dukungan finansial dari luar. </w:t>
      </w:r>
    </w:p>
    <w:p w:rsidR="00C268DB" w:rsidRDefault="00C268DB" w:rsidP="00C13A0C">
      <w:pPr>
        <w:pStyle w:val="ListParagraph"/>
        <w:spacing w:line="240" w:lineRule="auto"/>
        <w:ind w:left="0" w:firstLine="567"/>
        <w:jc w:val="both"/>
        <w:rPr>
          <w:rFonts w:ascii="Times New Roman" w:hAnsi="Times New Roman"/>
          <w:sz w:val="24"/>
          <w:szCs w:val="24"/>
        </w:rPr>
      </w:pPr>
      <w:r w:rsidRPr="00133488">
        <w:rPr>
          <w:rFonts w:ascii="Times New Roman" w:hAnsi="Times New Roman"/>
          <w:sz w:val="24"/>
          <w:szCs w:val="24"/>
        </w:rPr>
        <w:t>Dinamika status desa dan tantangan eksternal, seperti status desa yang tertinggal pada 2019, pandemi COVID-19 oada 2020-2023, dan kebutuhan pengembangan infrastruktur pada 2022-2023, turut meningkatkan ketergantungan ini. Meskipun status desa meningkat, upaya meningkatkan pendapatan lokal melalui BUMDes memerlukan waktu dan investasi berkelanjutan. Ketergantungan yang tinggi pada dana transfer secara siginifikan melemahkan kemandirian keuangan desa, karena desa tidak dapat mengandalkan pendapatan internalnya secara mandiri.</w:t>
      </w:r>
    </w:p>
    <w:p w:rsidR="00BA2BE4" w:rsidRPr="00133488" w:rsidRDefault="00BA2BE4" w:rsidP="00C13A0C">
      <w:pPr>
        <w:pStyle w:val="ListParagraph"/>
        <w:spacing w:line="240" w:lineRule="auto"/>
        <w:ind w:left="0" w:firstLine="567"/>
        <w:jc w:val="both"/>
        <w:rPr>
          <w:rFonts w:ascii="Times New Roman" w:hAnsi="Times New Roman"/>
          <w:sz w:val="24"/>
          <w:szCs w:val="24"/>
        </w:rPr>
      </w:pPr>
    </w:p>
    <w:p w:rsidR="00984844" w:rsidRPr="00133488" w:rsidRDefault="00984844" w:rsidP="00C13A0C">
      <w:pPr>
        <w:pStyle w:val="ListParagraph"/>
        <w:widowControl w:val="0"/>
        <w:numPr>
          <w:ilvl w:val="0"/>
          <w:numId w:val="30"/>
        </w:numPr>
        <w:spacing w:after="0" w:line="240" w:lineRule="auto"/>
        <w:ind w:left="142"/>
        <w:jc w:val="both"/>
        <w:rPr>
          <w:rFonts w:ascii="Times New Roman" w:hAnsi="Times New Roman"/>
          <w:b/>
          <w:color w:val="000000" w:themeColor="text1"/>
          <w:sz w:val="24"/>
          <w:szCs w:val="24"/>
          <w:lang w:val="en-US"/>
        </w:rPr>
      </w:pPr>
      <w:bookmarkStart w:id="1" w:name="_Toc170032764"/>
      <w:r w:rsidRPr="00133488">
        <w:rPr>
          <w:rFonts w:ascii="Times New Roman" w:hAnsi="Times New Roman"/>
          <w:b/>
          <w:color w:val="000000" w:themeColor="text1"/>
          <w:sz w:val="24"/>
          <w:szCs w:val="24"/>
          <w:lang w:val="en-US"/>
        </w:rPr>
        <w:t>Kinerja Kuangan Pemerintah Desa Sungai Langsat Tahun Anggaran  2019-2023 berdasarkan Rasio Efektivitas</w:t>
      </w:r>
      <w:r w:rsidRPr="00133488">
        <w:rPr>
          <w:rFonts w:ascii="Times New Roman" w:hAnsi="Times New Roman"/>
          <w:b/>
          <w:color w:val="000000" w:themeColor="text1"/>
          <w:sz w:val="24"/>
          <w:szCs w:val="24"/>
        </w:rPr>
        <w:t xml:space="preserve"> Pendapatan.</w:t>
      </w:r>
      <w:bookmarkEnd w:id="1"/>
    </w:p>
    <w:p w:rsidR="00984844" w:rsidRPr="00133488" w:rsidRDefault="00984844" w:rsidP="00C13A0C">
      <w:pPr>
        <w:pStyle w:val="ListParagraph"/>
        <w:spacing w:line="240" w:lineRule="auto"/>
        <w:ind w:left="0" w:firstLine="567"/>
        <w:jc w:val="both"/>
        <w:rPr>
          <w:rFonts w:ascii="Times New Roman" w:hAnsi="Times New Roman"/>
          <w:sz w:val="24"/>
          <w:szCs w:val="24"/>
        </w:rPr>
      </w:pPr>
      <w:r w:rsidRPr="00133488">
        <w:rPr>
          <w:rFonts w:ascii="Times New Roman" w:hAnsi="Times New Roman"/>
          <w:sz w:val="24"/>
          <w:szCs w:val="24"/>
        </w:rPr>
        <w:t xml:space="preserve">Berdasarkan hasil perhitungan rasio efektivitas pendapatan </w:t>
      </w:r>
      <w:r w:rsidR="00C268DB" w:rsidRPr="00133488">
        <w:rPr>
          <w:rFonts w:ascii="Times New Roman" w:hAnsi="Times New Roman"/>
          <w:sz w:val="24"/>
          <w:szCs w:val="24"/>
        </w:rPr>
        <w:t>Desa Sungai Langsat tahun anggaran 2019-</w:t>
      </w:r>
      <w:r w:rsidRPr="00133488">
        <w:rPr>
          <w:rFonts w:ascii="Times New Roman" w:hAnsi="Times New Roman"/>
          <w:sz w:val="24"/>
          <w:szCs w:val="24"/>
        </w:rPr>
        <w:t xml:space="preserve">2023 berada pada kategori </w:t>
      </w:r>
      <w:r w:rsidRPr="00133488">
        <w:rPr>
          <w:rFonts w:ascii="Times New Roman" w:hAnsi="Times New Roman"/>
          <w:b/>
          <w:sz w:val="24"/>
          <w:szCs w:val="24"/>
        </w:rPr>
        <w:t xml:space="preserve">Sangat Efektif </w:t>
      </w:r>
      <w:r w:rsidRPr="00133488">
        <w:rPr>
          <w:rFonts w:ascii="Times New Roman" w:hAnsi="Times New Roman"/>
          <w:sz w:val="24"/>
          <w:szCs w:val="24"/>
        </w:rPr>
        <w:t xml:space="preserve">dengan rata-rata nilai rasio sebesar 100,02%. Nilai ini menunjukan bahwa pemerintah desa telah berhasil merealisasikan pendapatan sesuai dengan target </w:t>
      </w:r>
      <w:r w:rsidR="00C268DB" w:rsidRPr="00133488">
        <w:rPr>
          <w:rFonts w:ascii="Times New Roman" w:hAnsi="Times New Roman"/>
          <w:sz w:val="24"/>
          <w:szCs w:val="24"/>
        </w:rPr>
        <w:t>yang</w:t>
      </w:r>
      <w:r w:rsidRPr="00133488">
        <w:rPr>
          <w:rFonts w:ascii="Times New Roman" w:hAnsi="Times New Roman"/>
          <w:sz w:val="24"/>
          <w:szCs w:val="24"/>
        </w:rPr>
        <w:t xml:space="preserve"> telah direncanakan. Hasil </w:t>
      </w:r>
      <w:r w:rsidR="00C268DB" w:rsidRPr="00133488">
        <w:rPr>
          <w:rFonts w:ascii="Times New Roman" w:hAnsi="Times New Roman"/>
          <w:sz w:val="24"/>
          <w:szCs w:val="24"/>
        </w:rPr>
        <w:t xml:space="preserve">ini </w:t>
      </w:r>
      <w:r w:rsidRPr="00133488">
        <w:rPr>
          <w:rFonts w:ascii="Times New Roman" w:hAnsi="Times New Roman"/>
          <w:sz w:val="24"/>
          <w:szCs w:val="24"/>
        </w:rPr>
        <w:t>selaras dengan hasil penelitian kenale et.al (2023).</w:t>
      </w:r>
    </w:p>
    <w:p w:rsidR="00B85AEA" w:rsidRPr="00133488" w:rsidRDefault="00B85AEA" w:rsidP="00C13A0C">
      <w:pPr>
        <w:pStyle w:val="ListParagraph"/>
        <w:spacing w:line="240" w:lineRule="auto"/>
        <w:ind w:left="0" w:firstLine="567"/>
        <w:jc w:val="both"/>
        <w:rPr>
          <w:rFonts w:ascii="Times New Roman" w:hAnsi="Times New Roman"/>
          <w:sz w:val="24"/>
          <w:szCs w:val="24"/>
        </w:rPr>
      </w:pPr>
      <w:r w:rsidRPr="00133488">
        <w:rPr>
          <w:rFonts w:ascii="Times New Roman" w:hAnsi="Times New Roman"/>
          <w:sz w:val="24"/>
          <w:szCs w:val="24"/>
        </w:rPr>
        <w:t xml:space="preserve">Desa Sungai Langsat menunjukan kinerja keuangan yang luar biasa dengan rasi efektivitas pendapatan mencapai 100,02% selama periode tersebut. faktor-faktor yang berkontribusi terhadap pencapaian ini meliputi pastisipasi aktif berbagai pihak seperti RT.RW, Badan Permusyawaratan Desa (BPD), dan masyarakat dalam proses perencanaan dan penyusunan APBDes melalui musyawarah desa (Musdes), serta komitmen desa untuk </w:t>
      </w:r>
      <w:r w:rsidRPr="00133488">
        <w:rPr>
          <w:rFonts w:ascii="Times New Roman" w:hAnsi="Times New Roman"/>
          <w:sz w:val="24"/>
          <w:szCs w:val="24"/>
        </w:rPr>
        <w:lastRenderedPageBreak/>
        <w:t>memantau dan mengevaluasi pelaksanaan anggaran secara berkala.</w:t>
      </w:r>
    </w:p>
    <w:p w:rsidR="00B85AEA" w:rsidRPr="00133488" w:rsidRDefault="00B85AEA" w:rsidP="00C13A0C">
      <w:pPr>
        <w:pStyle w:val="ListParagraph"/>
        <w:spacing w:line="240" w:lineRule="auto"/>
        <w:ind w:left="0" w:firstLine="567"/>
        <w:jc w:val="both"/>
        <w:rPr>
          <w:rFonts w:ascii="Times New Roman" w:hAnsi="Times New Roman"/>
          <w:sz w:val="24"/>
          <w:szCs w:val="24"/>
        </w:rPr>
      </w:pPr>
      <w:r w:rsidRPr="00133488">
        <w:rPr>
          <w:rFonts w:ascii="Times New Roman" w:hAnsi="Times New Roman"/>
          <w:sz w:val="24"/>
          <w:szCs w:val="24"/>
        </w:rPr>
        <w:t>Meskipun demikian, rasio kemandirian sangat rendah dan rasio ketegantungan sangat tinggi, mengindikasikan bahwa sebagian besar pendapatan desa berasal dari transfer dana pemerintah pusat, bukan dari pendapatan asli desa (PADes). Ini menunjukan bahwa meskipun desa terampil dalam merealisasikan target pendapatan, desa belum optimal dalam meningkatkan PADes.</w:t>
      </w:r>
    </w:p>
    <w:p w:rsidR="00B85AEA" w:rsidRPr="00133488" w:rsidRDefault="00B85AEA" w:rsidP="00C13A0C">
      <w:pPr>
        <w:pStyle w:val="ListParagraph"/>
        <w:spacing w:line="240" w:lineRule="auto"/>
        <w:ind w:left="0" w:firstLine="567"/>
        <w:jc w:val="both"/>
        <w:rPr>
          <w:rFonts w:ascii="Times New Roman" w:hAnsi="Times New Roman"/>
          <w:sz w:val="24"/>
          <w:szCs w:val="24"/>
        </w:rPr>
      </w:pPr>
    </w:p>
    <w:p w:rsidR="00984844" w:rsidRPr="00133488" w:rsidRDefault="00984844" w:rsidP="00C13A0C">
      <w:pPr>
        <w:pStyle w:val="ListParagraph"/>
        <w:widowControl w:val="0"/>
        <w:numPr>
          <w:ilvl w:val="0"/>
          <w:numId w:val="30"/>
        </w:numPr>
        <w:spacing w:after="0" w:line="240" w:lineRule="auto"/>
        <w:ind w:left="142"/>
        <w:jc w:val="both"/>
        <w:rPr>
          <w:rFonts w:ascii="Times New Roman" w:hAnsi="Times New Roman"/>
          <w:b/>
          <w:color w:val="000000" w:themeColor="text1"/>
          <w:sz w:val="24"/>
          <w:szCs w:val="24"/>
          <w:lang w:val="en-US"/>
        </w:rPr>
      </w:pPr>
      <w:r w:rsidRPr="00133488">
        <w:rPr>
          <w:rFonts w:ascii="Times New Roman" w:hAnsi="Times New Roman"/>
          <w:b/>
          <w:color w:val="000000" w:themeColor="text1"/>
          <w:sz w:val="24"/>
          <w:szCs w:val="24"/>
          <w:lang w:val="en-US"/>
        </w:rPr>
        <w:t xml:space="preserve">Kinerja Kuangan Pemerintah Desa Sungai Langsat Tahun Anggaran  2019-2023 berdasarkan Rasio </w:t>
      </w:r>
      <w:r w:rsidRPr="00133488">
        <w:rPr>
          <w:rFonts w:ascii="Times New Roman" w:hAnsi="Times New Roman"/>
          <w:b/>
          <w:color w:val="000000" w:themeColor="text1"/>
          <w:sz w:val="24"/>
          <w:szCs w:val="24"/>
        </w:rPr>
        <w:t>Efisiensi Belanja</w:t>
      </w:r>
    </w:p>
    <w:p w:rsidR="00984844" w:rsidRPr="00133488" w:rsidRDefault="00984844" w:rsidP="00C13A0C">
      <w:pPr>
        <w:pStyle w:val="ListParagraph"/>
        <w:spacing w:line="240" w:lineRule="auto"/>
        <w:ind w:left="0" w:firstLine="567"/>
        <w:jc w:val="both"/>
        <w:rPr>
          <w:rFonts w:ascii="Times New Roman" w:hAnsi="Times New Roman"/>
          <w:sz w:val="24"/>
          <w:szCs w:val="24"/>
        </w:rPr>
      </w:pPr>
      <w:r w:rsidRPr="00133488">
        <w:rPr>
          <w:rFonts w:ascii="Times New Roman" w:hAnsi="Times New Roman"/>
          <w:sz w:val="24"/>
          <w:szCs w:val="24"/>
        </w:rPr>
        <w:t xml:space="preserve">Berdasarkan hasil perhitungan rasio efisiensi belanja Desa Sungai Langsat tahun anggaran 2019 sampai dengan 2023 berada pada kategori </w:t>
      </w:r>
      <w:r w:rsidRPr="00133488">
        <w:rPr>
          <w:rFonts w:ascii="Times New Roman" w:hAnsi="Times New Roman"/>
          <w:b/>
          <w:sz w:val="24"/>
          <w:szCs w:val="24"/>
        </w:rPr>
        <w:t>Kurang Efisien</w:t>
      </w:r>
      <w:r w:rsidRPr="00133488">
        <w:rPr>
          <w:rFonts w:ascii="Times New Roman" w:hAnsi="Times New Roman"/>
          <w:sz w:val="24"/>
          <w:szCs w:val="24"/>
        </w:rPr>
        <w:t xml:space="preserve"> dengan rata-rata nilai rasio sebesar 98,28%. Nilai ini menunjukan bahwa pengeluaran desa tidak sepenuhnya optimal dan cenderung melebihi pendapatan yang diterima.  Meskipun </w:t>
      </w:r>
      <w:r w:rsidR="00B85AEA" w:rsidRPr="00133488">
        <w:rPr>
          <w:rFonts w:ascii="Times New Roman" w:hAnsi="Times New Roman"/>
          <w:sz w:val="24"/>
          <w:szCs w:val="24"/>
        </w:rPr>
        <w:t>ada peningkatan nominal efisiensi pada tahun 2022 dan 2023, hal ini justru mengindikasikan bahwa pengeluatan desa melebihi anggaran uang dialokasikan.</w:t>
      </w:r>
    </w:p>
    <w:p w:rsidR="00984844" w:rsidRPr="00133488" w:rsidRDefault="00B85AEA" w:rsidP="00C13A0C">
      <w:pPr>
        <w:pStyle w:val="ListParagraph"/>
        <w:spacing w:line="240" w:lineRule="auto"/>
        <w:ind w:left="0" w:firstLine="567"/>
        <w:jc w:val="both"/>
        <w:rPr>
          <w:rFonts w:ascii="Times New Roman" w:hAnsi="Times New Roman"/>
          <w:sz w:val="24"/>
          <w:szCs w:val="24"/>
        </w:rPr>
      </w:pPr>
      <w:r w:rsidRPr="00133488">
        <w:rPr>
          <w:rFonts w:ascii="Times New Roman" w:hAnsi="Times New Roman"/>
          <w:sz w:val="24"/>
          <w:szCs w:val="24"/>
        </w:rPr>
        <w:t>Desa mengalami defisit</w:t>
      </w:r>
      <w:r w:rsidR="00984844" w:rsidRPr="00133488">
        <w:rPr>
          <w:rFonts w:ascii="Times New Roman" w:hAnsi="Times New Roman"/>
          <w:sz w:val="24"/>
          <w:szCs w:val="24"/>
        </w:rPr>
        <w:t xml:space="preserve"> anggaran sebesar  Rp 12.351.516</w:t>
      </w:r>
      <w:r w:rsidRPr="00133488">
        <w:rPr>
          <w:rFonts w:ascii="Times New Roman" w:hAnsi="Times New Roman"/>
          <w:sz w:val="24"/>
          <w:szCs w:val="24"/>
        </w:rPr>
        <w:t xml:space="preserve"> pada tahun 2022</w:t>
      </w:r>
      <w:r w:rsidR="00984844" w:rsidRPr="00133488">
        <w:rPr>
          <w:rFonts w:ascii="Times New Roman" w:hAnsi="Times New Roman"/>
          <w:sz w:val="24"/>
          <w:szCs w:val="24"/>
        </w:rPr>
        <w:t xml:space="preserve"> dan Rp 10.648.205</w:t>
      </w:r>
      <w:r w:rsidR="008F596B" w:rsidRPr="00133488">
        <w:rPr>
          <w:rFonts w:ascii="Times New Roman" w:hAnsi="Times New Roman"/>
          <w:sz w:val="24"/>
          <w:szCs w:val="24"/>
        </w:rPr>
        <w:t xml:space="preserve"> pada tahun 2023, menunjukan ketidakstabilan dalam pengelolaan keuangan dan kemampuan desa yang kurang dalam merealisasikan belanja. </w:t>
      </w:r>
      <w:r w:rsidR="00984844" w:rsidRPr="00133488">
        <w:rPr>
          <w:rFonts w:ascii="Times New Roman" w:hAnsi="Times New Roman"/>
          <w:sz w:val="24"/>
          <w:szCs w:val="24"/>
        </w:rPr>
        <w:t>Hasil ini sejalan dengan penelitian Hartono et.al (2023).</w:t>
      </w:r>
    </w:p>
    <w:p w:rsidR="00984844" w:rsidRPr="00133488" w:rsidRDefault="00984844" w:rsidP="00C13A0C">
      <w:pPr>
        <w:pStyle w:val="ListParagraph"/>
        <w:spacing w:line="240" w:lineRule="auto"/>
        <w:ind w:left="0" w:firstLine="567"/>
        <w:jc w:val="both"/>
        <w:rPr>
          <w:rFonts w:ascii="Times New Roman" w:hAnsi="Times New Roman"/>
          <w:sz w:val="24"/>
          <w:szCs w:val="24"/>
        </w:rPr>
      </w:pPr>
      <w:r w:rsidRPr="00133488">
        <w:rPr>
          <w:rFonts w:ascii="Times New Roman" w:hAnsi="Times New Roman"/>
          <w:sz w:val="24"/>
          <w:szCs w:val="24"/>
        </w:rPr>
        <w:t>Ketidakmampuan Desa Sungai Langsat untuk menyesuaikan belanja dengan pendapatan mengarah pada</w:t>
      </w:r>
      <w:r w:rsidR="008F596B" w:rsidRPr="00133488">
        <w:rPr>
          <w:rFonts w:ascii="Times New Roman" w:hAnsi="Times New Roman"/>
          <w:sz w:val="24"/>
          <w:szCs w:val="24"/>
        </w:rPr>
        <w:t xml:space="preserve"> defisit anggaran berkelanjutan. Hal ini</w:t>
      </w:r>
      <w:r w:rsidRPr="00133488">
        <w:rPr>
          <w:rFonts w:ascii="Times New Roman" w:hAnsi="Times New Roman"/>
          <w:sz w:val="24"/>
          <w:szCs w:val="24"/>
        </w:rPr>
        <w:t xml:space="preserve"> disebabkan </w:t>
      </w:r>
      <w:r w:rsidR="008F596B" w:rsidRPr="00133488">
        <w:rPr>
          <w:rFonts w:ascii="Times New Roman" w:hAnsi="Times New Roman"/>
          <w:sz w:val="24"/>
          <w:szCs w:val="24"/>
        </w:rPr>
        <w:t xml:space="preserve">oleh perencanaan anggaran yang kurang matang, terutama selama COVID-19 ketika dana desa dialokasikan untuk penanganan pandemi seperti BLT, menambah tekanan anggaran. Kebijakan yang sering berubah </w:t>
      </w:r>
      <w:r w:rsidR="008F596B" w:rsidRPr="00133488">
        <w:rPr>
          <w:rFonts w:ascii="Times New Roman" w:hAnsi="Times New Roman"/>
          <w:sz w:val="24"/>
          <w:szCs w:val="24"/>
        </w:rPr>
        <w:lastRenderedPageBreak/>
        <w:t>dan waktu yang singkat untuk mengatur dana memperburuk situasi.</w:t>
      </w:r>
    </w:p>
    <w:p w:rsidR="008F596B" w:rsidRPr="00133488" w:rsidRDefault="008F596B" w:rsidP="00C13A0C">
      <w:pPr>
        <w:pStyle w:val="ListParagraph"/>
        <w:spacing w:line="240" w:lineRule="auto"/>
        <w:ind w:left="0" w:firstLine="567"/>
        <w:jc w:val="both"/>
        <w:rPr>
          <w:rFonts w:ascii="Times New Roman" w:hAnsi="Times New Roman"/>
          <w:sz w:val="24"/>
          <w:szCs w:val="24"/>
        </w:rPr>
      </w:pPr>
      <w:r w:rsidRPr="00133488">
        <w:rPr>
          <w:rFonts w:ascii="Times New Roman" w:hAnsi="Times New Roman"/>
          <w:sz w:val="24"/>
          <w:szCs w:val="24"/>
        </w:rPr>
        <w:t>Kondisi ini menunjukan perlunya perencanaan anggaran yang lebih adaptif dan responsif, peningkatan kapasitas manajerial, dan kebijakan keuangan yang lebih ketat. Rendahnya efisiensi belanja berdampa</w:t>
      </w:r>
      <w:r w:rsidR="004273A8" w:rsidRPr="00133488">
        <w:rPr>
          <w:rFonts w:ascii="Times New Roman" w:hAnsi="Times New Roman"/>
          <w:sz w:val="24"/>
          <w:szCs w:val="24"/>
        </w:rPr>
        <w:t>k pada rendahnya kemandirian desa, yang sangat bergantung pada dana eksternal, dan mempengaruhi rasio efektivitas pendapatan karena pengeluaran desa melebihi pendapatan yang diterima.</w:t>
      </w:r>
    </w:p>
    <w:p w:rsidR="00E978DE" w:rsidRPr="00133488" w:rsidRDefault="004273A8" w:rsidP="00133488">
      <w:pPr>
        <w:pStyle w:val="ListParagraph"/>
        <w:spacing w:line="240" w:lineRule="auto"/>
        <w:ind w:left="0" w:firstLine="567"/>
        <w:jc w:val="both"/>
        <w:rPr>
          <w:rFonts w:ascii="Times New Roman" w:hAnsi="Times New Roman"/>
          <w:sz w:val="24"/>
          <w:szCs w:val="24"/>
        </w:rPr>
      </w:pPr>
      <w:r w:rsidRPr="00133488">
        <w:rPr>
          <w:rFonts w:ascii="Times New Roman" w:hAnsi="Times New Roman"/>
          <w:sz w:val="24"/>
          <w:szCs w:val="24"/>
        </w:rPr>
        <w:t>Meskipun rasio efektivitas pendapatan tinggi karena dikelola dengan baik, efisiensi belanja yang rendah tetap mempengaruhi kemampuan desa untuk mengalokasikan pendapatan secara maksimal untuk kepentingan pembangunan dan pelayanan masyarakat.</w:t>
      </w:r>
    </w:p>
    <w:p w:rsidR="00E978DE" w:rsidRPr="00133488" w:rsidRDefault="00E978DE" w:rsidP="00C13A0C">
      <w:pPr>
        <w:pStyle w:val="ListParagraph"/>
        <w:spacing w:line="240" w:lineRule="auto"/>
        <w:ind w:left="0" w:firstLine="567"/>
        <w:jc w:val="both"/>
        <w:rPr>
          <w:rFonts w:ascii="Times New Roman" w:hAnsi="Times New Roman"/>
          <w:sz w:val="24"/>
          <w:szCs w:val="24"/>
        </w:rPr>
      </w:pPr>
    </w:p>
    <w:p w:rsidR="00984844" w:rsidRPr="00133488" w:rsidRDefault="00984844" w:rsidP="00C13A0C">
      <w:pPr>
        <w:pStyle w:val="ListParagraph"/>
        <w:widowControl w:val="0"/>
        <w:numPr>
          <w:ilvl w:val="0"/>
          <w:numId w:val="30"/>
        </w:numPr>
        <w:spacing w:after="0" w:line="240" w:lineRule="auto"/>
        <w:ind w:left="142"/>
        <w:jc w:val="both"/>
        <w:rPr>
          <w:rFonts w:ascii="Times New Roman" w:hAnsi="Times New Roman"/>
          <w:b/>
          <w:color w:val="000000" w:themeColor="text1"/>
          <w:sz w:val="24"/>
          <w:szCs w:val="24"/>
          <w:lang w:val="en-US"/>
        </w:rPr>
      </w:pPr>
      <w:r w:rsidRPr="00133488">
        <w:rPr>
          <w:rFonts w:ascii="Times New Roman" w:hAnsi="Times New Roman"/>
          <w:b/>
          <w:color w:val="000000" w:themeColor="text1"/>
          <w:sz w:val="24"/>
          <w:szCs w:val="24"/>
          <w:lang w:val="en-US"/>
        </w:rPr>
        <w:t xml:space="preserve">Kinerja Kuangan Pemerintah Desa Sungai Langsat Tahun Anggaran  2019-2023 berdasarkan Rasio </w:t>
      </w:r>
      <w:r w:rsidRPr="00133488">
        <w:rPr>
          <w:rFonts w:ascii="Times New Roman" w:hAnsi="Times New Roman"/>
          <w:b/>
          <w:color w:val="000000" w:themeColor="text1"/>
          <w:sz w:val="24"/>
          <w:szCs w:val="24"/>
        </w:rPr>
        <w:t>Aktivitas</w:t>
      </w:r>
    </w:p>
    <w:p w:rsidR="00984844" w:rsidRPr="00133488" w:rsidRDefault="00984844" w:rsidP="00AC630C">
      <w:pPr>
        <w:pStyle w:val="ListParagraph"/>
        <w:widowControl w:val="0"/>
        <w:numPr>
          <w:ilvl w:val="0"/>
          <w:numId w:val="31"/>
        </w:numPr>
        <w:spacing w:after="0" w:line="240" w:lineRule="auto"/>
        <w:ind w:left="284" w:hanging="284"/>
        <w:jc w:val="both"/>
        <w:rPr>
          <w:rFonts w:ascii="Times New Roman" w:hAnsi="Times New Roman"/>
          <w:b/>
          <w:color w:val="000000" w:themeColor="text1"/>
          <w:sz w:val="24"/>
          <w:szCs w:val="24"/>
          <w:lang w:val="en-US"/>
        </w:rPr>
      </w:pPr>
      <w:r w:rsidRPr="00133488">
        <w:rPr>
          <w:rFonts w:ascii="Times New Roman" w:hAnsi="Times New Roman"/>
          <w:b/>
          <w:color w:val="000000" w:themeColor="text1"/>
          <w:sz w:val="24"/>
          <w:szCs w:val="24"/>
        </w:rPr>
        <w:t>Belanja Operasional</w:t>
      </w:r>
    </w:p>
    <w:p w:rsidR="00C275D6" w:rsidRPr="00133488" w:rsidRDefault="00C275D6" w:rsidP="00AC630C">
      <w:pPr>
        <w:pStyle w:val="ListParagraph"/>
        <w:widowControl w:val="0"/>
        <w:spacing w:after="0" w:line="240" w:lineRule="auto"/>
        <w:ind w:left="284"/>
        <w:jc w:val="both"/>
        <w:rPr>
          <w:rFonts w:ascii="Times New Roman" w:hAnsi="Times New Roman"/>
          <w:sz w:val="24"/>
          <w:szCs w:val="24"/>
        </w:rPr>
      </w:pPr>
      <w:r w:rsidRPr="00133488">
        <w:rPr>
          <w:rFonts w:ascii="Times New Roman" w:hAnsi="Times New Roman"/>
          <w:sz w:val="24"/>
          <w:szCs w:val="24"/>
        </w:rPr>
        <w:tab/>
      </w:r>
      <w:r w:rsidR="00984844" w:rsidRPr="00133488">
        <w:rPr>
          <w:rFonts w:ascii="Times New Roman" w:hAnsi="Times New Roman"/>
          <w:sz w:val="24"/>
          <w:szCs w:val="24"/>
        </w:rPr>
        <w:t>Berdasarkan hasil perhitungan rasio aktivitas belanja operasional Desa Sun</w:t>
      </w:r>
      <w:r w:rsidR="002D723E" w:rsidRPr="00133488">
        <w:rPr>
          <w:rFonts w:ascii="Times New Roman" w:hAnsi="Times New Roman"/>
          <w:sz w:val="24"/>
          <w:szCs w:val="24"/>
        </w:rPr>
        <w:t>gai Langsat tahun anggaran 2019-</w:t>
      </w:r>
      <w:r w:rsidR="00984844" w:rsidRPr="00133488">
        <w:rPr>
          <w:rFonts w:ascii="Times New Roman" w:hAnsi="Times New Roman"/>
          <w:sz w:val="24"/>
          <w:szCs w:val="24"/>
        </w:rPr>
        <w:t xml:space="preserve">2023 berada pada kategori </w:t>
      </w:r>
      <w:r w:rsidR="00984844" w:rsidRPr="00133488">
        <w:rPr>
          <w:rFonts w:ascii="Times New Roman" w:hAnsi="Times New Roman"/>
          <w:b/>
          <w:sz w:val="24"/>
          <w:szCs w:val="24"/>
        </w:rPr>
        <w:t>Cukup Baik</w:t>
      </w:r>
      <w:r w:rsidR="00984844" w:rsidRPr="00133488">
        <w:rPr>
          <w:rFonts w:ascii="Times New Roman" w:hAnsi="Times New Roman"/>
          <w:sz w:val="24"/>
          <w:szCs w:val="24"/>
        </w:rPr>
        <w:t xml:space="preserve"> dengan rata-rata nilai r</w:t>
      </w:r>
      <w:r w:rsidR="002D723E" w:rsidRPr="00133488">
        <w:rPr>
          <w:rFonts w:ascii="Times New Roman" w:hAnsi="Times New Roman"/>
          <w:sz w:val="24"/>
          <w:szCs w:val="24"/>
        </w:rPr>
        <w:t xml:space="preserve">asio sebesar 49,47%. Nilai ini </w:t>
      </w:r>
      <w:r w:rsidR="00984844" w:rsidRPr="00133488">
        <w:rPr>
          <w:rFonts w:ascii="Times New Roman" w:hAnsi="Times New Roman"/>
          <w:sz w:val="24"/>
          <w:szCs w:val="24"/>
        </w:rPr>
        <w:t xml:space="preserve"> menunjukan bahwa pemerintah desa telah cukup baik dalam mengalokasikan dana untuk keperluan belanja operasional, seperti pembayaran gaji pegawai, biaya barang dan jasa dan kegiatan operasional lainnya. </w:t>
      </w:r>
    </w:p>
    <w:p w:rsidR="002D723E" w:rsidRDefault="00C275D6" w:rsidP="002D723E">
      <w:pPr>
        <w:pStyle w:val="ListParagraph"/>
        <w:widowControl w:val="0"/>
        <w:spacing w:after="0" w:line="240" w:lineRule="auto"/>
        <w:ind w:left="284"/>
        <w:jc w:val="both"/>
        <w:rPr>
          <w:rFonts w:ascii="Times New Roman" w:hAnsi="Times New Roman"/>
          <w:sz w:val="24"/>
          <w:szCs w:val="24"/>
        </w:rPr>
      </w:pPr>
      <w:r w:rsidRPr="00133488">
        <w:rPr>
          <w:rFonts w:ascii="Times New Roman" w:hAnsi="Times New Roman"/>
          <w:sz w:val="24"/>
          <w:szCs w:val="24"/>
        </w:rPr>
        <w:tab/>
        <w:t xml:space="preserve">Desa Sungai Langsat memiliki rasio aktivitas belanja operasional yang </w:t>
      </w:r>
      <w:r w:rsidR="002D723E" w:rsidRPr="00133488">
        <w:rPr>
          <w:rFonts w:ascii="Times New Roman" w:hAnsi="Times New Roman"/>
          <w:sz w:val="24"/>
          <w:szCs w:val="24"/>
        </w:rPr>
        <w:t>cukup baik, tetapi tetap bergantung pada dana transfer dari pemerintah pusat atau daerah untuk operasionalnya. Meskipun desa mampu mengelola dana operasionalnya dengan efisien, desa belum dapat menghasilkan pendapatan sendiri yang memadai, membuat rentan terhadap perubahan kebijakan dana. Rasio efektifitas menunjukan penggunaan pendapatan yang baik, tetapi pengelolaan belanja yang kurang optimal mengurangi manfaatnya.</w:t>
      </w:r>
    </w:p>
    <w:p w:rsidR="00BA2BE4" w:rsidRPr="00133488" w:rsidRDefault="00BA2BE4" w:rsidP="002D723E">
      <w:pPr>
        <w:pStyle w:val="ListParagraph"/>
        <w:widowControl w:val="0"/>
        <w:spacing w:after="0" w:line="240" w:lineRule="auto"/>
        <w:ind w:left="284"/>
        <w:jc w:val="both"/>
        <w:rPr>
          <w:rFonts w:ascii="Times New Roman" w:hAnsi="Times New Roman"/>
          <w:sz w:val="24"/>
          <w:szCs w:val="24"/>
        </w:rPr>
      </w:pPr>
    </w:p>
    <w:p w:rsidR="00C275D6" w:rsidRPr="00133488" w:rsidRDefault="00984844" w:rsidP="00AC630C">
      <w:pPr>
        <w:pStyle w:val="ListParagraph"/>
        <w:widowControl w:val="0"/>
        <w:numPr>
          <w:ilvl w:val="0"/>
          <w:numId w:val="31"/>
        </w:numPr>
        <w:spacing w:after="0" w:line="240" w:lineRule="auto"/>
        <w:ind w:left="284" w:hanging="284"/>
        <w:jc w:val="both"/>
        <w:rPr>
          <w:rFonts w:ascii="Times New Roman" w:hAnsi="Times New Roman"/>
          <w:b/>
          <w:color w:val="000000" w:themeColor="text1"/>
          <w:sz w:val="24"/>
          <w:szCs w:val="24"/>
          <w:lang w:val="en-US"/>
        </w:rPr>
      </w:pPr>
      <w:r w:rsidRPr="00133488">
        <w:rPr>
          <w:rFonts w:ascii="Times New Roman" w:hAnsi="Times New Roman"/>
          <w:b/>
          <w:color w:val="000000" w:themeColor="text1"/>
          <w:sz w:val="24"/>
          <w:szCs w:val="24"/>
        </w:rPr>
        <w:t>Belanja Modal</w:t>
      </w:r>
    </w:p>
    <w:p w:rsidR="00C275D6" w:rsidRPr="00133488" w:rsidRDefault="00C275D6" w:rsidP="00AC630C">
      <w:pPr>
        <w:pStyle w:val="ListParagraph"/>
        <w:widowControl w:val="0"/>
        <w:spacing w:after="0" w:line="240" w:lineRule="auto"/>
        <w:ind w:left="284"/>
        <w:jc w:val="both"/>
        <w:rPr>
          <w:rFonts w:ascii="Times New Roman" w:hAnsi="Times New Roman"/>
          <w:sz w:val="24"/>
          <w:szCs w:val="24"/>
        </w:rPr>
      </w:pPr>
      <w:r w:rsidRPr="00133488">
        <w:rPr>
          <w:rFonts w:ascii="Times New Roman" w:hAnsi="Times New Roman"/>
          <w:b/>
          <w:color w:val="000000" w:themeColor="text1"/>
          <w:sz w:val="24"/>
          <w:szCs w:val="24"/>
        </w:rPr>
        <w:tab/>
      </w:r>
      <w:r w:rsidR="00AC630C" w:rsidRPr="00133488">
        <w:rPr>
          <w:rFonts w:ascii="Times New Roman" w:hAnsi="Times New Roman"/>
          <w:sz w:val="24"/>
          <w:szCs w:val="24"/>
        </w:rPr>
        <w:t>K</w:t>
      </w:r>
      <w:r w:rsidRPr="00133488">
        <w:rPr>
          <w:rFonts w:ascii="Times New Roman" w:hAnsi="Times New Roman"/>
          <w:sz w:val="24"/>
          <w:szCs w:val="24"/>
        </w:rPr>
        <w:t xml:space="preserve">inerja keuangan pemerintah </w:t>
      </w:r>
      <w:r w:rsidR="002D723E" w:rsidRPr="00133488">
        <w:rPr>
          <w:rFonts w:ascii="Times New Roman" w:hAnsi="Times New Roman"/>
          <w:sz w:val="24"/>
          <w:szCs w:val="24"/>
        </w:rPr>
        <w:t>Desa Sungai Langsat</w:t>
      </w:r>
      <w:r w:rsidRPr="00133488">
        <w:rPr>
          <w:rFonts w:ascii="Times New Roman" w:hAnsi="Times New Roman"/>
          <w:sz w:val="24"/>
          <w:szCs w:val="24"/>
        </w:rPr>
        <w:t xml:space="preserve"> tahun anggaran 2019-2023 berdasarkan rasio aktivitas belanja modal tergolong </w:t>
      </w:r>
      <w:r w:rsidRPr="00133488">
        <w:rPr>
          <w:rFonts w:ascii="Times New Roman" w:hAnsi="Times New Roman"/>
          <w:b/>
          <w:sz w:val="24"/>
          <w:szCs w:val="24"/>
        </w:rPr>
        <w:t>Cukup Baik</w:t>
      </w:r>
      <w:r w:rsidRPr="00133488">
        <w:rPr>
          <w:rFonts w:ascii="Times New Roman" w:hAnsi="Times New Roman"/>
          <w:sz w:val="24"/>
          <w:szCs w:val="24"/>
        </w:rPr>
        <w:t xml:space="preserve"> dengan rata-rata rasio sebesar 28,33%. Nilai ini menunjukan bahwa desa telah cukup berhasil dalam mengalokasikan dana untuk keperluan belanja modal seperti pembangunan infrastruktur dan investasi jangka panjang. Hasil ini selaras dengan penelitian Kenale et.al (2023).</w:t>
      </w:r>
    </w:p>
    <w:p w:rsidR="00C275D6" w:rsidRDefault="00C275D6" w:rsidP="00AC630C">
      <w:pPr>
        <w:pStyle w:val="ListParagraph"/>
        <w:widowControl w:val="0"/>
        <w:spacing w:after="0" w:line="240" w:lineRule="auto"/>
        <w:ind w:left="284"/>
        <w:jc w:val="both"/>
        <w:rPr>
          <w:rFonts w:ascii="Times New Roman" w:hAnsi="Times New Roman"/>
          <w:sz w:val="24"/>
          <w:szCs w:val="24"/>
        </w:rPr>
      </w:pPr>
      <w:r w:rsidRPr="00133488">
        <w:rPr>
          <w:rFonts w:ascii="Times New Roman" w:hAnsi="Times New Roman"/>
          <w:sz w:val="24"/>
          <w:szCs w:val="24"/>
        </w:rPr>
        <w:tab/>
        <w:t>Desa Sungai Langsat sangat bergantung pada dana eksternal karena rasio kemandirian yang rendah, menunjukkan ketidakmampuan mengoptimalkan pendapatan asli untuk investasi dan infrastruktur. Meskipun belanja modal cukup baik, ketergantungan tinggi ini membatasi pembiayaan proyek besar secara mandiri. Rasio efektivitas pendapatan yang efektif menunjukkan penggunaan pendapatan yang optimal, namun efisiensi belanja yang rendah mengakibatkan potensi pemborosan dan menghambat peningkatan kemandirian desa.</w:t>
      </w:r>
    </w:p>
    <w:p w:rsidR="00133488" w:rsidRPr="00133488" w:rsidRDefault="00133488" w:rsidP="00AC630C">
      <w:pPr>
        <w:pStyle w:val="ListParagraph"/>
        <w:widowControl w:val="0"/>
        <w:spacing w:after="0" w:line="240" w:lineRule="auto"/>
        <w:ind w:left="284"/>
        <w:jc w:val="both"/>
        <w:rPr>
          <w:rFonts w:ascii="Times New Roman" w:hAnsi="Times New Roman"/>
          <w:sz w:val="24"/>
          <w:szCs w:val="24"/>
        </w:rPr>
      </w:pPr>
    </w:p>
    <w:p w:rsidR="00984844" w:rsidRPr="00133488" w:rsidRDefault="00984844" w:rsidP="00C13A0C">
      <w:pPr>
        <w:pStyle w:val="ListParagraph"/>
        <w:widowControl w:val="0"/>
        <w:numPr>
          <w:ilvl w:val="0"/>
          <w:numId w:val="30"/>
        </w:numPr>
        <w:spacing w:after="0" w:line="240" w:lineRule="auto"/>
        <w:ind w:left="142"/>
        <w:jc w:val="both"/>
        <w:rPr>
          <w:rFonts w:ascii="Times New Roman" w:hAnsi="Times New Roman"/>
          <w:b/>
          <w:color w:val="000000" w:themeColor="text1"/>
          <w:sz w:val="24"/>
          <w:szCs w:val="24"/>
          <w:lang w:val="en-US"/>
        </w:rPr>
      </w:pPr>
      <w:r w:rsidRPr="00133488">
        <w:rPr>
          <w:rFonts w:ascii="Times New Roman" w:hAnsi="Times New Roman"/>
          <w:b/>
          <w:color w:val="000000" w:themeColor="text1"/>
          <w:sz w:val="24"/>
          <w:szCs w:val="24"/>
          <w:lang w:val="en-US"/>
        </w:rPr>
        <w:t xml:space="preserve">Kinerja Kuangan Pemerintah Desa Sungai Langsat Tahun Anggaran  2019-2023 berdasarkan Rasio </w:t>
      </w:r>
      <w:r w:rsidRPr="00133488">
        <w:rPr>
          <w:rFonts w:ascii="Times New Roman" w:hAnsi="Times New Roman"/>
          <w:b/>
          <w:color w:val="000000" w:themeColor="text1"/>
          <w:sz w:val="24"/>
          <w:szCs w:val="24"/>
        </w:rPr>
        <w:t>Pertumbuhan PADes</w:t>
      </w:r>
    </w:p>
    <w:p w:rsidR="00C275D6" w:rsidRPr="00133488" w:rsidRDefault="00C275D6" w:rsidP="002D723E">
      <w:pPr>
        <w:pStyle w:val="ListParagraph"/>
        <w:spacing w:line="240" w:lineRule="auto"/>
        <w:ind w:left="142" w:firstLine="567"/>
        <w:jc w:val="both"/>
        <w:rPr>
          <w:rFonts w:ascii="Times New Roman" w:hAnsi="Times New Roman"/>
          <w:sz w:val="24"/>
          <w:szCs w:val="24"/>
        </w:rPr>
      </w:pPr>
      <w:r w:rsidRPr="00133488">
        <w:rPr>
          <w:rFonts w:ascii="Times New Roman" w:hAnsi="Times New Roman"/>
          <w:sz w:val="24"/>
          <w:szCs w:val="24"/>
        </w:rPr>
        <w:tab/>
        <w:t xml:space="preserve">Berdasarkan hasil perhitungan rasio pertumbuhan PADes </w:t>
      </w:r>
      <w:r w:rsidR="002D723E" w:rsidRPr="00133488">
        <w:rPr>
          <w:rFonts w:ascii="Times New Roman" w:hAnsi="Times New Roman"/>
          <w:sz w:val="24"/>
          <w:szCs w:val="24"/>
        </w:rPr>
        <w:t>Desa Sungai Langsat</w:t>
      </w:r>
      <w:r w:rsidRPr="00133488">
        <w:rPr>
          <w:rFonts w:ascii="Times New Roman" w:hAnsi="Times New Roman"/>
          <w:sz w:val="24"/>
          <w:szCs w:val="24"/>
        </w:rPr>
        <w:t xml:space="preserve"> tahu</w:t>
      </w:r>
      <w:r w:rsidR="002D723E" w:rsidRPr="00133488">
        <w:rPr>
          <w:rFonts w:ascii="Times New Roman" w:hAnsi="Times New Roman"/>
          <w:sz w:val="24"/>
          <w:szCs w:val="24"/>
        </w:rPr>
        <w:t>n anggaran 2019-</w:t>
      </w:r>
      <w:r w:rsidRPr="00133488">
        <w:rPr>
          <w:rFonts w:ascii="Times New Roman" w:hAnsi="Times New Roman"/>
          <w:sz w:val="24"/>
          <w:szCs w:val="24"/>
        </w:rPr>
        <w:t xml:space="preserve">2023 berada pada kategori </w:t>
      </w:r>
      <w:r w:rsidRPr="00133488">
        <w:rPr>
          <w:rFonts w:ascii="Times New Roman" w:hAnsi="Times New Roman"/>
          <w:b/>
          <w:sz w:val="24"/>
          <w:szCs w:val="24"/>
        </w:rPr>
        <w:t>Sangat Rendah</w:t>
      </w:r>
      <w:r w:rsidRPr="00133488">
        <w:rPr>
          <w:rFonts w:ascii="Times New Roman" w:hAnsi="Times New Roman"/>
          <w:sz w:val="24"/>
          <w:szCs w:val="24"/>
        </w:rPr>
        <w:t xml:space="preserve"> dengan rata-rata nilai rasio sebesar 0%. Nilai ini menunjukan bahwa pertumbuhan PADes sangat kecil dan cenderung stagnan selama periode tersebut. Secara rinci, Rasio pertumbuhan PADes keuangan pemerintah desa sungai langsat pada tahun 2019-2021 sebesar 0%, tahun 2022 meningkat menjadi 100% dan tahun 2023 menjadi minus </w:t>
      </w:r>
      <w:r w:rsidRPr="00133488">
        <w:rPr>
          <w:rFonts w:ascii="Times New Roman" w:hAnsi="Times New Roman"/>
          <w:sz w:val="24"/>
          <w:szCs w:val="24"/>
        </w:rPr>
        <w:lastRenderedPageBreak/>
        <w:t>100%. Hasil ini sejalan dengan penelitian susanto (2019).</w:t>
      </w:r>
    </w:p>
    <w:p w:rsidR="00C275D6" w:rsidRPr="00133488" w:rsidRDefault="00C275D6" w:rsidP="002D723E">
      <w:pPr>
        <w:pStyle w:val="ListParagraph"/>
        <w:spacing w:line="240" w:lineRule="auto"/>
        <w:ind w:left="142" w:firstLine="567"/>
        <w:jc w:val="both"/>
        <w:rPr>
          <w:rFonts w:ascii="Times New Roman" w:hAnsi="Times New Roman"/>
          <w:sz w:val="24"/>
          <w:szCs w:val="24"/>
        </w:rPr>
      </w:pPr>
      <w:r w:rsidRPr="00133488">
        <w:rPr>
          <w:rFonts w:ascii="Times New Roman" w:hAnsi="Times New Roman"/>
          <w:sz w:val="24"/>
          <w:szCs w:val="24"/>
        </w:rPr>
        <w:tab/>
        <w:t>Pada tahun 2019</w:t>
      </w:r>
      <w:r w:rsidR="00D1003A" w:rsidRPr="00133488">
        <w:rPr>
          <w:rFonts w:ascii="Times New Roman" w:hAnsi="Times New Roman"/>
          <w:sz w:val="24"/>
          <w:szCs w:val="24"/>
        </w:rPr>
        <w:t>-</w:t>
      </w:r>
      <w:r w:rsidRPr="00133488">
        <w:rPr>
          <w:rFonts w:ascii="Times New Roman" w:hAnsi="Times New Roman"/>
          <w:sz w:val="24"/>
          <w:szCs w:val="24"/>
        </w:rPr>
        <w:t xml:space="preserve">2021, pendapatan asli Desa (PADes) Sungai Langsat nihil karena statusnya yang tertinggal, </w:t>
      </w:r>
      <w:r w:rsidR="00D1003A" w:rsidRPr="00133488">
        <w:rPr>
          <w:rFonts w:ascii="Times New Roman" w:hAnsi="Times New Roman"/>
          <w:sz w:val="24"/>
          <w:szCs w:val="24"/>
        </w:rPr>
        <w:t>dengan</w:t>
      </w:r>
      <w:r w:rsidRPr="00133488">
        <w:rPr>
          <w:rFonts w:ascii="Times New Roman" w:hAnsi="Times New Roman"/>
          <w:sz w:val="24"/>
          <w:szCs w:val="24"/>
        </w:rPr>
        <w:t xml:space="preserve"> keterbatasan infrastruktur, sumber daya manusia, dan akses ekonomi. </w:t>
      </w:r>
      <w:r w:rsidR="00D1003A" w:rsidRPr="00133488">
        <w:rPr>
          <w:rFonts w:ascii="Times New Roman" w:hAnsi="Times New Roman"/>
          <w:sz w:val="24"/>
          <w:szCs w:val="24"/>
        </w:rPr>
        <w:t>Pada tahun 2020-2021, ketika status desa berkembang, pandemi COVID-19</w:t>
      </w:r>
      <w:r w:rsidRPr="00133488">
        <w:rPr>
          <w:rFonts w:ascii="Times New Roman" w:hAnsi="Times New Roman"/>
          <w:sz w:val="24"/>
          <w:szCs w:val="24"/>
        </w:rPr>
        <w:t xml:space="preserve"> menyebabkan fokus pada pelayanan kesehatan dan bantuan sosial, sehingga pengembangan PADes terhambat. Pada </w:t>
      </w:r>
      <w:r w:rsidR="00D1003A" w:rsidRPr="00133488">
        <w:rPr>
          <w:rFonts w:ascii="Times New Roman" w:hAnsi="Times New Roman"/>
          <w:sz w:val="24"/>
          <w:szCs w:val="24"/>
        </w:rPr>
        <w:t xml:space="preserve">tahun </w:t>
      </w:r>
      <w:r w:rsidRPr="00133488">
        <w:rPr>
          <w:rFonts w:ascii="Times New Roman" w:hAnsi="Times New Roman"/>
          <w:sz w:val="24"/>
          <w:szCs w:val="24"/>
        </w:rPr>
        <w:t>2022, PADes mulai tercatat dari BUMDes yang bergerak di bidang kredit barang elektronik. Namun, pada 2023, PADes kembali nihil akibat macetnya angsuran konsumen BUMDes.</w:t>
      </w:r>
    </w:p>
    <w:p w:rsidR="001007D9" w:rsidRPr="00133488" w:rsidRDefault="00C275D6" w:rsidP="002D723E">
      <w:pPr>
        <w:pStyle w:val="ListParagraph"/>
        <w:spacing w:line="240" w:lineRule="auto"/>
        <w:ind w:left="142" w:firstLine="567"/>
        <w:jc w:val="both"/>
        <w:rPr>
          <w:rFonts w:ascii="Times New Roman" w:hAnsi="Times New Roman"/>
          <w:sz w:val="24"/>
          <w:szCs w:val="24"/>
        </w:rPr>
      </w:pPr>
      <w:r w:rsidRPr="00133488">
        <w:rPr>
          <w:rFonts w:ascii="Times New Roman" w:hAnsi="Times New Roman"/>
          <w:sz w:val="24"/>
          <w:szCs w:val="24"/>
        </w:rPr>
        <w:tab/>
        <w:t xml:space="preserve">Stagnasi pertumbuhan PADes mencerminkan rendahnya kemampuan desa meningkatkan pendapatan asli, </w:t>
      </w:r>
      <w:r w:rsidR="00D1003A" w:rsidRPr="00133488">
        <w:rPr>
          <w:rFonts w:ascii="Times New Roman" w:hAnsi="Times New Roman"/>
          <w:sz w:val="24"/>
          <w:szCs w:val="24"/>
        </w:rPr>
        <w:t>yang berkibat pada</w:t>
      </w:r>
      <w:r w:rsidRPr="00133488">
        <w:rPr>
          <w:rFonts w:ascii="Times New Roman" w:hAnsi="Times New Roman"/>
          <w:sz w:val="24"/>
          <w:szCs w:val="24"/>
        </w:rPr>
        <w:t xml:space="preserve"> kemandirian yang rendah dan ketergantungan tinggi pada dana eksternal. Efisiensi belanja yang kurang optimal menunjukkan bahwa meskipun alokasi dana dalam belanja modal dan operasional cukup baik, pengelolaan keuangan desa belum optimal, dengan pengeluaran melebihi pendapatan yang diterima. Defisit anggaran pada tahun 2022 sebesar Rp 12.351.516 dan tahun 2023 sebesar Rp 10.648.205 menunjukkan ketidakstabilan dalam pengelolaan keuangan desa dan kendala dalam merealisasikan belanja.</w:t>
      </w:r>
    </w:p>
    <w:p w:rsidR="00841F42" w:rsidRPr="00133488" w:rsidRDefault="002F57A6" w:rsidP="002D723E">
      <w:pPr>
        <w:widowControl w:val="0"/>
        <w:ind w:left="-142"/>
        <w:jc w:val="both"/>
        <w:rPr>
          <w:b/>
          <w:lang w:val="en-US"/>
        </w:rPr>
      </w:pPr>
      <w:r w:rsidRPr="00133488">
        <w:rPr>
          <w:b/>
          <w:lang w:val="en-US"/>
        </w:rPr>
        <w:t>KE</w:t>
      </w:r>
      <w:r w:rsidR="00841F42" w:rsidRPr="00133488">
        <w:rPr>
          <w:b/>
        </w:rPr>
        <w:t xml:space="preserve">SIMPULAN </w:t>
      </w:r>
      <w:r w:rsidRPr="00133488">
        <w:rPr>
          <w:b/>
          <w:lang w:val="en-US"/>
        </w:rPr>
        <w:t>DAN SARAN</w:t>
      </w:r>
    </w:p>
    <w:p w:rsidR="00841F42" w:rsidRPr="00133488" w:rsidRDefault="00C275D6" w:rsidP="002D723E">
      <w:pPr>
        <w:pStyle w:val="ListParagraph"/>
        <w:widowControl w:val="0"/>
        <w:numPr>
          <w:ilvl w:val="0"/>
          <w:numId w:val="32"/>
        </w:numPr>
        <w:ind w:left="284"/>
        <w:jc w:val="both"/>
        <w:rPr>
          <w:rFonts w:ascii="Times New Roman" w:hAnsi="Times New Roman"/>
          <w:b/>
          <w:sz w:val="24"/>
          <w:szCs w:val="24"/>
        </w:rPr>
      </w:pPr>
      <w:r w:rsidRPr="00133488">
        <w:rPr>
          <w:rFonts w:ascii="Times New Roman" w:hAnsi="Times New Roman"/>
          <w:b/>
          <w:sz w:val="24"/>
          <w:szCs w:val="24"/>
        </w:rPr>
        <w:t>Kesimpulan</w:t>
      </w:r>
    </w:p>
    <w:p w:rsidR="00C275D6" w:rsidRPr="00133488" w:rsidRDefault="00C275D6" w:rsidP="005C0BE1">
      <w:pPr>
        <w:pStyle w:val="ListParagraph"/>
        <w:widowControl w:val="0"/>
        <w:spacing w:line="240" w:lineRule="auto"/>
        <w:ind w:left="142" w:firstLine="218"/>
        <w:jc w:val="both"/>
        <w:rPr>
          <w:rFonts w:ascii="Times New Roman" w:hAnsi="Times New Roman"/>
          <w:sz w:val="24"/>
          <w:szCs w:val="24"/>
        </w:rPr>
      </w:pPr>
      <w:r w:rsidRPr="00133488">
        <w:rPr>
          <w:rFonts w:ascii="Times New Roman" w:hAnsi="Times New Roman"/>
          <w:sz w:val="24"/>
          <w:szCs w:val="24"/>
        </w:rPr>
        <w:t xml:space="preserve">Berdasarkan hasil dan pembahasan penelitian yang telah diuraikan, maka dapat disimpulkan bahwa: </w:t>
      </w:r>
    </w:p>
    <w:p w:rsidR="00C275D6" w:rsidRPr="00133488" w:rsidRDefault="00C275D6" w:rsidP="005C0BE1">
      <w:pPr>
        <w:pStyle w:val="ListParagraph"/>
        <w:widowControl w:val="0"/>
        <w:numPr>
          <w:ilvl w:val="0"/>
          <w:numId w:val="33"/>
        </w:numPr>
        <w:spacing w:line="240" w:lineRule="auto"/>
        <w:ind w:left="284"/>
        <w:jc w:val="both"/>
        <w:rPr>
          <w:rFonts w:ascii="Times New Roman" w:hAnsi="Times New Roman"/>
          <w:sz w:val="24"/>
          <w:szCs w:val="24"/>
        </w:rPr>
      </w:pPr>
      <w:r w:rsidRPr="00133488">
        <w:rPr>
          <w:rFonts w:ascii="Times New Roman" w:hAnsi="Times New Roman"/>
          <w:sz w:val="24"/>
          <w:szCs w:val="24"/>
        </w:rPr>
        <w:t>Rasio Kemandirian Desa Sungai Langsat rendah</w:t>
      </w:r>
      <w:r w:rsidR="00824902" w:rsidRPr="00133488">
        <w:rPr>
          <w:rFonts w:ascii="Times New Roman" w:hAnsi="Times New Roman"/>
          <w:sz w:val="24"/>
          <w:szCs w:val="24"/>
        </w:rPr>
        <w:t xml:space="preserve"> sekali</w:t>
      </w:r>
      <w:r w:rsidRPr="00133488">
        <w:rPr>
          <w:rFonts w:ascii="Times New Roman" w:hAnsi="Times New Roman"/>
          <w:sz w:val="24"/>
          <w:szCs w:val="24"/>
        </w:rPr>
        <w:t>, rata-rata hanya 0%, menunjukkan ketergantungan pada pendanaan pemerintah pusat dan kurangnya otonomi daerah yang optimal.</w:t>
      </w:r>
    </w:p>
    <w:p w:rsidR="00C275D6" w:rsidRPr="00133488" w:rsidRDefault="00C275D6" w:rsidP="005C0BE1">
      <w:pPr>
        <w:pStyle w:val="ListParagraph"/>
        <w:widowControl w:val="0"/>
        <w:numPr>
          <w:ilvl w:val="0"/>
          <w:numId w:val="33"/>
        </w:numPr>
        <w:spacing w:line="240" w:lineRule="auto"/>
        <w:ind w:left="284"/>
        <w:jc w:val="both"/>
        <w:rPr>
          <w:rFonts w:ascii="Times New Roman" w:hAnsi="Times New Roman"/>
          <w:sz w:val="24"/>
          <w:szCs w:val="24"/>
        </w:rPr>
      </w:pPr>
      <w:r w:rsidRPr="00133488">
        <w:rPr>
          <w:rFonts w:ascii="Times New Roman" w:hAnsi="Times New Roman"/>
          <w:sz w:val="24"/>
          <w:szCs w:val="24"/>
        </w:rPr>
        <w:t xml:space="preserve">Rasio Ketergantungan Desa Sungai Langsat </w:t>
      </w:r>
      <w:r w:rsidR="00824902" w:rsidRPr="00133488">
        <w:rPr>
          <w:rFonts w:ascii="Times New Roman" w:hAnsi="Times New Roman"/>
          <w:sz w:val="24"/>
          <w:szCs w:val="24"/>
        </w:rPr>
        <w:t xml:space="preserve">sangat </w:t>
      </w:r>
      <w:r w:rsidRPr="00133488">
        <w:rPr>
          <w:rFonts w:ascii="Times New Roman" w:hAnsi="Times New Roman"/>
          <w:sz w:val="24"/>
          <w:szCs w:val="24"/>
        </w:rPr>
        <w:t xml:space="preserve">tinggi, rata-rata mencapai 99,97%, menunjukkan </w:t>
      </w:r>
      <w:r w:rsidRPr="00133488">
        <w:rPr>
          <w:rFonts w:ascii="Times New Roman" w:hAnsi="Times New Roman"/>
          <w:sz w:val="24"/>
          <w:szCs w:val="24"/>
        </w:rPr>
        <w:lastRenderedPageBreak/>
        <w:t>ketergantungan yang besar pada pendanaan dari pemerintah pusat atau provinsi.</w:t>
      </w:r>
    </w:p>
    <w:p w:rsidR="00C275D6" w:rsidRPr="00133488" w:rsidRDefault="00C275D6" w:rsidP="005C0BE1">
      <w:pPr>
        <w:pStyle w:val="ListParagraph"/>
        <w:widowControl w:val="0"/>
        <w:numPr>
          <w:ilvl w:val="0"/>
          <w:numId w:val="33"/>
        </w:numPr>
        <w:spacing w:line="240" w:lineRule="auto"/>
        <w:ind w:left="284"/>
        <w:jc w:val="both"/>
        <w:rPr>
          <w:rFonts w:ascii="Times New Roman" w:hAnsi="Times New Roman"/>
          <w:sz w:val="24"/>
          <w:szCs w:val="24"/>
        </w:rPr>
      </w:pPr>
      <w:r w:rsidRPr="00133488">
        <w:rPr>
          <w:rFonts w:ascii="Times New Roman" w:hAnsi="Times New Roman"/>
          <w:sz w:val="24"/>
          <w:szCs w:val="24"/>
        </w:rPr>
        <w:t xml:space="preserve">Rasio Efektivitas Pendapatan Desa Sungai Langsat </w:t>
      </w:r>
      <w:r w:rsidR="00824902" w:rsidRPr="00133488">
        <w:rPr>
          <w:rFonts w:ascii="Times New Roman" w:hAnsi="Times New Roman"/>
          <w:sz w:val="24"/>
          <w:szCs w:val="24"/>
        </w:rPr>
        <w:t xml:space="preserve">sangat </w:t>
      </w:r>
      <w:r w:rsidRPr="00133488">
        <w:rPr>
          <w:rFonts w:ascii="Times New Roman" w:hAnsi="Times New Roman"/>
          <w:sz w:val="24"/>
          <w:szCs w:val="24"/>
        </w:rPr>
        <w:t>efektif, rata-rata mencapai 100,02%, menunjukkan pencapaian target pendapatan tahunan.</w:t>
      </w:r>
    </w:p>
    <w:p w:rsidR="00824902" w:rsidRPr="00133488" w:rsidRDefault="00C275D6" w:rsidP="005C0BE1">
      <w:pPr>
        <w:pStyle w:val="ListParagraph"/>
        <w:widowControl w:val="0"/>
        <w:numPr>
          <w:ilvl w:val="0"/>
          <w:numId w:val="33"/>
        </w:numPr>
        <w:spacing w:line="240" w:lineRule="auto"/>
        <w:ind w:left="284"/>
        <w:jc w:val="both"/>
        <w:rPr>
          <w:rFonts w:ascii="Times New Roman" w:hAnsi="Times New Roman"/>
          <w:sz w:val="24"/>
          <w:szCs w:val="24"/>
        </w:rPr>
      </w:pPr>
      <w:r w:rsidRPr="00133488">
        <w:rPr>
          <w:rFonts w:ascii="Times New Roman" w:hAnsi="Times New Roman"/>
          <w:sz w:val="24"/>
          <w:szCs w:val="24"/>
        </w:rPr>
        <w:t>Rasio Efisiensi Belanja Desa Sungai Langsat kurang efisien, rata-rata 98,28%, dengan pengeluara</w:t>
      </w:r>
      <w:r w:rsidR="00824902" w:rsidRPr="00133488">
        <w:rPr>
          <w:rFonts w:ascii="Times New Roman" w:hAnsi="Times New Roman"/>
          <w:sz w:val="24"/>
          <w:szCs w:val="24"/>
        </w:rPr>
        <w:t>n cenderung melebihi pendapatan.</w:t>
      </w:r>
    </w:p>
    <w:p w:rsidR="00824902" w:rsidRPr="00133488" w:rsidRDefault="00C275D6" w:rsidP="005C0BE1">
      <w:pPr>
        <w:pStyle w:val="ListParagraph"/>
        <w:widowControl w:val="0"/>
        <w:numPr>
          <w:ilvl w:val="0"/>
          <w:numId w:val="33"/>
        </w:numPr>
        <w:spacing w:line="240" w:lineRule="auto"/>
        <w:ind w:left="284"/>
        <w:jc w:val="both"/>
        <w:rPr>
          <w:rFonts w:ascii="Times New Roman" w:hAnsi="Times New Roman"/>
          <w:sz w:val="24"/>
          <w:szCs w:val="24"/>
        </w:rPr>
      </w:pPr>
      <w:r w:rsidRPr="00133488">
        <w:rPr>
          <w:rFonts w:ascii="Times New Roman" w:hAnsi="Times New Roman"/>
          <w:sz w:val="24"/>
          <w:szCs w:val="24"/>
        </w:rPr>
        <w:t>Rasio Aktivitas Belanja Operasional dan Belanja Modal Desa Sungai Langsat cukup baik, rata-rata masing-masing 49,47% dan 28,33%, menunjukkan alokasi dana yang relatif baik untuk kegiatan operasional dan modal.</w:t>
      </w:r>
    </w:p>
    <w:p w:rsidR="00824902" w:rsidRDefault="00C275D6" w:rsidP="005C0BE1">
      <w:pPr>
        <w:pStyle w:val="ListParagraph"/>
        <w:widowControl w:val="0"/>
        <w:numPr>
          <w:ilvl w:val="0"/>
          <w:numId w:val="33"/>
        </w:numPr>
        <w:spacing w:line="240" w:lineRule="auto"/>
        <w:ind w:left="284"/>
        <w:jc w:val="both"/>
        <w:rPr>
          <w:rFonts w:ascii="Times New Roman" w:hAnsi="Times New Roman"/>
          <w:sz w:val="24"/>
          <w:szCs w:val="24"/>
        </w:rPr>
      </w:pPr>
      <w:r w:rsidRPr="00133488">
        <w:rPr>
          <w:rFonts w:ascii="Times New Roman" w:hAnsi="Times New Roman"/>
          <w:sz w:val="24"/>
          <w:szCs w:val="24"/>
        </w:rPr>
        <w:t>Rasio Pertumbuhan PADes Desa Sungai Langsat sangat rendah, rata-rata 0%, menunjukkan ketergantungan yang tinggi pada dana transfer dan belum optimalnya pengelolaan sumber daya lokal.</w:t>
      </w:r>
    </w:p>
    <w:p w:rsidR="00BA2BE4" w:rsidRPr="00BA2BE4" w:rsidRDefault="00BA2BE4" w:rsidP="00BA2BE4">
      <w:pPr>
        <w:pStyle w:val="ListParagraph"/>
        <w:widowControl w:val="0"/>
        <w:ind w:left="284"/>
        <w:jc w:val="both"/>
        <w:rPr>
          <w:rFonts w:ascii="Times New Roman" w:hAnsi="Times New Roman"/>
          <w:sz w:val="24"/>
          <w:szCs w:val="24"/>
        </w:rPr>
      </w:pPr>
    </w:p>
    <w:p w:rsidR="00C275D6" w:rsidRPr="00133488" w:rsidRDefault="00C275D6" w:rsidP="00824902">
      <w:pPr>
        <w:pStyle w:val="ListParagraph"/>
        <w:widowControl w:val="0"/>
        <w:numPr>
          <w:ilvl w:val="0"/>
          <w:numId w:val="32"/>
        </w:numPr>
        <w:ind w:left="284"/>
        <w:jc w:val="both"/>
        <w:rPr>
          <w:rFonts w:ascii="Times New Roman" w:hAnsi="Times New Roman"/>
          <w:sz w:val="24"/>
          <w:szCs w:val="24"/>
        </w:rPr>
      </w:pPr>
      <w:r w:rsidRPr="00133488">
        <w:rPr>
          <w:rFonts w:ascii="Times New Roman" w:hAnsi="Times New Roman"/>
          <w:b/>
          <w:sz w:val="24"/>
          <w:szCs w:val="24"/>
        </w:rPr>
        <w:t>Saran</w:t>
      </w:r>
    </w:p>
    <w:p w:rsidR="00824902" w:rsidRPr="00133488" w:rsidRDefault="00824902" w:rsidP="00824902">
      <w:pPr>
        <w:pStyle w:val="ListParagraph"/>
        <w:widowControl w:val="0"/>
        <w:spacing w:line="240" w:lineRule="auto"/>
        <w:ind w:left="208" w:firstLine="218"/>
        <w:jc w:val="both"/>
        <w:rPr>
          <w:rFonts w:ascii="Times New Roman" w:hAnsi="Times New Roman"/>
          <w:sz w:val="24"/>
          <w:szCs w:val="24"/>
        </w:rPr>
      </w:pPr>
      <w:r w:rsidRPr="00133488">
        <w:rPr>
          <w:rFonts w:ascii="Times New Roman" w:hAnsi="Times New Roman"/>
          <w:sz w:val="24"/>
          <w:szCs w:val="24"/>
        </w:rPr>
        <w:t>Berdasarkan kesimpulan analisis kinerja keuangan pemerintah desa sungai langsat untuk tahun anggaran 2019-2023 diatas maka saran yang dapat diberikan sebagai berikut:</w:t>
      </w:r>
    </w:p>
    <w:p w:rsidR="00824902" w:rsidRPr="00133488" w:rsidRDefault="00824902" w:rsidP="005C0BE1">
      <w:pPr>
        <w:pStyle w:val="ListParagraph"/>
        <w:widowControl w:val="0"/>
        <w:numPr>
          <w:ilvl w:val="0"/>
          <w:numId w:val="34"/>
        </w:numPr>
        <w:spacing w:line="240" w:lineRule="auto"/>
        <w:ind w:left="426"/>
        <w:jc w:val="both"/>
        <w:rPr>
          <w:rFonts w:ascii="Times New Roman" w:hAnsi="Times New Roman"/>
          <w:sz w:val="24"/>
          <w:szCs w:val="24"/>
        </w:rPr>
      </w:pPr>
      <w:r w:rsidRPr="00133488">
        <w:rPr>
          <w:rFonts w:ascii="Times New Roman" w:hAnsi="Times New Roman"/>
          <w:sz w:val="24"/>
          <w:szCs w:val="24"/>
        </w:rPr>
        <w:t>Pemerintah Desa Sungai Langsat perlu meningkatkan pengelolaan sumber daya lokal seperti PADes</w:t>
      </w:r>
      <w:r w:rsidR="00020180" w:rsidRPr="00133488">
        <w:rPr>
          <w:rFonts w:ascii="Times New Roman" w:hAnsi="Times New Roman"/>
          <w:sz w:val="24"/>
          <w:szCs w:val="24"/>
        </w:rPr>
        <w:t xml:space="preserve"> dengan mengembangkan BUMDes yang fokus pada berbagai aspek perkebunan karena masyoritas masyarakat desa adalah seorang pekebun sehingga dapat mengurangi ketergantungan pada bantuan transfer dari pemerintah pusat.</w:t>
      </w:r>
    </w:p>
    <w:p w:rsidR="00C32CEB" w:rsidRPr="00133488" w:rsidRDefault="00020180" w:rsidP="00824902">
      <w:pPr>
        <w:pStyle w:val="ListParagraph"/>
        <w:widowControl w:val="0"/>
        <w:numPr>
          <w:ilvl w:val="0"/>
          <w:numId w:val="34"/>
        </w:numPr>
        <w:spacing w:line="240" w:lineRule="auto"/>
        <w:ind w:left="426"/>
        <w:jc w:val="both"/>
        <w:rPr>
          <w:rFonts w:ascii="Times New Roman" w:hAnsi="Times New Roman"/>
          <w:sz w:val="24"/>
          <w:szCs w:val="24"/>
        </w:rPr>
      </w:pPr>
      <w:r w:rsidRPr="00133488">
        <w:rPr>
          <w:rFonts w:ascii="Times New Roman" w:hAnsi="Times New Roman"/>
          <w:sz w:val="24"/>
          <w:szCs w:val="24"/>
        </w:rPr>
        <w:t xml:space="preserve">Keterbatasan penelitian ini terletak pada pemilihan subjek yang hanya di 1 (Satu) desa saja dan hanya menggunakan laporan realisasi pertanggungjawaban APBDes untuk 5 tahun terakhir, serta hanya menggunakan 6 rasio keuangan </w:t>
      </w:r>
      <w:r w:rsidRPr="00133488">
        <w:rPr>
          <w:rFonts w:ascii="Times New Roman" w:hAnsi="Times New Roman"/>
          <w:sz w:val="24"/>
          <w:szCs w:val="24"/>
        </w:rPr>
        <w:lastRenderedPageBreak/>
        <w:t>daerah. Diharapkan penelitian selanjutnya dapat meneliti dengan cakupan subjek lebih besar, menggunakan laporan lain seperti hasil audit atau laporan kinerja pemerintah desa untuk memperkuat penelitian serta bisa menggunakan lebih dari 6 rasio.</w:t>
      </w:r>
    </w:p>
    <w:p w:rsidR="00841F42" w:rsidRPr="00133488" w:rsidRDefault="00841F42" w:rsidP="00824902">
      <w:pPr>
        <w:rPr>
          <w:b/>
          <w:lang w:val="en-US"/>
        </w:rPr>
      </w:pPr>
      <w:r w:rsidRPr="00133488">
        <w:rPr>
          <w:b/>
        </w:rPr>
        <w:t xml:space="preserve">DAFTAR </w:t>
      </w:r>
      <w:r w:rsidR="002F57A6" w:rsidRPr="00133488">
        <w:rPr>
          <w:b/>
          <w:lang w:val="en-US"/>
        </w:rPr>
        <w:t>PUSTAKA</w:t>
      </w:r>
    </w:p>
    <w:p w:rsidR="001C6D7D" w:rsidRPr="00BA2BE4" w:rsidRDefault="00824902" w:rsidP="0076410F">
      <w:pPr>
        <w:widowControl w:val="0"/>
        <w:autoSpaceDE w:val="0"/>
        <w:autoSpaceDN w:val="0"/>
        <w:adjustRightInd w:val="0"/>
        <w:ind w:left="480" w:hanging="480"/>
        <w:jc w:val="both"/>
        <w:rPr>
          <w:noProof/>
        </w:rPr>
      </w:pPr>
      <w:r w:rsidRPr="00BA2BE4">
        <w:fldChar w:fldCharType="begin" w:fldLock="1"/>
      </w:r>
      <w:r w:rsidRPr="00BA2BE4">
        <w:instrText xml:space="preserve">ADDIN Mendeley Bibliography CSL_BIBLIOGRAPHY </w:instrText>
      </w:r>
      <w:r w:rsidRPr="00BA2BE4">
        <w:fldChar w:fldCharType="separate"/>
      </w:r>
      <w:r w:rsidRPr="00BA2BE4">
        <w:rPr>
          <w:noProof/>
        </w:rPr>
        <w:t xml:space="preserve">Anugeraheni, N. K. D., &amp; Yuniarta, G. A. (2022). </w:t>
      </w:r>
      <w:r w:rsidRPr="00BA2BE4">
        <w:rPr>
          <w:b/>
          <w:i/>
          <w:noProof/>
        </w:rPr>
        <w:t>Analisis Kinerja Keuangan Desa dengan Menggunakan Rasio Keuangan Daerah pada Pemerintah Desa Pejarakan, Kecamatan Gerokgak, Kabupaten Buleleng Tahun 2015-2019</w:t>
      </w:r>
      <w:r w:rsidRPr="00BA2BE4">
        <w:rPr>
          <w:noProof/>
        </w:rPr>
        <w:t xml:space="preserve">. </w:t>
      </w:r>
      <w:r w:rsidRPr="00BA2BE4">
        <w:rPr>
          <w:i/>
          <w:iCs/>
          <w:noProof/>
        </w:rPr>
        <w:t>Jurnal Ilmiah Mahasiswa Akuntansi</w:t>
      </w:r>
      <w:r w:rsidRPr="00BA2BE4">
        <w:rPr>
          <w:noProof/>
        </w:rPr>
        <w:t xml:space="preserve">, </w:t>
      </w:r>
      <w:r w:rsidRPr="00BA2BE4">
        <w:rPr>
          <w:i/>
          <w:iCs/>
          <w:noProof/>
        </w:rPr>
        <w:t>13</w:t>
      </w:r>
      <w:r w:rsidRPr="00BA2BE4">
        <w:rPr>
          <w:noProof/>
        </w:rPr>
        <w:t>(2), 426–437.</w:t>
      </w:r>
    </w:p>
    <w:p w:rsidR="00824902" w:rsidRPr="00BA2BE4" w:rsidRDefault="00824902" w:rsidP="00AC630C">
      <w:pPr>
        <w:widowControl w:val="0"/>
        <w:autoSpaceDE w:val="0"/>
        <w:autoSpaceDN w:val="0"/>
        <w:adjustRightInd w:val="0"/>
        <w:ind w:left="480" w:hanging="480"/>
        <w:jc w:val="both"/>
        <w:rPr>
          <w:noProof/>
          <w:u w:val="single"/>
        </w:rPr>
      </w:pPr>
      <w:r w:rsidRPr="00BA2BE4">
        <w:rPr>
          <w:noProof/>
        </w:rPr>
        <w:t xml:space="preserve">Baihaqi, Asmawanti-S, D., &amp; Putradana, M. R. (2023). </w:t>
      </w:r>
      <w:r w:rsidRPr="00BA2BE4">
        <w:rPr>
          <w:b/>
          <w:i/>
          <w:noProof/>
        </w:rPr>
        <w:t>The Village Financial Management Through Accountability, Transparency And Community Participation</w:t>
      </w:r>
      <w:r w:rsidRPr="00BA2BE4">
        <w:rPr>
          <w:noProof/>
        </w:rPr>
        <w:t xml:space="preserve">. </w:t>
      </w:r>
      <w:r w:rsidRPr="00BA2BE4">
        <w:rPr>
          <w:i/>
          <w:iCs/>
          <w:noProof/>
        </w:rPr>
        <w:t>Perspektif Akuntansi</w:t>
      </w:r>
      <w:r w:rsidRPr="00BA2BE4">
        <w:rPr>
          <w:noProof/>
        </w:rPr>
        <w:t xml:space="preserve">, </w:t>
      </w:r>
      <w:r w:rsidRPr="00BA2BE4">
        <w:rPr>
          <w:i/>
          <w:iCs/>
          <w:noProof/>
        </w:rPr>
        <w:t>6</w:t>
      </w:r>
      <w:r w:rsidRPr="00BA2BE4">
        <w:rPr>
          <w:noProof/>
        </w:rPr>
        <w:t xml:space="preserve">(1), 15–36. </w:t>
      </w:r>
      <w:r w:rsidRPr="00BA2BE4">
        <w:rPr>
          <w:noProof/>
          <w:u w:val="single"/>
        </w:rPr>
        <w:t>https://doi.org/10.24246/persi.v6i1.p15-36</w:t>
      </w:r>
    </w:p>
    <w:p w:rsidR="00824902" w:rsidRPr="00BA2BE4" w:rsidRDefault="00824902" w:rsidP="00AC630C">
      <w:pPr>
        <w:widowControl w:val="0"/>
        <w:autoSpaceDE w:val="0"/>
        <w:autoSpaceDN w:val="0"/>
        <w:adjustRightInd w:val="0"/>
        <w:ind w:left="480" w:hanging="480"/>
        <w:jc w:val="both"/>
        <w:rPr>
          <w:noProof/>
          <w:u w:val="single"/>
        </w:rPr>
      </w:pPr>
      <w:r w:rsidRPr="00BA2BE4">
        <w:rPr>
          <w:noProof/>
        </w:rPr>
        <w:t xml:space="preserve">BPK. (2010). </w:t>
      </w:r>
      <w:r w:rsidRPr="00BA2BE4">
        <w:rPr>
          <w:b/>
          <w:i/>
          <w:iCs/>
          <w:noProof/>
        </w:rPr>
        <w:t>Peraturan Pemerintah Republik Indonesia Nomor 71 Tahun 2010 tentang Standar Akuntansi Pemerintah (SAP)</w:t>
      </w:r>
      <w:r w:rsidRPr="00BA2BE4">
        <w:rPr>
          <w:i/>
          <w:iCs/>
          <w:noProof/>
        </w:rPr>
        <w:t>.</w:t>
      </w:r>
      <w:r w:rsidRPr="00BA2BE4">
        <w:rPr>
          <w:noProof/>
        </w:rPr>
        <w:t xml:space="preserve"> </w:t>
      </w:r>
      <w:r w:rsidRPr="00BA2BE4">
        <w:rPr>
          <w:noProof/>
          <w:u w:val="single"/>
        </w:rPr>
        <w:t>https://doi.org/10.1017/CBO9781107415324.004</w:t>
      </w:r>
    </w:p>
    <w:p w:rsidR="00824902" w:rsidRPr="00BA2BE4" w:rsidRDefault="00824902" w:rsidP="00AC630C">
      <w:pPr>
        <w:widowControl w:val="0"/>
        <w:autoSpaceDE w:val="0"/>
        <w:autoSpaceDN w:val="0"/>
        <w:adjustRightInd w:val="0"/>
        <w:ind w:left="480" w:hanging="480"/>
        <w:jc w:val="both"/>
        <w:rPr>
          <w:noProof/>
        </w:rPr>
      </w:pPr>
      <w:r w:rsidRPr="00BA2BE4">
        <w:rPr>
          <w:noProof/>
        </w:rPr>
        <w:t xml:space="preserve">Fitriani Khairunnisa, D. (2023). </w:t>
      </w:r>
      <w:r w:rsidRPr="00BA2BE4">
        <w:rPr>
          <w:b/>
          <w:i/>
          <w:noProof/>
        </w:rPr>
        <w:t>Analisis Kinerja Keuangan Menggunakan Rasio Keuangan Pada Usaha Milik Desa (BUMDes)</w:t>
      </w:r>
      <w:r w:rsidRPr="00BA2BE4">
        <w:rPr>
          <w:noProof/>
        </w:rPr>
        <w:t xml:space="preserve">. </w:t>
      </w:r>
      <w:r w:rsidRPr="00BA2BE4">
        <w:rPr>
          <w:i/>
          <w:iCs/>
          <w:noProof/>
        </w:rPr>
        <w:t>SEIKO Journal of Management &amp; Business</w:t>
      </w:r>
      <w:r w:rsidRPr="00BA2BE4">
        <w:rPr>
          <w:noProof/>
        </w:rPr>
        <w:t xml:space="preserve">, </w:t>
      </w:r>
      <w:r w:rsidRPr="00BA2BE4">
        <w:rPr>
          <w:i/>
          <w:iCs/>
          <w:noProof/>
        </w:rPr>
        <w:t>Vol.6 N0.1</w:t>
      </w:r>
      <w:r w:rsidRPr="00BA2BE4">
        <w:rPr>
          <w:noProof/>
        </w:rPr>
        <w:t xml:space="preserve">(1), 739–757. </w:t>
      </w:r>
      <w:r w:rsidRPr="00BA2BE4">
        <w:rPr>
          <w:noProof/>
          <w:u w:val="single"/>
        </w:rPr>
        <w:t>https://doi.org/10.37531/sejaman.v6i1.4009</w:t>
      </w:r>
    </w:p>
    <w:p w:rsidR="00824902" w:rsidRPr="00BA2BE4" w:rsidRDefault="00824902" w:rsidP="00AC630C">
      <w:pPr>
        <w:widowControl w:val="0"/>
        <w:autoSpaceDE w:val="0"/>
        <w:autoSpaceDN w:val="0"/>
        <w:adjustRightInd w:val="0"/>
        <w:ind w:left="480" w:hanging="480"/>
        <w:jc w:val="both"/>
        <w:rPr>
          <w:b/>
          <w:i/>
          <w:noProof/>
        </w:rPr>
      </w:pPr>
      <w:r w:rsidRPr="00BA2BE4">
        <w:rPr>
          <w:noProof/>
        </w:rPr>
        <w:t xml:space="preserve">Habibah (2019) </w:t>
      </w:r>
      <w:r w:rsidRPr="00BA2BE4">
        <w:rPr>
          <w:b/>
          <w:i/>
          <w:noProof/>
        </w:rPr>
        <w:t>Analisis Kinerja Pengelolaan Anggaran Pendapatan Dan Belanja Pemerintah Desa Pada Kecamatan Takisung Kabupaten Tanah Laut</w:t>
      </w:r>
    </w:p>
    <w:p w:rsidR="00824902" w:rsidRPr="00BA2BE4" w:rsidRDefault="00824902" w:rsidP="00AC630C">
      <w:pPr>
        <w:widowControl w:val="0"/>
        <w:autoSpaceDE w:val="0"/>
        <w:autoSpaceDN w:val="0"/>
        <w:adjustRightInd w:val="0"/>
        <w:ind w:left="480" w:hanging="480"/>
        <w:jc w:val="both"/>
        <w:rPr>
          <w:noProof/>
        </w:rPr>
      </w:pPr>
      <w:r w:rsidRPr="00BA2BE4">
        <w:rPr>
          <w:noProof/>
        </w:rPr>
        <w:t xml:space="preserve">Hartono, I. A., Sam, I., &amp; Zulma, G. W. M. (2023). </w:t>
      </w:r>
      <w:r w:rsidRPr="00BA2BE4">
        <w:rPr>
          <w:b/>
          <w:i/>
          <w:noProof/>
        </w:rPr>
        <w:t xml:space="preserve">Analisis Kinerja Keuangan Pemerintah Desa Rantau Karya </w:t>
      </w:r>
      <w:r w:rsidRPr="00BA2BE4">
        <w:rPr>
          <w:b/>
          <w:i/>
          <w:noProof/>
        </w:rPr>
        <w:lastRenderedPageBreak/>
        <w:t xml:space="preserve">Kabupaten Tanjung Jabung Timur Periode 2019-2021. </w:t>
      </w:r>
      <w:r w:rsidRPr="00BA2BE4">
        <w:rPr>
          <w:i/>
          <w:iCs/>
          <w:noProof/>
        </w:rPr>
        <w:t>Jurnal Ilmiah Universitas Batanghari Jambi</w:t>
      </w:r>
      <w:r w:rsidRPr="00BA2BE4">
        <w:rPr>
          <w:noProof/>
        </w:rPr>
        <w:t xml:space="preserve">, </w:t>
      </w:r>
      <w:r w:rsidRPr="00BA2BE4">
        <w:rPr>
          <w:i/>
          <w:iCs/>
          <w:noProof/>
        </w:rPr>
        <w:t>23</w:t>
      </w:r>
      <w:r w:rsidRPr="00BA2BE4">
        <w:rPr>
          <w:noProof/>
        </w:rPr>
        <w:t>(2), 2218.</w:t>
      </w:r>
      <w:r w:rsidRPr="00BA2BE4">
        <w:rPr>
          <w:noProof/>
          <w:u w:val="single"/>
        </w:rPr>
        <w:t xml:space="preserve"> https://doi.org/10.33087/jiubj.v23i2.3985</w:t>
      </w:r>
    </w:p>
    <w:p w:rsidR="00824902" w:rsidRPr="00BA2BE4" w:rsidRDefault="00824902" w:rsidP="00AC630C">
      <w:pPr>
        <w:widowControl w:val="0"/>
        <w:autoSpaceDE w:val="0"/>
        <w:autoSpaceDN w:val="0"/>
        <w:adjustRightInd w:val="0"/>
        <w:ind w:left="480" w:hanging="480"/>
        <w:jc w:val="both"/>
        <w:rPr>
          <w:b/>
          <w:i/>
          <w:noProof/>
        </w:rPr>
      </w:pPr>
      <w:r w:rsidRPr="00BA2BE4">
        <w:rPr>
          <w:noProof/>
        </w:rPr>
        <w:t xml:space="preserve">Jenderal, K. D., Desa, P., Perdesaan, D. A. N., Keempat, P., Keputusan, A., Jenderal, D., Dan, P., Masyarakat, P., &amp; Desa, K. (2021). </w:t>
      </w:r>
      <w:r w:rsidRPr="00BA2BE4">
        <w:rPr>
          <w:b/>
          <w:i/>
          <w:iCs/>
          <w:noProof/>
        </w:rPr>
        <w:t>Kputusan Direktur Jenderal Pembangunan Desa dan Perdesaan Nomor 398.4.1 tahun 2021 Tentang Perubahan Keempat Atas Keputusan Direktur Jenderal Pembangunan dan Pemberdayaan Masyarakat Desa Nomor 30 Tahun 2016 Tentang Status Kemajuan dan Kemandirian Desa</w:t>
      </w:r>
      <w:r w:rsidRPr="00BA2BE4">
        <w:rPr>
          <w:b/>
          <w:i/>
          <w:noProof/>
        </w:rPr>
        <w:t>.</w:t>
      </w:r>
    </w:p>
    <w:p w:rsidR="00824902" w:rsidRPr="00BA2BE4" w:rsidRDefault="00824902" w:rsidP="00AC630C">
      <w:pPr>
        <w:widowControl w:val="0"/>
        <w:autoSpaceDE w:val="0"/>
        <w:autoSpaceDN w:val="0"/>
        <w:adjustRightInd w:val="0"/>
        <w:ind w:left="480" w:hanging="480"/>
        <w:jc w:val="both"/>
        <w:rPr>
          <w:noProof/>
        </w:rPr>
      </w:pPr>
      <w:r w:rsidRPr="00BA2BE4">
        <w:rPr>
          <w:noProof/>
        </w:rPr>
        <w:t xml:space="preserve">Kemenkeu. (2019). </w:t>
      </w:r>
      <w:r w:rsidRPr="00BA2BE4">
        <w:rPr>
          <w:i/>
          <w:iCs/>
          <w:noProof/>
        </w:rPr>
        <w:t xml:space="preserve">PMK RI No. 225/PMK.05/2019 </w:t>
      </w:r>
      <w:r w:rsidRPr="00BA2BE4">
        <w:rPr>
          <w:b/>
          <w:i/>
          <w:iCs/>
          <w:noProof/>
        </w:rPr>
        <w:t>Tentang Kebijakan Akuntansi Pemerintah Pusat</w:t>
      </w:r>
      <w:r w:rsidRPr="00BA2BE4">
        <w:rPr>
          <w:b/>
          <w:i/>
          <w:noProof/>
        </w:rPr>
        <w:t>. 1–181.</w:t>
      </w:r>
      <w:r w:rsidRPr="00BA2BE4">
        <w:rPr>
          <w:noProof/>
        </w:rPr>
        <w:t xml:space="preserve"> </w:t>
      </w:r>
      <w:r w:rsidRPr="00BA2BE4">
        <w:rPr>
          <w:noProof/>
          <w:u w:val="single"/>
        </w:rPr>
        <w:t>https://jdih.kemenkeu.go.id/fullText/2019/225~PMK.05~2019Per.pdf</w:t>
      </w:r>
    </w:p>
    <w:p w:rsidR="00824902" w:rsidRPr="00BA2BE4" w:rsidRDefault="00824902" w:rsidP="00AC630C">
      <w:pPr>
        <w:widowControl w:val="0"/>
        <w:autoSpaceDE w:val="0"/>
        <w:autoSpaceDN w:val="0"/>
        <w:adjustRightInd w:val="0"/>
        <w:ind w:left="480" w:hanging="480"/>
        <w:jc w:val="both"/>
        <w:rPr>
          <w:noProof/>
        </w:rPr>
      </w:pPr>
      <w:r w:rsidRPr="00BA2BE4">
        <w:rPr>
          <w:noProof/>
        </w:rPr>
        <w:t xml:space="preserve">Kenale, M. M., Herdi, H., &amp; Lamawitak,  paulus libu. (2023). </w:t>
      </w:r>
      <w:r w:rsidR="00AC630C" w:rsidRPr="00BA2BE4">
        <w:rPr>
          <w:b/>
          <w:i/>
          <w:noProof/>
        </w:rPr>
        <w:t xml:space="preserve">Analisis Rasio Keuangan Untuk Menilai Kinerja </w:t>
      </w:r>
      <w:r w:rsidRPr="00BA2BE4">
        <w:rPr>
          <w:b/>
          <w:i/>
          <w:noProof/>
        </w:rPr>
        <w:t>APBDES ( Studi Kasus Desa Adabang Kecamatan Titehena Kabupaten Flores Timur ).</w:t>
      </w:r>
      <w:r w:rsidRPr="00BA2BE4">
        <w:rPr>
          <w:noProof/>
        </w:rPr>
        <w:t xml:space="preserve"> </w:t>
      </w:r>
      <w:r w:rsidRPr="00BA2BE4">
        <w:rPr>
          <w:i/>
          <w:iCs/>
          <w:noProof/>
        </w:rPr>
        <w:t>Jurnal Riset Manajemen Dan Akuntansi</w:t>
      </w:r>
      <w:r w:rsidRPr="00BA2BE4">
        <w:rPr>
          <w:noProof/>
        </w:rPr>
        <w:t xml:space="preserve">, </w:t>
      </w:r>
      <w:r w:rsidRPr="00BA2BE4">
        <w:rPr>
          <w:i/>
          <w:iCs/>
          <w:noProof/>
        </w:rPr>
        <w:t>3</w:t>
      </w:r>
      <w:r w:rsidRPr="00BA2BE4">
        <w:rPr>
          <w:noProof/>
        </w:rPr>
        <w:t>(3), 62–77.</w:t>
      </w:r>
    </w:p>
    <w:p w:rsidR="00824902" w:rsidRPr="00BA2BE4" w:rsidRDefault="00824902" w:rsidP="00AC630C">
      <w:pPr>
        <w:widowControl w:val="0"/>
        <w:autoSpaceDE w:val="0"/>
        <w:autoSpaceDN w:val="0"/>
        <w:adjustRightInd w:val="0"/>
        <w:ind w:left="480" w:hanging="480"/>
        <w:jc w:val="both"/>
        <w:rPr>
          <w:noProof/>
        </w:rPr>
      </w:pPr>
      <w:r w:rsidRPr="00BA2BE4">
        <w:rPr>
          <w:noProof/>
        </w:rPr>
        <w:t xml:space="preserve">Lastari, D. dwi ayu, Pratiwi, I. B., Muchlisun, M., Kabib, N., &amp; Anwar, S. (2020). </w:t>
      </w:r>
      <w:r w:rsidRPr="00BA2BE4">
        <w:rPr>
          <w:b/>
          <w:i/>
          <w:noProof/>
        </w:rPr>
        <w:t xml:space="preserve">Analisis Kinerja Keuangan Pemerintah Desa Bejalen Kecamatan Ambarawa, Kabupaten Semarang Tahun 2017-2018. </w:t>
      </w:r>
      <w:r w:rsidRPr="00BA2BE4">
        <w:rPr>
          <w:b/>
          <w:i/>
          <w:iCs/>
          <w:noProof/>
        </w:rPr>
        <w:t>Jurnal Ekonomi, Sosial &amp; Humaniora</w:t>
      </w:r>
      <w:r w:rsidRPr="00BA2BE4">
        <w:rPr>
          <w:b/>
          <w:i/>
          <w:noProof/>
        </w:rPr>
        <w:t xml:space="preserve">, </w:t>
      </w:r>
      <w:r w:rsidRPr="00BA2BE4">
        <w:rPr>
          <w:b/>
          <w:i/>
          <w:iCs/>
          <w:noProof/>
        </w:rPr>
        <w:t>01</w:t>
      </w:r>
      <w:r w:rsidRPr="00BA2BE4">
        <w:rPr>
          <w:b/>
          <w:i/>
          <w:noProof/>
        </w:rPr>
        <w:t>(09), 19–29.</w:t>
      </w:r>
    </w:p>
    <w:p w:rsidR="00824902" w:rsidRPr="00BA2BE4" w:rsidRDefault="00824902" w:rsidP="00AC630C">
      <w:pPr>
        <w:widowControl w:val="0"/>
        <w:autoSpaceDE w:val="0"/>
        <w:autoSpaceDN w:val="0"/>
        <w:adjustRightInd w:val="0"/>
        <w:ind w:left="480" w:hanging="480"/>
        <w:jc w:val="both"/>
        <w:rPr>
          <w:noProof/>
        </w:rPr>
      </w:pPr>
      <w:r w:rsidRPr="00BA2BE4">
        <w:rPr>
          <w:noProof/>
        </w:rPr>
        <w:t xml:space="preserve">Mahmudi. (2019). </w:t>
      </w:r>
      <w:r w:rsidRPr="00BA2BE4">
        <w:rPr>
          <w:b/>
          <w:i/>
          <w:iCs/>
          <w:noProof/>
        </w:rPr>
        <w:t>Analisis Laporan Keuangan Pemerintah Daerah</w:t>
      </w:r>
      <w:r w:rsidRPr="00BA2BE4">
        <w:rPr>
          <w:noProof/>
        </w:rPr>
        <w:t>. STIM YPKN.</w:t>
      </w:r>
    </w:p>
    <w:p w:rsidR="00824902" w:rsidRPr="00BA2BE4" w:rsidRDefault="00824902" w:rsidP="00AC630C">
      <w:pPr>
        <w:widowControl w:val="0"/>
        <w:autoSpaceDE w:val="0"/>
        <w:autoSpaceDN w:val="0"/>
        <w:adjustRightInd w:val="0"/>
        <w:ind w:left="480" w:hanging="480"/>
        <w:jc w:val="both"/>
        <w:rPr>
          <w:b/>
          <w:i/>
          <w:noProof/>
        </w:rPr>
      </w:pPr>
      <w:r w:rsidRPr="00BA2BE4">
        <w:rPr>
          <w:noProof/>
        </w:rPr>
        <w:t xml:space="preserve">Mendagri. (2016). </w:t>
      </w:r>
      <w:r w:rsidRPr="00BA2BE4">
        <w:rPr>
          <w:b/>
          <w:i/>
          <w:iCs/>
          <w:noProof/>
        </w:rPr>
        <w:t>P</w:t>
      </w:r>
      <w:r w:rsidR="00AC630C" w:rsidRPr="00BA2BE4">
        <w:rPr>
          <w:b/>
          <w:i/>
          <w:iCs/>
          <w:noProof/>
        </w:rPr>
        <w:t>eraturan Menteri Dalam Negeri Republik Indonesia Nomor 1 Tahun 2016 Tetang Pengelolaan Aset Desa</w:t>
      </w:r>
      <w:r w:rsidRPr="00BA2BE4">
        <w:rPr>
          <w:b/>
          <w:i/>
          <w:noProof/>
        </w:rPr>
        <w:t>. 1–29.</w:t>
      </w:r>
    </w:p>
    <w:p w:rsidR="00824902" w:rsidRPr="00BA2BE4" w:rsidRDefault="00824902" w:rsidP="00AC630C">
      <w:pPr>
        <w:widowControl w:val="0"/>
        <w:autoSpaceDE w:val="0"/>
        <w:autoSpaceDN w:val="0"/>
        <w:adjustRightInd w:val="0"/>
        <w:ind w:left="480" w:hanging="480"/>
        <w:jc w:val="both"/>
        <w:rPr>
          <w:noProof/>
        </w:rPr>
      </w:pPr>
      <w:r w:rsidRPr="00BA2BE4">
        <w:rPr>
          <w:noProof/>
        </w:rPr>
        <w:t xml:space="preserve">Nurliza Arpani, W., &amp; Halmawati, H. </w:t>
      </w:r>
      <w:r w:rsidRPr="00BA2BE4">
        <w:rPr>
          <w:noProof/>
        </w:rPr>
        <w:lastRenderedPageBreak/>
        <w:t xml:space="preserve">(2020). </w:t>
      </w:r>
      <w:r w:rsidRPr="00BA2BE4">
        <w:rPr>
          <w:b/>
          <w:i/>
          <w:noProof/>
        </w:rPr>
        <w:t xml:space="preserve">Pengaruh Pendapatan Asli Daerah Dan Dana Perimbangan Terhadap Belanja Modal Dan Tingkat Kemandirian Keuangan Daerah. </w:t>
      </w:r>
      <w:r w:rsidRPr="00BA2BE4">
        <w:rPr>
          <w:b/>
          <w:i/>
          <w:iCs/>
          <w:noProof/>
        </w:rPr>
        <w:t>Jurnal Eksplorasi Akuntansi</w:t>
      </w:r>
      <w:r w:rsidRPr="00BA2BE4">
        <w:rPr>
          <w:b/>
          <w:i/>
          <w:noProof/>
        </w:rPr>
        <w:t xml:space="preserve">, </w:t>
      </w:r>
      <w:r w:rsidRPr="00BA2BE4">
        <w:rPr>
          <w:b/>
          <w:i/>
          <w:iCs/>
          <w:noProof/>
        </w:rPr>
        <w:t>2</w:t>
      </w:r>
      <w:r w:rsidRPr="00BA2BE4">
        <w:rPr>
          <w:b/>
          <w:i/>
          <w:noProof/>
        </w:rPr>
        <w:t>(1), 2373–2390.</w:t>
      </w:r>
      <w:r w:rsidRPr="00BA2BE4">
        <w:rPr>
          <w:b/>
          <w:i/>
          <w:noProof/>
          <w:u w:val="single"/>
        </w:rPr>
        <w:t xml:space="preserve"> </w:t>
      </w:r>
      <w:r w:rsidRPr="00BA2BE4">
        <w:rPr>
          <w:noProof/>
          <w:u w:val="single"/>
        </w:rPr>
        <w:t>https://doi.org/10.24036/jea.v2i1.218</w:t>
      </w:r>
    </w:p>
    <w:p w:rsidR="00824902" w:rsidRPr="00BA2BE4" w:rsidRDefault="00824902" w:rsidP="00AC630C">
      <w:pPr>
        <w:widowControl w:val="0"/>
        <w:autoSpaceDE w:val="0"/>
        <w:autoSpaceDN w:val="0"/>
        <w:adjustRightInd w:val="0"/>
        <w:ind w:left="480" w:hanging="480"/>
        <w:jc w:val="both"/>
        <w:rPr>
          <w:b/>
          <w:i/>
          <w:noProof/>
        </w:rPr>
      </w:pPr>
      <w:r w:rsidRPr="00BA2BE4">
        <w:rPr>
          <w:noProof/>
        </w:rPr>
        <w:t xml:space="preserve">Pangaribuan, J., &amp; Sirait, J. (2023). </w:t>
      </w:r>
      <w:r w:rsidRPr="00BA2BE4">
        <w:rPr>
          <w:b/>
          <w:i/>
          <w:iCs/>
          <w:noProof/>
        </w:rPr>
        <w:t>Sei Merah Kecamatan Tanjung Morawa Kabupaten Deli</w:t>
      </w:r>
      <w:r w:rsidRPr="00BA2BE4">
        <w:rPr>
          <w:b/>
          <w:i/>
          <w:noProof/>
        </w:rPr>
        <w:t xml:space="preserve">. </w:t>
      </w:r>
      <w:r w:rsidRPr="00BA2BE4">
        <w:rPr>
          <w:b/>
          <w:i/>
          <w:iCs/>
          <w:noProof/>
        </w:rPr>
        <w:t>9</w:t>
      </w:r>
      <w:r w:rsidRPr="00BA2BE4">
        <w:rPr>
          <w:b/>
          <w:i/>
          <w:noProof/>
        </w:rPr>
        <w:t>(2), 274–286.</w:t>
      </w:r>
    </w:p>
    <w:p w:rsidR="00824902" w:rsidRPr="00BA2BE4" w:rsidRDefault="00824902" w:rsidP="00AC630C">
      <w:pPr>
        <w:widowControl w:val="0"/>
        <w:autoSpaceDE w:val="0"/>
        <w:autoSpaceDN w:val="0"/>
        <w:adjustRightInd w:val="0"/>
        <w:ind w:left="480" w:hanging="480"/>
        <w:jc w:val="both"/>
        <w:rPr>
          <w:noProof/>
          <w:u w:val="single"/>
        </w:rPr>
      </w:pPr>
      <w:r w:rsidRPr="00BA2BE4">
        <w:rPr>
          <w:noProof/>
        </w:rPr>
        <w:t xml:space="preserve">Pemerintah, I. (2014). </w:t>
      </w:r>
      <w:r w:rsidRPr="00BA2BE4">
        <w:rPr>
          <w:b/>
          <w:i/>
          <w:iCs/>
          <w:noProof/>
        </w:rPr>
        <w:t>Undang-Undang Republik Indonesia Nomor 6 Tahun 2014 Tentang Desa</w:t>
      </w:r>
      <w:r w:rsidRPr="00BA2BE4">
        <w:rPr>
          <w:b/>
          <w:i/>
          <w:noProof/>
        </w:rPr>
        <w:t xml:space="preserve">. </w:t>
      </w:r>
      <w:r w:rsidRPr="00BA2BE4">
        <w:rPr>
          <w:b/>
          <w:i/>
          <w:iCs/>
          <w:noProof/>
        </w:rPr>
        <w:t>18</w:t>
      </w:r>
      <w:r w:rsidRPr="00BA2BE4">
        <w:rPr>
          <w:b/>
          <w:i/>
          <w:noProof/>
        </w:rPr>
        <w:t>-</w:t>
      </w:r>
      <w:r w:rsidRPr="00BA2BE4">
        <w:rPr>
          <w:b/>
          <w:i/>
          <w:iCs/>
          <w:noProof/>
        </w:rPr>
        <w:t>April</w:t>
      </w:r>
      <w:r w:rsidRPr="00BA2BE4">
        <w:rPr>
          <w:b/>
          <w:i/>
          <w:noProof/>
        </w:rPr>
        <w:t>-</w:t>
      </w:r>
      <w:r w:rsidRPr="00BA2BE4">
        <w:rPr>
          <w:b/>
          <w:i/>
          <w:iCs/>
          <w:noProof/>
        </w:rPr>
        <w:t>2</w:t>
      </w:r>
      <w:r w:rsidRPr="00BA2BE4">
        <w:rPr>
          <w:b/>
          <w:i/>
          <w:noProof/>
        </w:rPr>
        <w:t xml:space="preserve">(1), 45–54. </w:t>
      </w:r>
      <w:r w:rsidRPr="00BA2BE4">
        <w:rPr>
          <w:noProof/>
          <w:u w:val="single"/>
        </w:rPr>
        <w:t>https://doi.org/10.1145/2904081.2904088</w:t>
      </w:r>
    </w:p>
    <w:p w:rsidR="00824902" w:rsidRPr="00BA2BE4" w:rsidRDefault="00824902" w:rsidP="00AC630C">
      <w:pPr>
        <w:widowControl w:val="0"/>
        <w:autoSpaceDE w:val="0"/>
        <w:autoSpaceDN w:val="0"/>
        <w:adjustRightInd w:val="0"/>
        <w:ind w:left="480" w:hanging="480"/>
        <w:jc w:val="both"/>
        <w:rPr>
          <w:b/>
          <w:noProof/>
        </w:rPr>
      </w:pPr>
      <w:r w:rsidRPr="00BA2BE4">
        <w:rPr>
          <w:noProof/>
        </w:rPr>
        <w:t xml:space="preserve">Presiden. (2014). </w:t>
      </w:r>
      <w:r w:rsidRPr="00BA2BE4">
        <w:rPr>
          <w:b/>
          <w:i/>
          <w:iCs/>
          <w:noProof/>
        </w:rPr>
        <w:t>Undang-Undang Republik Indonesia Nomor 6 Tahun 2014 Tentang Desa.</w:t>
      </w:r>
    </w:p>
    <w:p w:rsidR="00824902" w:rsidRPr="00BA2BE4" w:rsidRDefault="00824902" w:rsidP="00AC630C">
      <w:pPr>
        <w:widowControl w:val="0"/>
        <w:autoSpaceDE w:val="0"/>
        <w:autoSpaceDN w:val="0"/>
        <w:adjustRightInd w:val="0"/>
        <w:ind w:left="480" w:hanging="480"/>
        <w:jc w:val="both"/>
        <w:rPr>
          <w:noProof/>
        </w:rPr>
      </w:pPr>
      <w:r w:rsidRPr="00BA2BE4">
        <w:rPr>
          <w:noProof/>
        </w:rPr>
        <w:t xml:space="preserve">PSAP. (2010). </w:t>
      </w:r>
      <w:r w:rsidRPr="00BA2BE4">
        <w:rPr>
          <w:b/>
          <w:i/>
          <w:noProof/>
        </w:rPr>
        <w:t xml:space="preserve">Peraturan Standar Akuntansi Pemerintah (PSAP) 12. </w:t>
      </w:r>
      <w:r w:rsidRPr="00BA2BE4">
        <w:rPr>
          <w:b/>
          <w:i/>
          <w:iCs/>
          <w:noProof/>
        </w:rPr>
        <w:t>Komite Standar Akuntansi Pemerintah</w:t>
      </w:r>
      <w:r w:rsidRPr="00BA2BE4">
        <w:rPr>
          <w:b/>
          <w:i/>
          <w:noProof/>
        </w:rPr>
        <w:t>, 21.</w:t>
      </w:r>
    </w:p>
    <w:p w:rsidR="00824902" w:rsidRPr="00BA2BE4" w:rsidRDefault="00824902" w:rsidP="00AC630C">
      <w:pPr>
        <w:widowControl w:val="0"/>
        <w:autoSpaceDE w:val="0"/>
        <w:autoSpaceDN w:val="0"/>
        <w:adjustRightInd w:val="0"/>
        <w:ind w:left="480" w:hanging="480"/>
        <w:jc w:val="both"/>
        <w:rPr>
          <w:noProof/>
          <w:u w:val="single"/>
        </w:rPr>
      </w:pPr>
      <w:r w:rsidRPr="00BA2BE4">
        <w:rPr>
          <w:noProof/>
        </w:rPr>
        <w:t xml:space="preserve">Republik Indonesia. (2015). </w:t>
      </w:r>
      <w:r w:rsidRPr="00BA2BE4">
        <w:rPr>
          <w:b/>
          <w:i/>
          <w:noProof/>
        </w:rPr>
        <w:t xml:space="preserve">UU Nomor 9 tahun 2015 Tentang Perubahan Kedua Atas UU nomor 23 Tahun 2014 Tentang Pemerintahan Daerah. </w:t>
      </w:r>
      <w:r w:rsidRPr="00BA2BE4">
        <w:rPr>
          <w:b/>
          <w:i/>
          <w:iCs/>
          <w:noProof/>
        </w:rPr>
        <w:t>Undang-Undang Nomor 9</w:t>
      </w:r>
      <w:r w:rsidRPr="00BA2BE4">
        <w:rPr>
          <w:b/>
          <w:i/>
          <w:noProof/>
        </w:rPr>
        <w:t>, 1–14.</w:t>
      </w:r>
      <w:r w:rsidRPr="00BA2BE4">
        <w:rPr>
          <w:noProof/>
        </w:rPr>
        <w:t xml:space="preserve"> </w:t>
      </w:r>
      <w:r w:rsidRPr="00BA2BE4">
        <w:rPr>
          <w:noProof/>
          <w:u w:val="single"/>
        </w:rPr>
        <w:t>https://peraturan.bpk.go.id/Home/Details/38209/uu-no-9-tahun-2015</w:t>
      </w:r>
    </w:p>
    <w:p w:rsidR="00824902" w:rsidRPr="00BA2BE4" w:rsidRDefault="00824902" w:rsidP="00AC630C">
      <w:pPr>
        <w:widowControl w:val="0"/>
        <w:autoSpaceDE w:val="0"/>
        <w:autoSpaceDN w:val="0"/>
        <w:adjustRightInd w:val="0"/>
        <w:ind w:left="480" w:hanging="480"/>
        <w:jc w:val="both"/>
        <w:rPr>
          <w:noProof/>
        </w:rPr>
      </w:pPr>
      <w:r w:rsidRPr="00BA2BE4">
        <w:rPr>
          <w:noProof/>
        </w:rPr>
        <w:t xml:space="preserve">Seran, M. S. B. (2021). </w:t>
      </w:r>
      <w:r w:rsidRPr="00BA2BE4">
        <w:rPr>
          <w:b/>
          <w:i/>
          <w:noProof/>
        </w:rPr>
        <w:t xml:space="preserve">Value For Money : An Analysis of The Impact of Village Government Performance on Village Financial Management in Subun Bestobe Village. </w:t>
      </w:r>
      <w:r w:rsidRPr="00BA2BE4">
        <w:rPr>
          <w:b/>
          <w:i/>
          <w:iCs/>
          <w:noProof/>
        </w:rPr>
        <w:t>Jurnal Ilmiah Ilmu Administrasi Publik</w:t>
      </w:r>
      <w:r w:rsidRPr="00BA2BE4">
        <w:rPr>
          <w:b/>
          <w:i/>
          <w:noProof/>
        </w:rPr>
        <w:t xml:space="preserve">, </w:t>
      </w:r>
      <w:r w:rsidRPr="00BA2BE4">
        <w:rPr>
          <w:b/>
          <w:i/>
          <w:iCs/>
          <w:noProof/>
        </w:rPr>
        <w:t>11</w:t>
      </w:r>
      <w:r w:rsidRPr="00BA2BE4">
        <w:rPr>
          <w:b/>
          <w:i/>
          <w:noProof/>
        </w:rPr>
        <w:t>(1)</w:t>
      </w:r>
      <w:r w:rsidRPr="00BA2BE4">
        <w:rPr>
          <w:noProof/>
        </w:rPr>
        <w:t xml:space="preserve">, 140. </w:t>
      </w:r>
      <w:r w:rsidRPr="00BA2BE4">
        <w:rPr>
          <w:noProof/>
          <w:u w:val="single"/>
        </w:rPr>
        <w:t>https://doi.org/10.26858/jiap.v11i1.20471</w:t>
      </w:r>
    </w:p>
    <w:p w:rsidR="00824902" w:rsidRPr="00BA2BE4" w:rsidRDefault="00824902" w:rsidP="00AC630C">
      <w:pPr>
        <w:widowControl w:val="0"/>
        <w:autoSpaceDE w:val="0"/>
        <w:autoSpaceDN w:val="0"/>
        <w:adjustRightInd w:val="0"/>
        <w:ind w:left="480" w:hanging="480"/>
        <w:jc w:val="both"/>
        <w:rPr>
          <w:noProof/>
        </w:rPr>
      </w:pPr>
      <w:r w:rsidRPr="00BA2BE4">
        <w:rPr>
          <w:noProof/>
        </w:rPr>
        <w:t xml:space="preserve">Sugiyono. (2021). </w:t>
      </w:r>
      <w:r w:rsidRPr="00BA2BE4">
        <w:rPr>
          <w:b/>
          <w:i/>
          <w:iCs/>
          <w:noProof/>
        </w:rPr>
        <w:t>Metode penelitian kuantitatif kualitatif dan R&amp; D</w:t>
      </w:r>
      <w:r w:rsidRPr="00BA2BE4">
        <w:rPr>
          <w:b/>
          <w:noProof/>
        </w:rPr>
        <w:t xml:space="preserve"> (Sutopo (ed.))</w:t>
      </w:r>
      <w:r w:rsidRPr="00BA2BE4">
        <w:rPr>
          <w:noProof/>
        </w:rPr>
        <w:t>. ALFABETA.</w:t>
      </w:r>
    </w:p>
    <w:p w:rsidR="00824902" w:rsidRPr="00BA2BE4" w:rsidRDefault="00824902" w:rsidP="00AC630C">
      <w:pPr>
        <w:widowControl w:val="0"/>
        <w:autoSpaceDE w:val="0"/>
        <w:autoSpaceDN w:val="0"/>
        <w:adjustRightInd w:val="0"/>
        <w:ind w:left="480" w:hanging="480"/>
        <w:jc w:val="both"/>
        <w:rPr>
          <w:noProof/>
        </w:rPr>
      </w:pPr>
      <w:r w:rsidRPr="00BA2BE4">
        <w:rPr>
          <w:noProof/>
        </w:rPr>
        <w:t xml:space="preserve">Surifah, &amp; Rofiqoh, I. (2020). </w:t>
      </w:r>
      <w:r w:rsidRPr="00BA2BE4">
        <w:rPr>
          <w:b/>
          <w:i/>
          <w:noProof/>
        </w:rPr>
        <w:t xml:space="preserve">Corporate Governance Corporate Governance. In </w:t>
      </w:r>
      <w:r w:rsidRPr="00BA2BE4">
        <w:rPr>
          <w:b/>
          <w:i/>
          <w:iCs/>
          <w:noProof/>
        </w:rPr>
        <w:t>In Oxford Encyclopedia of Business and Management</w:t>
      </w:r>
      <w:r w:rsidR="0076410F" w:rsidRPr="00BA2BE4">
        <w:rPr>
          <w:b/>
          <w:i/>
          <w:noProof/>
        </w:rPr>
        <w:t xml:space="preserve"> (Vol. </w:t>
      </w:r>
      <w:r w:rsidRPr="00BA2BE4">
        <w:rPr>
          <w:b/>
          <w:i/>
          <w:noProof/>
        </w:rPr>
        <w:t>153, Issue 153).</w:t>
      </w:r>
    </w:p>
    <w:p w:rsidR="00824902" w:rsidRPr="00BA2BE4" w:rsidRDefault="00824902" w:rsidP="00AC630C">
      <w:pPr>
        <w:widowControl w:val="0"/>
        <w:autoSpaceDE w:val="0"/>
        <w:autoSpaceDN w:val="0"/>
        <w:adjustRightInd w:val="0"/>
        <w:ind w:left="480" w:hanging="480"/>
        <w:jc w:val="both"/>
        <w:rPr>
          <w:noProof/>
        </w:rPr>
      </w:pPr>
      <w:r w:rsidRPr="00BA2BE4">
        <w:rPr>
          <w:noProof/>
        </w:rPr>
        <w:t xml:space="preserve">Susanto, H. (2019). </w:t>
      </w:r>
      <w:r w:rsidRPr="00BA2BE4">
        <w:rPr>
          <w:b/>
          <w:i/>
          <w:noProof/>
        </w:rPr>
        <w:t xml:space="preserve">Analisis Rasio </w:t>
      </w:r>
      <w:r w:rsidRPr="00BA2BE4">
        <w:rPr>
          <w:b/>
          <w:i/>
          <w:noProof/>
        </w:rPr>
        <w:lastRenderedPageBreak/>
        <w:t xml:space="preserve">Keuangan Untuk Mengukur Kinerja Keuangan Pemerintah Daerah Kota Mataram. </w:t>
      </w:r>
      <w:r w:rsidRPr="00BA2BE4">
        <w:rPr>
          <w:b/>
          <w:i/>
          <w:iCs/>
          <w:noProof/>
        </w:rPr>
        <w:t>Distribusi - Journal of Management and Business</w:t>
      </w:r>
      <w:r w:rsidRPr="00BA2BE4">
        <w:rPr>
          <w:b/>
          <w:i/>
          <w:noProof/>
        </w:rPr>
        <w:t xml:space="preserve">, </w:t>
      </w:r>
      <w:r w:rsidRPr="00BA2BE4">
        <w:rPr>
          <w:b/>
          <w:i/>
          <w:iCs/>
          <w:noProof/>
        </w:rPr>
        <w:t>7</w:t>
      </w:r>
      <w:r w:rsidRPr="00BA2BE4">
        <w:rPr>
          <w:b/>
          <w:i/>
          <w:noProof/>
        </w:rPr>
        <w:t>(1), 81–92</w:t>
      </w:r>
      <w:r w:rsidRPr="00BA2BE4">
        <w:rPr>
          <w:noProof/>
        </w:rPr>
        <w:t xml:space="preserve">. </w:t>
      </w:r>
      <w:r w:rsidRPr="00BA2BE4">
        <w:rPr>
          <w:noProof/>
          <w:u w:val="single"/>
        </w:rPr>
        <w:t>https://doi.org/10.29303/distribusi.v7i1.67</w:t>
      </w:r>
    </w:p>
    <w:p w:rsidR="00824902" w:rsidRPr="00BA2BE4" w:rsidRDefault="00824902" w:rsidP="00AC630C">
      <w:pPr>
        <w:widowControl w:val="0"/>
        <w:autoSpaceDE w:val="0"/>
        <w:autoSpaceDN w:val="0"/>
        <w:adjustRightInd w:val="0"/>
        <w:ind w:left="480" w:hanging="480"/>
        <w:jc w:val="both"/>
        <w:rPr>
          <w:noProof/>
        </w:rPr>
      </w:pPr>
      <w:r w:rsidRPr="00BA2BE4">
        <w:rPr>
          <w:noProof/>
        </w:rPr>
        <w:lastRenderedPageBreak/>
        <w:t xml:space="preserve">Sobarudin (2019) </w:t>
      </w:r>
      <w:r w:rsidRPr="00BA2BE4">
        <w:rPr>
          <w:b/>
          <w:i/>
          <w:noProof/>
        </w:rPr>
        <w:t>Analisis Kinerja Keuangan Pemerintah Desa (Studi Kasus Pada Desa Mergosari Kecamatan Sukoharjo Kabupaten Wonosobo Tahun 2015 –2018).</w:t>
      </w:r>
    </w:p>
    <w:p w:rsidR="00824902" w:rsidRPr="00BA2BE4" w:rsidRDefault="00824902" w:rsidP="00AC630C">
      <w:pPr>
        <w:widowControl w:val="0"/>
        <w:autoSpaceDE w:val="0"/>
        <w:autoSpaceDN w:val="0"/>
        <w:adjustRightInd w:val="0"/>
        <w:ind w:left="480" w:hanging="480"/>
        <w:jc w:val="both"/>
      </w:pPr>
      <w:r w:rsidRPr="00BA2BE4">
        <w:fldChar w:fldCharType="end"/>
      </w:r>
    </w:p>
    <w:p w:rsidR="00824902" w:rsidRPr="00BA2BE4" w:rsidRDefault="00824902" w:rsidP="00824902">
      <w:pPr>
        <w:widowControl w:val="0"/>
        <w:autoSpaceDE w:val="0"/>
        <w:autoSpaceDN w:val="0"/>
        <w:adjustRightInd w:val="0"/>
        <w:ind w:left="480" w:hanging="480"/>
        <w:jc w:val="both"/>
      </w:pPr>
    </w:p>
    <w:p w:rsidR="00BA2BE4" w:rsidRDefault="00BA2BE4" w:rsidP="00BA2BE4">
      <w:pPr>
        <w:widowControl w:val="0"/>
        <w:autoSpaceDE w:val="0"/>
        <w:autoSpaceDN w:val="0"/>
        <w:spacing w:before="117" w:line="278" w:lineRule="auto"/>
        <w:jc w:val="center"/>
        <w:rPr>
          <w:i/>
        </w:rPr>
        <w:sectPr w:rsidR="00BA2BE4" w:rsidSect="00D2573F">
          <w:footerReference w:type="default" r:id="rId37"/>
          <w:type w:val="continuous"/>
          <w:pgSz w:w="11907" w:h="16840" w:code="9"/>
          <w:pgMar w:top="1701" w:right="1418" w:bottom="1418" w:left="1701" w:header="992" w:footer="408" w:gutter="0"/>
          <w:pgNumType w:start="27"/>
          <w:cols w:num="2" w:space="425"/>
          <w:titlePg/>
          <w:docGrid w:linePitch="360"/>
        </w:sectPr>
      </w:pPr>
    </w:p>
    <w:p w:rsidR="00FF1FDE" w:rsidRPr="00133488" w:rsidRDefault="00FF1FDE" w:rsidP="00BA2BE4">
      <w:pPr>
        <w:widowControl w:val="0"/>
        <w:autoSpaceDE w:val="0"/>
        <w:autoSpaceDN w:val="0"/>
        <w:spacing w:before="117" w:line="278" w:lineRule="auto"/>
        <w:jc w:val="center"/>
        <w:rPr>
          <w:i/>
        </w:rPr>
      </w:pPr>
    </w:p>
    <w:sectPr w:rsidR="00FF1FDE" w:rsidRPr="00133488" w:rsidSect="00BE32AD">
      <w:type w:val="continuous"/>
      <w:pgSz w:w="11907" w:h="16840" w:code="9"/>
      <w:pgMar w:top="1701" w:right="1418" w:bottom="1418" w:left="1701" w:header="992" w:footer="408" w:gutter="0"/>
      <w:pgNumType w:start="1"/>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AF1" w:rsidRDefault="00620AF1">
      <w:r>
        <w:separator/>
      </w:r>
    </w:p>
  </w:endnote>
  <w:endnote w:type="continuationSeparator" w:id="1">
    <w:p w:rsidR="00620AF1" w:rsidRDefault="00620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816"/>
      <w:docPartObj>
        <w:docPartGallery w:val="Page Numbers (Bottom of Page)"/>
        <w:docPartUnique/>
      </w:docPartObj>
    </w:sdtPr>
    <w:sdtContent>
      <w:p w:rsidR="00B80EDD" w:rsidRDefault="00B80EDD">
        <w:pPr>
          <w:pStyle w:val="Footer"/>
        </w:pPr>
        <w:fldSimple w:instr=" PAGE   \* MERGEFORMAT ">
          <w:r w:rsidR="00D2573F">
            <w:rPr>
              <w:noProof/>
            </w:rPr>
            <w:t>22</w:t>
          </w:r>
        </w:fldSimple>
      </w:p>
    </w:sdtContent>
  </w:sdt>
  <w:p w:rsidR="00B80EDD" w:rsidRDefault="00B80E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879"/>
      <w:docPartObj>
        <w:docPartGallery w:val="Page Numbers (Bottom of Page)"/>
        <w:docPartUnique/>
      </w:docPartObj>
    </w:sdtPr>
    <w:sdtContent>
      <w:p w:rsidR="00D2573F" w:rsidRDefault="00D2573F">
        <w:pPr>
          <w:pStyle w:val="Footer"/>
        </w:pPr>
        <w:fldSimple w:instr=" PAGE   \* MERGEFORMAT ">
          <w:r>
            <w:rPr>
              <w:noProof/>
            </w:rPr>
            <w:t>21</w:t>
          </w:r>
        </w:fldSimple>
      </w:p>
    </w:sdtContent>
  </w:sdt>
  <w:p w:rsidR="00B80EDD" w:rsidRDefault="00B80E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815"/>
      <w:docPartObj>
        <w:docPartGallery w:val="Page Numbers (Bottom of Page)"/>
        <w:docPartUnique/>
      </w:docPartObj>
    </w:sdtPr>
    <w:sdtContent>
      <w:p w:rsidR="00B80EDD" w:rsidRDefault="00B80EDD">
        <w:pPr>
          <w:pStyle w:val="Footer"/>
          <w:jc w:val="right"/>
        </w:pPr>
        <w:fldSimple w:instr=" PAGE   \* MERGEFORMAT ">
          <w:r w:rsidR="00D2573F">
            <w:rPr>
              <w:noProof/>
            </w:rPr>
            <w:t>20</w:t>
          </w:r>
        </w:fldSimple>
      </w:p>
    </w:sdtContent>
  </w:sdt>
  <w:p w:rsidR="00B80EDD" w:rsidRDefault="00B80ED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877"/>
      <w:docPartObj>
        <w:docPartGallery w:val="Page Numbers (Bottom of Page)"/>
        <w:docPartUnique/>
      </w:docPartObj>
    </w:sdtPr>
    <w:sdtContent>
      <w:p w:rsidR="00D2573F" w:rsidRDefault="00D2573F">
        <w:pPr>
          <w:pStyle w:val="Footer"/>
        </w:pPr>
        <w:fldSimple w:instr=" PAGE   \* MERGEFORMAT ">
          <w:r>
            <w:rPr>
              <w:noProof/>
            </w:rPr>
            <w:t>26</w:t>
          </w:r>
        </w:fldSimple>
      </w:p>
    </w:sdtContent>
  </w:sdt>
  <w:p w:rsidR="00BA2BE4" w:rsidRPr="00D2573F" w:rsidRDefault="00BA2BE4" w:rsidP="00D2573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823"/>
      <w:docPartObj>
        <w:docPartGallery w:val="Page Numbers (Bottom of Page)"/>
        <w:docPartUnique/>
      </w:docPartObj>
    </w:sdtPr>
    <w:sdtContent>
      <w:p w:rsidR="00B80EDD" w:rsidRDefault="00D2573F">
        <w:pPr>
          <w:pStyle w:val="Footer"/>
          <w:jc w:val="right"/>
        </w:pPr>
        <w:r>
          <w:t>31</w:t>
        </w:r>
      </w:p>
    </w:sdtContent>
  </w:sdt>
  <w:p w:rsidR="00B80EDD" w:rsidRDefault="00B80E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AF1" w:rsidRDefault="00620AF1">
      <w:r>
        <w:separator/>
      </w:r>
    </w:p>
  </w:footnote>
  <w:footnote w:type="continuationSeparator" w:id="1">
    <w:p w:rsidR="00620AF1" w:rsidRDefault="00620A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632" w:rsidRPr="004D4486" w:rsidRDefault="00620AF1" w:rsidP="0035771F">
    <w:pPr>
      <w:pStyle w:val="Header"/>
      <w:tabs>
        <w:tab w:val="clear" w:pos="8640"/>
      </w:tabs>
      <w:ind w:left="426" w:right="424"/>
      <w:rPr>
        <w:rFonts w:ascii="Lucida Calligraphy" w:hAnsi="Lucida Calligraphy"/>
        <w:b/>
        <w:sz w:val="16"/>
        <w:lang w:val="en-US"/>
      </w:rPr>
    </w:pPr>
    <w:r>
      <w:rPr>
        <w:noProof/>
        <w:lang w:eastAsia="id-ID"/>
      </w:rPr>
      <w:pict>
        <v:rect id="Rectangle 2" o:spid="_x0000_s2049" style="position:absolute;left:0;text-align:left;margin-left:1.2pt;margin-top:.65pt;width:15.9pt;height:3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" fillcolor="#bfbfbf [2412]" strokecolor="#bfbfbf [2412]"/>
      </w:pict>
    </w:r>
    <w:r w:rsidR="00D55632">
      <w:rPr>
        <w:rFonts w:ascii="Lucida Calligraphy" w:hAnsi="Lucida Calligraphy"/>
        <w:b/>
        <w:sz w:val="20"/>
        <w:lang w:val="en-US"/>
      </w:rPr>
      <w:t>JALAK : Jurnal  Akuntansi  Lancang Kuning</w:t>
    </w:r>
  </w:p>
  <w:p w:rsidR="00133488" w:rsidRPr="005A35D5" w:rsidRDefault="00133488" w:rsidP="00133488">
    <w:pPr>
      <w:pStyle w:val="Header"/>
      <w:tabs>
        <w:tab w:val="clear" w:pos="8640"/>
      </w:tabs>
      <w:ind w:left="426" w:right="424"/>
      <w:rPr>
        <w:rFonts w:asciiTheme="majorHAnsi" w:hAnsiTheme="majorHAnsi"/>
        <w:sz w:val="16"/>
        <w:lang w:val="en-GB"/>
      </w:rPr>
    </w:pPr>
    <w:r w:rsidRPr="004D4486">
      <w:rPr>
        <w:rFonts w:asciiTheme="majorHAnsi" w:hAnsiTheme="majorHAnsi"/>
        <w:sz w:val="16"/>
        <w:lang w:val="en-US"/>
      </w:rPr>
      <w:t>Vol. 1.</w:t>
    </w:r>
    <w:r>
      <w:rPr>
        <w:rFonts w:asciiTheme="majorHAnsi" w:hAnsiTheme="majorHAnsi"/>
        <w:sz w:val="16"/>
        <w:lang w:val="en-US"/>
      </w:rPr>
      <w:t xml:space="preserve"> No.1</w:t>
    </w:r>
    <w:r w:rsidRPr="004D4486">
      <w:rPr>
        <w:rFonts w:asciiTheme="majorHAnsi" w:hAnsiTheme="majorHAnsi"/>
        <w:sz w:val="16"/>
        <w:lang w:val="en-US"/>
      </w:rPr>
      <w:t>,</w:t>
    </w:r>
    <w:r>
      <w:rPr>
        <w:rFonts w:asciiTheme="majorHAnsi" w:hAnsiTheme="majorHAnsi"/>
        <w:sz w:val="16"/>
        <w:lang w:val="en-US"/>
      </w:rPr>
      <w:t>Juni 20</w:t>
    </w:r>
    <w:r>
      <w:rPr>
        <w:rFonts w:asciiTheme="majorHAnsi" w:hAnsiTheme="majorHAnsi"/>
        <w:sz w:val="16"/>
      </w:rPr>
      <w:t>2</w:t>
    </w:r>
    <w:r>
      <w:rPr>
        <w:rFonts w:asciiTheme="majorHAnsi" w:hAnsiTheme="majorHAnsi"/>
        <w:sz w:val="16"/>
        <w:lang w:val="en-US"/>
      </w:rPr>
      <w:t>3</w:t>
    </w:r>
    <w:r w:rsidRPr="004D4486">
      <w:rPr>
        <w:rFonts w:asciiTheme="majorHAnsi" w:hAnsiTheme="majorHAnsi"/>
        <w:sz w:val="16"/>
        <w:lang w:val="en-US"/>
      </w:rPr>
      <w:t xml:space="preserve">: </w:t>
    </w:r>
    <w:r>
      <w:rPr>
        <w:rFonts w:asciiTheme="majorHAnsi" w:hAnsiTheme="majorHAnsi"/>
        <w:sz w:val="16"/>
        <w:lang w:val="en-US"/>
      </w:rPr>
      <w:t>40-46</w:t>
    </w:r>
  </w:p>
  <w:p w:rsidR="00133488" w:rsidRPr="004D4486" w:rsidRDefault="00133488" w:rsidP="00133488">
    <w:pPr>
      <w:pStyle w:val="Header"/>
      <w:tabs>
        <w:tab w:val="clear" w:pos="8640"/>
      </w:tabs>
      <w:ind w:left="426" w:right="424"/>
      <w:rPr>
        <w:rFonts w:asciiTheme="majorHAnsi" w:hAnsiTheme="majorHAnsi"/>
        <w:sz w:val="16"/>
        <w:lang w:val="en-US"/>
      </w:rPr>
    </w:pPr>
    <w:r>
      <w:rPr>
        <w:rFonts w:asciiTheme="majorHAnsi" w:hAnsiTheme="majorHAnsi"/>
        <w:sz w:val="16"/>
        <w:lang w:val="en-US"/>
      </w:rPr>
      <w:t xml:space="preserve">EISSN : </w:t>
    </w:r>
    <w:r w:rsidRPr="00326732">
      <w:rPr>
        <w:rFonts w:asciiTheme="majorHAnsi" w:hAnsiTheme="majorHAnsi"/>
        <w:sz w:val="16"/>
      </w:rPr>
      <w:t>E-ISSN: 3047-5945</w:t>
    </w:r>
  </w:p>
  <w:p w:rsidR="00D55632" w:rsidRPr="004D4486" w:rsidRDefault="00D55632" w:rsidP="00133488">
    <w:pPr>
      <w:pStyle w:val="Header"/>
      <w:tabs>
        <w:tab w:val="clear" w:pos="8640"/>
      </w:tabs>
      <w:ind w:left="852" w:right="424"/>
      <w:rPr>
        <w:rFonts w:asciiTheme="majorHAnsi" w:hAnsiTheme="majorHAnsi"/>
        <w:sz w:val="16"/>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632" w:rsidRPr="004D4486" w:rsidRDefault="00620AF1" w:rsidP="00DD2E82">
    <w:pPr>
      <w:pStyle w:val="Header"/>
      <w:tabs>
        <w:tab w:val="clear" w:pos="8640"/>
      </w:tabs>
      <w:ind w:right="424"/>
      <w:jc w:val="right"/>
      <w:rPr>
        <w:rFonts w:ascii="Lucida Calligraphy" w:hAnsi="Lucida Calligraphy"/>
        <w:b/>
        <w:sz w:val="16"/>
        <w:lang w:val="en-US"/>
      </w:rPr>
    </w:pPr>
    <w:r>
      <w:rPr>
        <w:noProof/>
        <w:lang w:eastAsia="id-ID"/>
      </w:rPr>
      <w:pict>
        <v:rect id="Rectangle 4" o:spid="_x0000_s2050" style="position:absolute;left:0;text-align:left;margin-left:421.45pt;margin-top:.65pt;width:15.9pt;height:3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" fillcolor="#bfbfbf [2412]" strokecolor="#bfbfbf [2412]"/>
      </w:pict>
    </w:r>
    <w:r w:rsidR="00D55632" w:rsidRPr="004D4486">
      <w:rPr>
        <w:rFonts w:ascii="Lucida Calligraphy" w:hAnsi="Lucida Calligraphy"/>
        <w:b/>
        <w:sz w:val="20"/>
        <w:lang w:val="en-US"/>
      </w:rPr>
      <w:t>J</w:t>
    </w:r>
    <w:r w:rsidR="00D55632">
      <w:rPr>
        <w:rFonts w:ascii="Lucida Calligraphy" w:hAnsi="Lucida Calligraphy"/>
        <w:b/>
        <w:sz w:val="20"/>
        <w:lang w:val="en-US"/>
      </w:rPr>
      <w:t>ALAK : Jurnal Akuntansi Lancang Kuning</w:t>
    </w:r>
  </w:p>
  <w:p w:rsidR="00133488" w:rsidRPr="005A35D5" w:rsidRDefault="00133488" w:rsidP="00133488">
    <w:pPr>
      <w:pStyle w:val="Header"/>
      <w:tabs>
        <w:tab w:val="clear" w:pos="8640"/>
      </w:tabs>
      <w:ind w:right="424"/>
      <w:jc w:val="right"/>
      <w:rPr>
        <w:rFonts w:asciiTheme="majorHAnsi" w:hAnsiTheme="majorHAnsi"/>
        <w:sz w:val="16"/>
        <w:lang w:val="en-GB"/>
      </w:rPr>
    </w:pPr>
    <w:r w:rsidRPr="004D4486">
      <w:rPr>
        <w:rFonts w:asciiTheme="majorHAnsi" w:hAnsiTheme="majorHAnsi"/>
        <w:sz w:val="16"/>
        <w:lang w:val="en-US"/>
      </w:rPr>
      <w:t>Vol. 1.</w:t>
    </w:r>
    <w:r>
      <w:rPr>
        <w:rFonts w:asciiTheme="majorHAnsi" w:hAnsiTheme="majorHAnsi"/>
        <w:sz w:val="16"/>
        <w:lang w:val="en-US"/>
      </w:rPr>
      <w:t xml:space="preserve"> No.1</w:t>
    </w:r>
    <w:r w:rsidRPr="004D4486">
      <w:rPr>
        <w:rFonts w:asciiTheme="majorHAnsi" w:hAnsiTheme="majorHAnsi"/>
        <w:sz w:val="16"/>
        <w:lang w:val="en-US"/>
      </w:rPr>
      <w:t>,</w:t>
    </w:r>
    <w:r>
      <w:rPr>
        <w:rFonts w:asciiTheme="majorHAnsi" w:hAnsiTheme="majorHAnsi"/>
        <w:sz w:val="16"/>
        <w:lang w:val="en-US"/>
      </w:rPr>
      <w:t>Juni 20</w:t>
    </w:r>
    <w:r>
      <w:rPr>
        <w:rFonts w:asciiTheme="majorHAnsi" w:hAnsiTheme="majorHAnsi"/>
        <w:sz w:val="16"/>
      </w:rPr>
      <w:t>2</w:t>
    </w:r>
    <w:r>
      <w:rPr>
        <w:rFonts w:asciiTheme="majorHAnsi" w:hAnsiTheme="majorHAnsi"/>
        <w:sz w:val="16"/>
        <w:lang w:val="en-US"/>
      </w:rPr>
      <w:t>3</w:t>
    </w:r>
    <w:r w:rsidRPr="004D4486">
      <w:rPr>
        <w:rFonts w:asciiTheme="majorHAnsi" w:hAnsiTheme="majorHAnsi"/>
        <w:sz w:val="16"/>
        <w:lang w:val="en-US"/>
      </w:rPr>
      <w:t xml:space="preserve">: </w:t>
    </w:r>
    <w:r>
      <w:rPr>
        <w:rFonts w:asciiTheme="majorHAnsi" w:hAnsiTheme="majorHAnsi"/>
        <w:sz w:val="16"/>
        <w:lang w:val="en-US"/>
      </w:rPr>
      <w:t>40-46</w:t>
    </w:r>
  </w:p>
  <w:p w:rsidR="00133488" w:rsidRPr="004D4486" w:rsidRDefault="00133488" w:rsidP="00133488">
    <w:pPr>
      <w:pStyle w:val="Header"/>
      <w:tabs>
        <w:tab w:val="clear" w:pos="8640"/>
      </w:tabs>
      <w:ind w:right="424"/>
      <w:jc w:val="right"/>
      <w:rPr>
        <w:rFonts w:asciiTheme="majorHAnsi" w:hAnsiTheme="majorHAnsi"/>
        <w:sz w:val="16"/>
        <w:lang w:val="en-US"/>
      </w:rPr>
    </w:pPr>
    <w:r>
      <w:rPr>
        <w:rFonts w:asciiTheme="majorHAnsi" w:hAnsiTheme="majorHAnsi"/>
        <w:sz w:val="16"/>
        <w:lang w:val="en-US"/>
      </w:rPr>
      <w:t xml:space="preserve">EISSN : </w:t>
    </w:r>
    <w:r w:rsidRPr="00326732">
      <w:rPr>
        <w:rFonts w:asciiTheme="majorHAnsi" w:hAnsiTheme="majorHAnsi"/>
        <w:sz w:val="16"/>
      </w:rPr>
      <w:t>E-ISSN: 3047-5945</w:t>
    </w:r>
  </w:p>
  <w:p w:rsidR="00D55632" w:rsidRPr="004D4486" w:rsidRDefault="00D55632" w:rsidP="00133488">
    <w:pPr>
      <w:pStyle w:val="Header"/>
      <w:tabs>
        <w:tab w:val="clear" w:pos="8640"/>
      </w:tabs>
      <w:ind w:right="424"/>
      <w:jc w:val="right"/>
      <w:rPr>
        <w:rFonts w:asciiTheme="majorHAnsi" w:hAnsiTheme="majorHAnsi"/>
        <w:sz w:val="16"/>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488" w:rsidRPr="004D4486" w:rsidRDefault="00620AF1" w:rsidP="00133488">
    <w:pPr>
      <w:pStyle w:val="Header"/>
      <w:tabs>
        <w:tab w:val="clear" w:pos="8640"/>
      </w:tabs>
      <w:ind w:left="426" w:right="424"/>
      <w:jc w:val="right"/>
      <w:rPr>
        <w:rFonts w:ascii="Lucida Calligraphy" w:hAnsi="Lucida Calligraphy"/>
        <w:b/>
        <w:sz w:val="16"/>
        <w:lang w:val="en-US"/>
      </w:rPr>
    </w:pPr>
    <w:r>
      <w:rPr>
        <w:noProof/>
        <w:lang w:eastAsia="id-ID"/>
      </w:rPr>
      <w:pict>
        <v:rect id="_x0000_s2051" style="position:absolute;left:0;text-align:left;margin-left:421.75pt;margin-top:-7.25pt;width:15.9pt;height:3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" fillcolor="#bfbfbf [2412]" strokecolor="#bfbfbf [2412]"/>
      </w:pict>
    </w:r>
    <w:r w:rsidR="00133488">
      <w:rPr>
        <w:rFonts w:ascii="Lucida Calligraphy" w:hAnsi="Lucida Calligraphy"/>
        <w:b/>
        <w:sz w:val="20"/>
        <w:lang w:val="en-US"/>
      </w:rPr>
      <w:t>JALAK : Jurnal  Akuntansi  Lancang Kuning</w:t>
    </w:r>
  </w:p>
  <w:p w:rsidR="00D2573F" w:rsidRPr="00B5483B" w:rsidRDefault="00D2573F" w:rsidP="00D2573F">
    <w:pPr>
      <w:pStyle w:val="Header"/>
      <w:tabs>
        <w:tab w:val="clear" w:pos="8640"/>
      </w:tabs>
      <w:ind w:left="426" w:right="424"/>
      <w:jc w:val="right"/>
      <w:rPr>
        <w:rFonts w:asciiTheme="majorHAnsi" w:hAnsiTheme="majorHAnsi"/>
        <w:sz w:val="16"/>
      </w:rPr>
    </w:pPr>
    <w:r>
      <w:rPr>
        <w:rFonts w:asciiTheme="majorHAnsi" w:hAnsiTheme="majorHAnsi"/>
        <w:sz w:val="16"/>
        <w:lang w:val="en-US"/>
      </w:rPr>
      <w:t xml:space="preserve">Vol. </w:t>
    </w:r>
    <w:r>
      <w:rPr>
        <w:rFonts w:asciiTheme="majorHAnsi" w:hAnsiTheme="majorHAnsi"/>
        <w:sz w:val="16"/>
      </w:rPr>
      <w:t>3</w:t>
    </w:r>
    <w:r w:rsidRPr="004D4486">
      <w:rPr>
        <w:rFonts w:asciiTheme="majorHAnsi" w:hAnsiTheme="majorHAnsi"/>
        <w:sz w:val="16"/>
        <w:lang w:val="en-US"/>
      </w:rPr>
      <w:t>.</w:t>
    </w:r>
    <w:r>
      <w:rPr>
        <w:rFonts w:asciiTheme="majorHAnsi" w:hAnsiTheme="majorHAnsi"/>
        <w:sz w:val="16"/>
        <w:lang w:val="en-US"/>
      </w:rPr>
      <w:t xml:space="preserve"> No.1</w:t>
    </w:r>
    <w:r w:rsidRPr="004D4486">
      <w:rPr>
        <w:rFonts w:asciiTheme="majorHAnsi" w:hAnsiTheme="majorHAnsi"/>
        <w:sz w:val="16"/>
        <w:lang w:val="en-US"/>
      </w:rPr>
      <w:t>,</w:t>
    </w:r>
    <w:r>
      <w:rPr>
        <w:rFonts w:asciiTheme="majorHAnsi" w:hAnsiTheme="majorHAnsi"/>
        <w:sz w:val="16"/>
      </w:rPr>
      <w:t>Januari</w:t>
    </w:r>
    <w:r>
      <w:rPr>
        <w:rFonts w:asciiTheme="majorHAnsi" w:hAnsiTheme="majorHAnsi"/>
        <w:sz w:val="16"/>
        <w:lang w:val="en-US"/>
      </w:rPr>
      <w:t xml:space="preserve"> 20</w:t>
    </w:r>
    <w:r>
      <w:rPr>
        <w:rFonts w:asciiTheme="majorHAnsi" w:hAnsiTheme="majorHAnsi"/>
        <w:sz w:val="16"/>
      </w:rPr>
      <w:t>25</w:t>
    </w:r>
    <w:r w:rsidRPr="004D4486">
      <w:rPr>
        <w:rFonts w:asciiTheme="majorHAnsi" w:hAnsiTheme="majorHAnsi"/>
        <w:sz w:val="16"/>
        <w:lang w:val="en-US"/>
      </w:rPr>
      <w:t xml:space="preserve">: </w:t>
    </w:r>
    <w:r>
      <w:rPr>
        <w:rFonts w:asciiTheme="majorHAnsi" w:hAnsiTheme="majorHAnsi"/>
        <w:sz w:val="16"/>
      </w:rPr>
      <w:t>20-33</w:t>
    </w:r>
  </w:p>
  <w:p w:rsidR="00D2573F" w:rsidRPr="004D4486" w:rsidRDefault="00D2573F" w:rsidP="00D2573F">
    <w:pPr>
      <w:pStyle w:val="Header"/>
      <w:tabs>
        <w:tab w:val="clear" w:pos="8640"/>
      </w:tabs>
      <w:ind w:left="426" w:right="424"/>
      <w:jc w:val="right"/>
      <w:rPr>
        <w:rFonts w:asciiTheme="majorHAnsi" w:hAnsiTheme="majorHAnsi"/>
        <w:sz w:val="16"/>
        <w:lang w:val="en-US"/>
      </w:rPr>
    </w:pPr>
    <w:r>
      <w:rPr>
        <w:rFonts w:asciiTheme="majorHAnsi" w:hAnsiTheme="majorHAnsi"/>
        <w:sz w:val="16"/>
        <w:lang w:val="en-US"/>
      </w:rPr>
      <w:t xml:space="preserve">EISSN : </w:t>
    </w:r>
    <w:r w:rsidRPr="00326732">
      <w:rPr>
        <w:rFonts w:asciiTheme="majorHAnsi" w:hAnsiTheme="majorHAnsi"/>
        <w:sz w:val="16"/>
      </w:rPr>
      <w:t>3047-5945</w:t>
    </w:r>
  </w:p>
  <w:p w:rsidR="00133488" w:rsidRDefault="001334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408"/>
    <w:multiLevelType w:val="hybridMultilevel"/>
    <w:tmpl w:val="8E20F202"/>
    <w:lvl w:ilvl="0" w:tplc="4D647EFE">
      <w:start w:val="1"/>
      <w:numFmt w:val="decimal"/>
      <w:lvlText w:val="%1."/>
      <w:lvlJc w:val="left"/>
      <w:pPr>
        <w:tabs>
          <w:tab w:val="num" w:pos="720"/>
        </w:tabs>
        <w:ind w:left="720" w:hanging="360"/>
      </w:pPr>
      <w:rPr>
        <w:rFonts w:cs="Times New Roman" w:hint="default"/>
      </w:rPr>
    </w:lvl>
    <w:lvl w:ilvl="1" w:tplc="CF963CEA">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270CDB"/>
    <w:multiLevelType w:val="hybridMultilevel"/>
    <w:tmpl w:val="B2CCD95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933282B"/>
    <w:multiLevelType w:val="hybridMultilevel"/>
    <w:tmpl w:val="3BA0D7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BA61AE8"/>
    <w:multiLevelType w:val="hybridMultilevel"/>
    <w:tmpl w:val="7D62829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13E2EFD"/>
    <w:multiLevelType w:val="hybridMultilevel"/>
    <w:tmpl w:val="C8C8306A"/>
    <w:lvl w:ilvl="0" w:tplc="A69E7068">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5">
    <w:nsid w:val="128F1C0C"/>
    <w:multiLevelType w:val="hybridMultilevel"/>
    <w:tmpl w:val="A9327AFC"/>
    <w:lvl w:ilvl="0" w:tplc="1018D68E">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6">
    <w:nsid w:val="1A46340E"/>
    <w:multiLevelType w:val="hybridMultilevel"/>
    <w:tmpl w:val="6FCA3C1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E3E732D"/>
    <w:multiLevelType w:val="hybridMultilevel"/>
    <w:tmpl w:val="66CAD7B4"/>
    <w:lvl w:ilvl="0" w:tplc="9862962E">
      <w:start w:val="1"/>
      <w:numFmt w:val="decimal"/>
      <w:lvlText w:val="%1."/>
      <w:lvlJc w:val="left"/>
      <w:pPr>
        <w:ind w:left="786" w:hanging="360"/>
      </w:pPr>
      <w:rPr>
        <w:rFonts w:cs="Times New Roman" w:hint="default"/>
        <w:sz w:val="24"/>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8">
    <w:nsid w:val="22B66B28"/>
    <w:multiLevelType w:val="hybridMultilevel"/>
    <w:tmpl w:val="288CF216"/>
    <w:lvl w:ilvl="0" w:tplc="19647836">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nsid w:val="22CF1E64"/>
    <w:multiLevelType w:val="hybridMultilevel"/>
    <w:tmpl w:val="675CC4D8"/>
    <w:lvl w:ilvl="0" w:tplc="9564B9AA">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46C023C"/>
    <w:multiLevelType w:val="hybridMultilevel"/>
    <w:tmpl w:val="DE782AB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491162D"/>
    <w:multiLevelType w:val="hybridMultilevel"/>
    <w:tmpl w:val="FBEAF0C8"/>
    <w:lvl w:ilvl="0" w:tplc="465A4670">
      <w:start w:val="1"/>
      <w:numFmt w:val="upperLetter"/>
      <w:pStyle w:val="Heading7"/>
      <w:lvlText w:val="%1."/>
      <w:lvlJc w:val="left"/>
      <w:pPr>
        <w:tabs>
          <w:tab w:val="num" w:pos="720"/>
        </w:tabs>
        <w:ind w:left="720" w:hanging="360"/>
      </w:pPr>
      <w:rPr>
        <w:rFonts w:cs="Times New Roman" w:hint="default"/>
      </w:rPr>
    </w:lvl>
    <w:lvl w:ilvl="1" w:tplc="766C804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E9FE6170">
      <w:start w:val="1"/>
      <w:numFmt w:val="decimal"/>
      <w:lvlText w:val="(%4)"/>
      <w:lvlJc w:val="left"/>
      <w:pPr>
        <w:tabs>
          <w:tab w:val="num" w:pos="2955"/>
        </w:tabs>
        <w:ind w:left="2955" w:hanging="435"/>
      </w:pPr>
      <w:rPr>
        <w:rFonts w:cs="Times New Roman" w:hint="default"/>
      </w:rPr>
    </w:lvl>
    <w:lvl w:ilvl="4" w:tplc="EF82D338">
      <w:start w:val="1"/>
      <w:numFmt w:val="decimal"/>
      <w:lvlText w:val="%5."/>
      <w:lvlJc w:val="left"/>
      <w:pPr>
        <w:tabs>
          <w:tab w:val="num" w:pos="3600"/>
        </w:tabs>
        <w:ind w:left="3600" w:hanging="360"/>
      </w:pPr>
      <w:rPr>
        <w:rFonts w:ascii="Arial" w:eastAsia="Times New Roman" w:hAnsi="Arial" w:cs="Arial"/>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6A70736"/>
    <w:multiLevelType w:val="hybridMultilevel"/>
    <w:tmpl w:val="DD76A4D6"/>
    <w:lvl w:ilvl="0" w:tplc="4D647EF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6DE4C24"/>
    <w:multiLevelType w:val="hybridMultilevel"/>
    <w:tmpl w:val="3A2E8668"/>
    <w:lvl w:ilvl="0" w:tplc="D4820A78">
      <w:start w:val="1"/>
      <w:numFmt w:val="decimal"/>
      <w:lvlText w:val="%1."/>
      <w:lvlJc w:val="left"/>
      <w:pPr>
        <w:ind w:left="1080" w:hanging="360"/>
      </w:pPr>
      <w:rPr>
        <w:rFonts w:cs="Times New Roman" w:hint="default"/>
        <w:i w:val="0"/>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4">
    <w:nsid w:val="27A80209"/>
    <w:multiLevelType w:val="hybridMultilevel"/>
    <w:tmpl w:val="4DDEAE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DA011A"/>
    <w:multiLevelType w:val="hybridMultilevel"/>
    <w:tmpl w:val="647AF99C"/>
    <w:lvl w:ilvl="0" w:tplc="5F9AF486">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6">
    <w:nsid w:val="2F2727BF"/>
    <w:multiLevelType w:val="hybridMultilevel"/>
    <w:tmpl w:val="CC1256A4"/>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2FFD43FC"/>
    <w:multiLevelType w:val="hybridMultilevel"/>
    <w:tmpl w:val="E79869E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0D7704F"/>
    <w:multiLevelType w:val="hybridMultilevel"/>
    <w:tmpl w:val="FAFE7188"/>
    <w:lvl w:ilvl="0" w:tplc="4D647EF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4523FAF"/>
    <w:multiLevelType w:val="hybridMultilevel"/>
    <w:tmpl w:val="BBB0F3D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8FE7D8F"/>
    <w:multiLevelType w:val="hybridMultilevel"/>
    <w:tmpl w:val="E29E4E4C"/>
    <w:lvl w:ilvl="0" w:tplc="E1BC7D6A">
      <w:start w:val="1"/>
      <w:numFmt w:val="decimal"/>
      <w:lvlText w:val="%1)"/>
      <w:lvlJc w:val="left"/>
      <w:pPr>
        <w:tabs>
          <w:tab w:val="num" w:pos="374"/>
        </w:tabs>
        <w:ind w:left="374" w:hanging="360"/>
      </w:pPr>
      <w:rPr>
        <w:rFonts w:cs="Times New Roman" w:hint="default"/>
      </w:rPr>
    </w:lvl>
    <w:lvl w:ilvl="1" w:tplc="04090019" w:tentative="1">
      <w:start w:val="1"/>
      <w:numFmt w:val="lowerLetter"/>
      <w:lvlText w:val="%2."/>
      <w:lvlJc w:val="left"/>
      <w:pPr>
        <w:tabs>
          <w:tab w:val="num" w:pos="1094"/>
        </w:tabs>
        <w:ind w:left="1094" w:hanging="360"/>
      </w:pPr>
      <w:rPr>
        <w:rFonts w:cs="Times New Roman"/>
      </w:rPr>
    </w:lvl>
    <w:lvl w:ilvl="2" w:tplc="0409001B" w:tentative="1">
      <w:start w:val="1"/>
      <w:numFmt w:val="lowerRoman"/>
      <w:lvlText w:val="%3."/>
      <w:lvlJc w:val="right"/>
      <w:pPr>
        <w:tabs>
          <w:tab w:val="num" w:pos="1814"/>
        </w:tabs>
        <w:ind w:left="1814" w:hanging="180"/>
      </w:pPr>
      <w:rPr>
        <w:rFonts w:cs="Times New Roman"/>
      </w:rPr>
    </w:lvl>
    <w:lvl w:ilvl="3" w:tplc="0409000F" w:tentative="1">
      <w:start w:val="1"/>
      <w:numFmt w:val="decimal"/>
      <w:lvlText w:val="%4."/>
      <w:lvlJc w:val="left"/>
      <w:pPr>
        <w:tabs>
          <w:tab w:val="num" w:pos="2534"/>
        </w:tabs>
        <w:ind w:left="2534" w:hanging="360"/>
      </w:pPr>
      <w:rPr>
        <w:rFonts w:cs="Times New Roman"/>
      </w:rPr>
    </w:lvl>
    <w:lvl w:ilvl="4" w:tplc="04090019" w:tentative="1">
      <w:start w:val="1"/>
      <w:numFmt w:val="lowerLetter"/>
      <w:lvlText w:val="%5."/>
      <w:lvlJc w:val="left"/>
      <w:pPr>
        <w:tabs>
          <w:tab w:val="num" w:pos="3254"/>
        </w:tabs>
        <w:ind w:left="3254" w:hanging="360"/>
      </w:pPr>
      <w:rPr>
        <w:rFonts w:cs="Times New Roman"/>
      </w:rPr>
    </w:lvl>
    <w:lvl w:ilvl="5" w:tplc="0409001B" w:tentative="1">
      <w:start w:val="1"/>
      <w:numFmt w:val="lowerRoman"/>
      <w:lvlText w:val="%6."/>
      <w:lvlJc w:val="right"/>
      <w:pPr>
        <w:tabs>
          <w:tab w:val="num" w:pos="3974"/>
        </w:tabs>
        <w:ind w:left="3974" w:hanging="180"/>
      </w:pPr>
      <w:rPr>
        <w:rFonts w:cs="Times New Roman"/>
      </w:rPr>
    </w:lvl>
    <w:lvl w:ilvl="6" w:tplc="0409000F" w:tentative="1">
      <w:start w:val="1"/>
      <w:numFmt w:val="decimal"/>
      <w:lvlText w:val="%7."/>
      <w:lvlJc w:val="left"/>
      <w:pPr>
        <w:tabs>
          <w:tab w:val="num" w:pos="4694"/>
        </w:tabs>
        <w:ind w:left="4694" w:hanging="360"/>
      </w:pPr>
      <w:rPr>
        <w:rFonts w:cs="Times New Roman"/>
      </w:rPr>
    </w:lvl>
    <w:lvl w:ilvl="7" w:tplc="04090019" w:tentative="1">
      <w:start w:val="1"/>
      <w:numFmt w:val="lowerLetter"/>
      <w:lvlText w:val="%8."/>
      <w:lvlJc w:val="left"/>
      <w:pPr>
        <w:tabs>
          <w:tab w:val="num" w:pos="5414"/>
        </w:tabs>
        <w:ind w:left="5414" w:hanging="360"/>
      </w:pPr>
      <w:rPr>
        <w:rFonts w:cs="Times New Roman"/>
      </w:rPr>
    </w:lvl>
    <w:lvl w:ilvl="8" w:tplc="0409001B" w:tentative="1">
      <w:start w:val="1"/>
      <w:numFmt w:val="lowerRoman"/>
      <w:lvlText w:val="%9."/>
      <w:lvlJc w:val="right"/>
      <w:pPr>
        <w:tabs>
          <w:tab w:val="num" w:pos="6134"/>
        </w:tabs>
        <w:ind w:left="6134" w:hanging="180"/>
      </w:pPr>
      <w:rPr>
        <w:rFonts w:cs="Times New Roman"/>
      </w:rPr>
    </w:lvl>
  </w:abstractNum>
  <w:abstractNum w:abstractNumId="21">
    <w:nsid w:val="4F8C6A26"/>
    <w:multiLevelType w:val="hybridMultilevel"/>
    <w:tmpl w:val="156292DE"/>
    <w:lvl w:ilvl="0" w:tplc="E4CA9890">
      <w:start w:val="1"/>
      <w:numFmt w:val="decimal"/>
      <w:lvlText w:val="%1."/>
      <w:lvlJc w:val="left"/>
      <w:pPr>
        <w:ind w:left="360" w:hanging="360"/>
      </w:pPr>
      <w:rPr>
        <w:rFonts w:cs="Times New Roman" w:hint="default"/>
        <w:sz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513C275D"/>
    <w:multiLevelType w:val="hybridMultilevel"/>
    <w:tmpl w:val="CA662FE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44D5EBC"/>
    <w:multiLevelType w:val="hybridMultilevel"/>
    <w:tmpl w:val="8DAA52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D0F4E02"/>
    <w:multiLevelType w:val="hybridMultilevel"/>
    <w:tmpl w:val="E83A764C"/>
    <w:lvl w:ilvl="0" w:tplc="04090015">
      <w:start w:val="1"/>
      <w:numFmt w:val="upperLetter"/>
      <w:lvlText w:val="%1."/>
      <w:lvlJc w:val="left"/>
      <w:pPr>
        <w:tabs>
          <w:tab w:val="num" w:pos="720"/>
        </w:tabs>
        <w:ind w:left="720" w:hanging="360"/>
      </w:pPr>
      <w:rPr>
        <w:rFonts w:cs="Times New Roman" w:hint="default"/>
      </w:rPr>
    </w:lvl>
    <w:lvl w:ilvl="1" w:tplc="C276CFC0">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D166C04"/>
    <w:multiLevelType w:val="hybridMultilevel"/>
    <w:tmpl w:val="7D8CF3E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45013C2"/>
    <w:multiLevelType w:val="hybridMultilevel"/>
    <w:tmpl w:val="75C6D296"/>
    <w:lvl w:ilvl="0" w:tplc="6AA236FA">
      <w:start w:val="1"/>
      <w:numFmt w:val="upperLetter"/>
      <w:lvlText w:val="%1."/>
      <w:lvlJc w:val="left"/>
      <w:pPr>
        <w:ind w:left="720" w:hanging="360"/>
      </w:pPr>
      <w:rPr>
        <w:rFonts w:cs="Times New Roman" w:hint="default"/>
        <w:sz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nsid w:val="70AD6DB3"/>
    <w:multiLevelType w:val="hybridMultilevel"/>
    <w:tmpl w:val="9BACB27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5B736AA"/>
    <w:multiLevelType w:val="hybridMultilevel"/>
    <w:tmpl w:val="B3BA9036"/>
    <w:lvl w:ilvl="0" w:tplc="BB16EE46">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9">
    <w:nsid w:val="794F2042"/>
    <w:multiLevelType w:val="hybridMultilevel"/>
    <w:tmpl w:val="782243E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BBC244E"/>
    <w:multiLevelType w:val="hybridMultilevel"/>
    <w:tmpl w:val="84CAAA6E"/>
    <w:lvl w:ilvl="0" w:tplc="D5500A58">
      <w:start w:val="1"/>
      <w:numFmt w:val="decimal"/>
      <w:lvlText w:val="%1."/>
      <w:lvlJc w:val="left"/>
      <w:pPr>
        <w:ind w:left="1080" w:hanging="360"/>
      </w:pPr>
      <w:rPr>
        <w:rFonts w:ascii="Times New Roman" w:hAnsi="Times New Roman" w:cs="Times New Roman" w:hint="default"/>
        <w:sz w:val="24"/>
        <w:szCs w:val="24"/>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1">
    <w:nsid w:val="7D0C16AD"/>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2">
    <w:nsid w:val="7EBF4AE2"/>
    <w:multiLevelType w:val="hybridMultilevel"/>
    <w:tmpl w:val="ABC2DF0A"/>
    <w:lvl w:ilvl="0" w:tplc="FFFFFFFF">
      <w:start w:val="1"/>
      <w:numFmt w:val="lowerLetter"/>
      <w:lvlText w:val="%1."/>
      <w:lvlJc w:val="left"/>
      <w:pPr>
        <w:tabs>
          <w:tab w:val="num" w:pos="720"/>
        </w:tabs>
        <w:ind w:left="720" w:hanging="360"/>
      </w:pPr>
      <w:rPr>
        <w:rFonts w:cs="Times New Roman" w:hint="default"/>
      </w:rPr>
    </w:lvl>
    <w:lvl w:ilvl="1" w:tplc="09928094">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7EDE66EA"/>
    <w:multiLevelType w:val="hybridMultilevel"/>
    <w:tmpl w:val="B262D248"/>
    <w:lvl w:ilvl="0" w:tplc="8AC8C226">
      <w:start w:val="1"/>
      <w:numFmt w:val="upperLetter"/>
      <w:pStyle w:val="Heading1"/>
      <w:lvlText w:val="%1."/>
      <w:lvlJc w:val="left"/>
      <w:pPr>
        <w:tabs>
          <w:tab w:val="num" w:pos="720"/>
        </w:tabs>
        <w:ind w:left="720" w:hanging="360"/>
      </w:pPr>
      <w:rPr>
        <w:rFonts w:cs="Times New Roman" w:hint="default"/>
      </w:rPr>
    </w:lvl>
    <w:lvl w:ilvl="1" w:tplc="DAC42A8C">
      <w:start w:val="1"/>
      <w:numFmt w:val="decimal"/>
      <w:lvlText w:val="%2."/>
      <w:lvlJc w:val="left"/>
      <w:pPr>
        <w:tabs>
          <w:tab w:val="num" w:pos="1440"/>
        </w:tabs>
        <w:ind w:left="1440" w:hanging="360"/>
      </w:pPr>
      <w:rPr>
        <w:rFonts w:cs="Times New Roman" w:hint="default"/>
      </w:rPr>
    </w:lvl>
    <w:lvl w:ilvl="2" w:tplc="95D470F0">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3"/>
  </w:num>
  <w:num w:numId="3">
    <w:abstractNumId w:val="33"/>
  </w:num>
  <w:num w:numId="4">
    <w:abstractNumId w:val="31"/>
  </w:num>
  <w:num w:numId="5">
    <w:abstractNumId w:val="14"/>
  </w:num>
  <w:num w:numId="6">
    <w:abstractNumId w:val="10"/>
  </w:num>
  <w:num w:numId="7">
    <w:abstractNumId w:val="29"/>
  </w:num>
  <w:num w:numId="8">
    <w:abstractNumId w:val="23"/>
  </w:num>
  <w:num w:numId="9">
    <w:abstractNumId w:val="17"/>
  </w:num>
  <w:num w:numId="10">
    <w:abstractNumId w:val="27"/>
  </w:num>
  <w:num w:numId="11">
    <w:abstractNumId w:val="1"/>
  </w:num>
  <w:num w:numId="12">
    <w:abstractNumId w:val="32"/>
  </w:num>
  <w:num w:numId="13">
    <w:abstractNumId w:val="25"/>
  </w:num>
  <w:num w:numId="14">
    <w:abstractNumId w:val="22"/>
  </w:num>
  <w:num w:numId="15">
    <w:abstractNumId w:val="9"/>
  </w:num>
  <w:num w:numId="16">
    <w:abstractNumId w:val="20"/>
  </w:num>
  <w:num w:numId="17">
    <w:abstractNumId w:val="18"/>
  </w:num>
  <w:num w:numId="18">
    <w:abstractNumId w:val="0"/>
  </w:num>
  <w:num w:numId="19">
    <w:abstractNumId w:val="12"/>
  </w:num>
  <w:num w:numId="20">
    <w:abstractNumId w:val="11"/>
  </w:num>
  <w:num w:numId="21">
    <w:abstractNumId w:val="19"/>
  </w:num>
  <w:num w:numId="22">
    <w:abstractNumId w:val="13"/>
  </w:num>
  <w:num w:numId="23">
    <w:abstractNumId w:val="15"/>
  </w:num>
  <w:num w:numId="24">
    <w:abstractNumId w:val="6"/>
  </w:num>
  <w:num w:numId="25">
    <w:abstractNumId w:val="28"/>
  </w:num>
  <w:num w:numId="26">
    <w:abstractNumId w:val="2"/>
  </w:num>
  <w:num w:numId="27">
    <w:abstractNumId w:val="30"/>
  </w:num>
  <w:num w:numId="28">
    <w:abstractNumId w:val="4"/>
  </w:num>
  <w:num w:numId="29">
    <w:abstractNumId w:val="16"/>
  </w:num>
  <w:num w:numId="30">
    <w:abstractNumId w:val="8"/>
  </w:num>
  <w:num w:numId="31">
    <w:abstractNumId w:val="5"/>
  </w:num>
  <w:num w:numId="32">
    <w:abstractNumId w:val="26"/>
  </w:num>
  <w:num w:numId="33">
    <w:abstractNumId w:val="21"/>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20"/>
  <w:evenAndOddHeaders/>
  <w:drawingGridHorizontalSpacing w:val="12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A4E20"/>
    <w:rsid w:val="00002CCF"/>
    <w:rsid w:val="00013FBC"/>
    <w:rsid w:val="00020180"/>
    <w:rsid w:val="000206DF"/>
    <w:rsid w:val="00057A5E"/>
    <w:rsid w:val="00060B3D"/>
    <w:rsid w:val="000619FE"/>
    <w:rsid w:val="00071BDA"/>
    <w:rsid w:val="000832BF"/>
    <w:rsid w:val="00094219"/>
    <w:rsid w:val="000A6055"/>
    <w:rsid w:val="000B0F69"/>
    <w:rsid w:val="000C50A0"/>
    <w:rsid w:val="000E1CEB"/>
    <w:rsid w:val="000E48BC"/>
    <w:rsid w:val="000F2BFE"/>
    <w:rsid w:val="000F6257"/>
    <w:rsid w:val="001007D9"/>
    <w:rsid w:val="00112F72"/>
    <w:rsid w:val="00125951"/>
    <w:rsid w:val="00133488"/>
    <w:rsid w:val="00133739"/>
    <w:rsid w:val="00137710"/>
    <w:rsid w:val="0014390E"/>
    <w:rsid w:val="00146121"/>
    <w:rsid w:val="001540A4"/>
    <w:rsid w:val="00182503"/>
    <w:rsid w:val="00183667"/>
    <w:rsid w:val="00185754"/>
    <w:rsid w:val="0018679D"/>
    <w:rsid w:val="0019015D"/>
    <w:rsid w:val="001A59C0"/>
    <w:rsid w:val="001B0B16"/>
    <w:rsid w:val="001B2C0F"/>
    <w:rsid w:val="001B5C4B"/>
    <w:rsid w:val="001B654F"/>
    <w:rsid w:val="001C3BF1"/>
    <w:rsid w:val="001C6D7D"/>
    <w:rsid w:val="001D63CD"/>
    <w:rsid w:val="001E435E"/>
    <w:rsid w:val="001E7A48"/>
    <w:rsid w:val="001F41FB"/>
    <w:rsid w:val="001F5834"/>
    <w:rsid w:val="00200036"/>
    <w:rsid w:val="002218A3"/>
    <w:rsid w:val="002220E8"/>
    <w:rsid w:val="002235CF"/>
    <w:rsid w:val="00226A64"/>
    <w:rsid w:val="002305EE"/>
    <w:rsid w:val="00232360"/>
    <w:rsid w:val="002546CF"/>
    <w:rsid w:val="00257369"/>
    <w:rsid w:val="00271780"/>
    <w:rsid w:val="00284836"/>
    <w:rsid w:val="002C22C1"/>
    <w:rsid w:val="002C5DBA"/>
    <w:rsid w:val="002D212B"/>
    <w:rsid w:val="002D723E"/>
    <w:rsid w:val="002E2C66"/>
    <w:rsid w:val="002F3BFC"/>
    <w:rsid w:val="002F3D4E"/>
    <w:rsid w:val="002F57A6"/>
    <w:rsid w:val="0031623C"/>
    <w:rsid w:val="00317631"/>
    <w:rsid w:val="00323816"/>
    <w:rsid w:val="00323C64"/>
    <w:rsid w:val="00326732"/>
    <w:rsid w:val="0035650D"/>
    <w:rsid w:val="0035771F"/>
    <w:rsid w:val="00360764"/>
    <w:rsid w:val="00361640"/>
    <w:rsid w:val="00362101"/>
    <w:rsid w:val="00370AF3"/>
    <w:rsid w:val="003725E7"/>
    <w:rsid w:val="00380AB0"/>
    <w:rsid w:val="0038358A"/>
    <w:rsid w:val="0039699A"/>
    <w:rsid w:val="003A01EA"/>
    <w:rsid w:val="003B346C"/>
    <w:rsid w:val="003D5D80"/>
    <w:rsid w:val="003E7E2B"/>
    <w:rsid w:val="003F5535"/>
    <w:rsid w:val="00402069"/>
    <w:rsid w:val="004240EC"/>
    <w:rsid w:val="004273A8"/>
    <w:rsid w:val="00436FC5"/>
    <w:rsid w:val="00452B2E"/>
    <w:rsid w:val="00475E35"/>
    <w:rsid w:val="0047661B"/>
    <w:rsid w:val="00490B1E"/>
    <w:rsid w:val="00494219"/>
    <w:rsid w:val="004A3A5B"/>
    <w:rsid w:val="004B4C29"/>
    <w:rsid w:val="004B7DC9"/>
    <w:rsid w:val="004D4486"/>
    <w:rsid w:val="004D4D58"/>
    <w:rsid w:val="004E4CAB"/>
    <w:rsid w:val="004F72E4"/>
    <w:rsid w:val="0050105B"/>
    <w:rsid w:val="00501365"/>
    <w:rsid w:val="00514EC4"/>
    <w:rsid w:val="0052479F"/>
    <w:rsid w:val="0052615C"/>
    <w:rsid w:val="0053319F"/>
    <w:rsid w:val="00546935"/>
    <w:rsid w:val="00561926"/>
    <w:rsid w:val="00562D03"/>
    <w:rsid w:val="005657FA"/>
    <w:rsid w:val="00596AB8"/>
    <w:rsid w:val="005A0DCF"/>
    <w:rsid w:val="005A3162"/>
    <w:rsid w:val="005A35D5"/>
    <w:rsid w:val="005B5817"/>
    <w:rsid w:val="005C0BE1"/>
    <w:rsid w:val="005C75B4"/>
    <w:rsid w:val="005D5E4B"/>
    <w:rsid w:val="005E2FC7"/>
    <w:rsid w:val="005E5ECE"/>
    <w:rsid w:val="006025B2"/>
    <w:rsid w:val="00620AF1"/>
    <w:rsid w:val="006300C0"/>
    <w:rsid w:val="00652747"/>
    <w:rsid w:val="00652FA4"/>
    <w:rsid w:val="00662338"/>
    <w:rsid w:val="006835EE"/>
    <w:rsid w:val="0069632D"/>
    <w:rsid w:val="006A5C29"/>
    <w:rsid w:val="006A7780"/>
    <w:rsid w:val="006B36DB"/>
    <w:rsid w:val="006C3A0A"/>
    <w:rsid w:val="006D13FE"/>
    <w:rsid w:val="006D3AC4"/>
    <w:rsid w:val="006D3DAE"/>
    <w:rsid w:val="006E0F55"/>
    <w:rsid w:val="006E1223"/>
    <w:rsid w:val="006E24E2"/>
    <w:rsid w:val="006E7BE6"/>
    <w:rsid w:val="00702150"/>
    <w:rsid w:val="00705FA4"/>
    <w:rsid w:val="00707F13"/>
    <w:rsid w:val="0072172F"/>
    <w:rsid w:val="00724D22"/>
    <w:rsid w:val="007337E6"/>
    <w:rsid w:val="0076410F"/>
    <w:rsid w:val="0077406C"/>
    <w:rsid w:val="00787DEE"/>
    <w:rsid w:val="00793721"/>
    <w:rsid w:val="007C0195"/>
    <w:rsid w:val="007C59A0"/>
    <w:rsid w:val="007F070F"/>
    <w:rsid w:val="00800C6A"/>
    <w:rsid w:val="008110A7"/>
    <w:rsid w:val="00812B81"/>
    <w:rsid w:val="00812BF5"/>
    <w:rsid w:val="008204B2"/>
    <w:rsid w:val="00820FAC"/>
    <w:rsid w:val="008221BE"/>
    <w:rsid w:val="00824902"/>
    <w:rsid w:val="0083147F"/>
    <w:rsid w:val="00841F42"/>
    <w:rsid w:val="00844D5E"/>
    <w:rsid w:val="008506E6"/>
    <w:rsid w:val="00852F78"/>
    <w:rsid w:val="00872339"/>
    <w:rsid w:val="008748DF"/>
    <w:rsid w:val="00875A7D"/>
    <w:rsid w:val="0088439A"/>
    <w:rsid w:val="008939DC"/>
    <w:rsid w:val="008A386F"/>
    <w:rsid w:val="008A71CE"/>
    <w:rsid w:val="008D2C92"/>
    <w:rsid w:val="008E004F"/>
    <w:rsid w:val="008E233C"/>
    <w:rsid w:val="008E35EF"/>
    <w:rsid w:val="008F596B"/>
    <w:rsid w:val="0090357E"/>
    <w:rsid w:val="00903CD6"/>
    <w:rsid w:val="0090737D"/>
    <w:rsid w:val="00915D07"/>
    <w:rsid w:val="009254EC"/>
    <w:rsid w:val="00932AF3"/>
    <w:rsid w:val="00937FEC"/>
    <w:rsid w:val="00950062"/>
    <w:rsid w:val="009506E2"/>
    <w:rsid w:val="009657EE"/>
    <w:rsid w:val="00966AB2"/>
    <w:rsid w:val="00971CCE"/>
    <w:rsid w:val="009778E0"/>
    <w:rsid w:val="00980F2D"/>
    <w:rsid w:val="009811DB"/>
    <w:rsid w:val="00984844"/>
    <w:rsid w:val="009A2E2A"/>
    <w:rsid w:val="009B26EC"/>
    <w:rsid w:val="009C04A9"/>
    <w:rsid w:val="009D1A66"/>
    <w:rsid w:val="009D77FD"/>
    <w:rsid w:val="009E5267"/>
    <w:rsid w:val="00A00BED"/>
    <w:rsid w:val="00A125A5"/>
    <w:rsid w:val="00A25597"/>
    <w:rsid w:val="00A328FD"/>
    <w:rsid w:val="00A36A5C"/>
    <w:rsid w:val="00A52708"/>
    <w:rsid w:val="00A625CA"/>
    <w:rsid w:val="00A6684A"/>
    <w:rsid w:val="00A771A6"/>
    <w:rsid w:val="00A80DF0"/>
    <w:rsid w:val="00A85894"/>
    <w:rsid w:val="00A936A7"/>
    <w:rsid w:val="00AA3FC9"/>
    <w:rsid w:val="00AC2A84"/>
    <w:rsid w:val="00AC630C"/>
    <w:rsid w:val="00AE1ACB"/>
    <w:rsid w:val="00AF322C"/>
    <w:rsid w:val="00AF4051"/>
    <w:rsid w:val="00B016BF"/>
    <w:rsid w:val="00B10854"/>
    <w:rsid w:val="00B1510D"/>
    <w:rsid w:val="00B15775"/>
    <w:rsid w:val="00B219FC"/>
    <w:rsid w:val="00B50899"/>
    <w:rsid w:val="00B513D1"/>
    <w:rsid w:val="00B60AFE"/>
    <w:rsid w:val="00B6171A"/>
    <w:rsid w:val="00B62D4E"/>
    <w:rsid w:val="00B80EDD"/>
    <w:rsid w:val="00B85AEA"/>
    <w:rsid w:val="00B928C0"/>
    <w:rsid w:val="00BA2BE4"/>
    <w:rsid w:val="00BA344F"/>
    <w:rsid w:val="00BA570E"/>
    <w:rsid w:val="00BD625A"/>
    <w:rsid w:val="00BE32AD"/>
    <w:rsid w:val="00C13A0C"/>
    <w:rsid w:val="00C20AA6"/>
    <w:rsid w:val="00C268DB"/>
    <w:rsid w:val="00C27390"/>
    <w:rsid w:val="00C275D6"/>
    <w:rsid w:val="00C32CEB"/>
    <w:rsid w:val="00C4494E"/>
    <w:rsid w:val="00C44E5F"/>
    <w:rsid w:val="00C50F2B"/>
    <w:rsid w:val="00C5114D"/>
    <w:rsid w:val="00C6305A"/>
    <w:rsid w:val="00C71DB8"/>
    <w:rsid w:val="00C77AE2"/>
    <w:rsid w:val="00C9026F"/>
    <w:rsid w:val="00C90B15"/>
    <w:rsid w:val="00C940A9"/>
    <w:rsid w:val="00C9798C"/>
    <w:rsid w:val="00CA6229"/>
    <w:rsid w:val="00CB3625"/>
    <w:rsid w:val="00CB3BD2"/>
    <w:rsid w:val="00CE1874"/>
    <w:rsid w:val="00CE35A6"/>
    <w:rsid w:val="00CE50A3"/>
    <w:rsid w:val="00CF4DCE"/>
    <w:rsid w:val="00D01316"/>
    <w:rsid w:val="00D1003A"/>
    <w:rsid w:val="00D1778E"/>
    <w:rsid w:val="00D221D8"/>
    <w:rsid w:val="00D229B6"/>
    <w:rsid w:val="00D2573F"/>
    <w:rsid w:val="00D31778"/>
    <w:rsid w:val="00D31F90"/>
    <w:rsid w:val="00D37EAB"/>
    <w:rsid w:val="00D44965"/>
    <w:rsid w:val="00D47CD4"/>
    <w:rsid w:val="00D55632"/>
    <w:rsid w:val="00D66E91"/>
    <w:rsid w:val="00D85770"/>
    <w:rsid w:val="00DB2838"/>
    <w:rsid w:val="00DB55E1"/>
    <w:rsid w:val="00DB6DC0"/>
    <w:rsid w:val="00DD2E82"/>
    <w:rsid w:val="00DD5659"/>
    <w:rsid w:val="00DF1258"/>
    <w:rsid w:val="00E0102E"/>
    <w:rsid w:val="00E0576F"/>
    <w:rsid w:val="00E101C6"/>
    <w:rsid w:val="00E375C5"/>
    <w:rsid w:val="00E413E7"/>
    <w:rsid w:val="00E95333"/>
    <w:rsid w:val="00E978DE"/>
    <w:rsid w:val="00EA4E20"/>
    <w:rsid w:val="00EB3B57"/>
    <w:rsid w:val="00EB67D4"/>
    <w:rsid w:val="00EC7389"/>
    <w:rsid w:val="00EE1F29"/>
    <w:rsid w:val="00EE261C"/>
    <w:rsid w:val="00EF29B3"/>
    <w:rsid w:val="00EF7DC5"/>
    <w:rsid w:val="00F11A14"/>
    <w:rsid w:val="00F11A88"/>
    <w:rsid w:val="00F20959"/>
    <w:rsid w:val="00F20F5E"/>
    <w:rsid w:val="00F22E5A"/>
    <w:rsid w:val="00F452AC"/>
    <w:rsid w:val="00F51A07"/>
    <w:rsid w:val="00F8206E"/>
    <w:rsid w:val="00F82C20"/>
    <w:rsid w:val="00F848A8"/>
    <w:rsid w:val="00F84F25"/>
    <w:rsid w:val="00F869FB"/>
    <w:rsid w:val="00F92D82"/>
    <w:rsid w:val="00FA5C46"/>
    <w:rsid w:val="00FB2EBB"/>
    <w:rsid w:val="00FC3972"/>
    <w:rsid w:val="00FD1141"/>
    <w:rsid w:val="00FD336B"/>
    <w:rsid w:val="00FD7153"/>
    <w:rsid w:val="00FE5331"/>
    <w:rsid w:val="00FF1FD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FEC"/>
    <w:rPr>
      <w:sz w:val="24"/>
      <w:szCs w:val="24"/>
      <w:lang w:val="id-ID"/>
    </w:rPr>
  </w:style>
  <w:style w:type="paragraph" w:styleId="Heading1">
    <w:name w:val="heading 1"/>
    <w:basedOn w:val="Normal"/>
    <w:next w:val="Normal"/>
    <w:link w:val="Heading1Char"/>
    <w:uiPriority w:val="9"/>
    <w:qFormat/>
    <w:rsid w:val="00146121"/>
    <w:pPr>
      <w:keepNext/>
      <w:numPr>
        <w:numId w:val="3"/>
      </w:numPr>
      <w:spacing w:line="480" w:lineRule="auto"/>
      <w:ind w:left="374"/>
      <w:outlineLvl w:val="0"/>
    </w:pPr>
    <w:rPr>
      <w:b/>
      <w:bCs/>
    </w:rPr>
  </w:style>
  <w:style w:type="paragraph" w:styleId="Heading2">
    <w:name w:val="heading 2"/>
    <w:basedOn w:val="Normal"/>
    <w:next w:val="Normal"/>
    <w:link w:val="Heading2Char"/>
    <w:uiPriority w:val="9"/>
    <w:qFormat/>
    <w:rsid w:val="0077406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7406C"/>
    <w:pPr>
      <w:keepNext/>
      <w:spacing w:before="240" w:after="60"/>
      <w:outlineLvl w:val="2"/>
    </w:pPr>
    <w:rPr>
      <w:rFonts w:ascii="Arial" w:hAnsi="Arial" w:cs="Arial"/>
      <w:b/>
      <w:bCs/>
      <w:sz w:val="26"/>
      <w:szCs w:val="26"/>
    </w:rPr>
  </w:style>
  <w:style w:type="paragraph" w:styleId="Heading7">
    <w:name w:val="heading 7"/>
    <w:basedOn w:val="Normal"/>
    <w:next w:val="Normal"/>
    <w:link w:val="Heading7Char"/>
    <w:uiPriority w:val="9"/>
    <w:qFormat/>
    <w:rsid w:val="00841F42"/>
    <w:pPr>
      <w:keepNext/>
      <w:widowControl w:val="0"/>
      <w:numPr>
        <w:numId w:val="20"/>
      </w:numPr>
      <w:spacing w:line="480" w:lineRule="auto"/>
      <w:ind w:left="426" w:hanging="426"/>
      <w:jc w:val="both"/>
      <w:outlineLvl w:val="6"/>
    </w:pPr>
    <w:rPr>
      <w:b/>
      <w:bCs/>
      <w:color w:val="000000"/>
      <w:spacing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id-ID"/>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id-ID"/>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id-ID"/>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id-ID"/>
    </w:rPr>
  </w:style>
  <w:style w:type="paragraph" w:styleId="BodyText">
    <w:name w:val="Body Text"/>
    <w:basedOn w:val="Normal"/>
    <w:link w:val="BodyTextChar"/>
    <w:uiPriority w:val="99"/>
    <w:rsid w:val="00FD1141"/>
    <w:pPr>
      <w:spacing w:line="360" w:lineRule="auto"/>
      <w:jc w:val="both"/>
    </w:pPr>
  </w:style>
  <w:style w:type="character" w:customStyle="1" w:styleId="BodyTextChar">
    <w:name w:val="Body Text Char"/>
    <w:basedOn w:val="DefaultParagraphFont"/>
    <w:link w:val="BodyText"/>
    <w:uiPriority w:val="99"/>
    <w:semiHidden/>
    <w:locked/>
    <w:rPr>
      <w:rFonts w:cs="Times New Roman"/>
      <w:sz w:val="24"/>
      <w:szCs w:val="24"/>
      <w:lang w:val="id-ID"/>
    </w:rPr>
  </w:style>
  <w:style w:type="paragraph" w:styleId="BodyTextIndent">
    <w:name w:val="Body Text Indent"/>
    <w:basedOn w:val="Normal"/>
    <w:link w:val="BodyTextIndentChar"/>
    <w:uiPriority w:val="99"/>
    <w:rsid w:val="00FD1141"/>
    <w:pPr>
      <w:spacing w:line="360" w:lineRule="auto"/>
      <w:ind w:firstLine="720"/>
      <w:jc w:val="both"/>
    </w:pPr>
  </w:style>
  <w:style w:type="character" w:customStyle="1" w:styleId="BodyTextIndentChar">
    <w:name w:val="Body Text Indent Char"/>
    <w:basedOn w:val="DefaultParagraphFont"/>
    <w:link w:val="BodyTextIndent"/>
    <w:uiPriority w:val="99"/>
    <w:semiHidden/>
    <w:locked/>
    <w:rPr>
      <w:rFonts w:cs="Times New Roman"/>
      <w:sz w:val="24"/>
      <w:szCs w:val="24"/>
      <w:lang w:val="id-ID"/>
    </w:rPr>
  </w:style>
  <w:style w:type="paragraph" w:styleId="BodyText2">
    <w:name w:val="Body Text 2"/>
    <w:basedOn w:val="Normal"/>
    <w:link w:val="BodyText2Char"/>
    <w:uiPriority w:val="99"/>
    <w:rsid w:val="00146121"/>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lang w:val="id-ID"/>
    </w:rPr>
  </w:style>
  <w:style w:type="paragraph" w:styleId="BodyTextIndent2">
    <w:name w:val="Body Text Indent 2"/>
    <w:basedOn w:val="Normal"/>
    <w:link w:val="BodyTextIndent2Char"/>
    <w:uiPriority w:val="99"/>
    <w:rsid w:val="00146121"/>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4"/>
      <w:szCs w:val="24"/>
      <w:lang w:val="id-ID"/>
    </w:rPr>
  </w:style>
  <w:style w:type="table" w:styleId="TableGrid">
    <w:name w:val="Table Grid"/>
    <w:basedOn w:val="TableNormal"/>
    <w:uiPriority w:val="59"/>
    <w:rsid w:val="004B4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3319F"/>
    <w:pPr>
      <w:tabs>
        <w:tab w:val="center" w:pos="4320"/>
        <w:tab w:val="right" w:pos="8640"/>
      </w:tabs>
    </w:pPr>
  </w:style>
  <w:style w:type="character" w:customStyle="1" w:styleId="FooterChar">
    <w:name w:val="Footer Char"/>
    <w:basedOn w:val="DefaultParagraphFont"/>
    <w:link w:val="Footer"/>
    <w:uiPriority w:val="99"/>
    <w:locked/>
    <w:rsid w:val="002E2C66"/>
    <w:rPr>
      <w:rFonts w:cs="Times New Roman"/>
      <w:sz w:val="24"/>
      <w:szCs w:val="24"/>
      <w:lang w:val="id-ID"/>
    </w:rPr>
  </w:style>
  <w:style w:type="character" w:styleId="PageNumber">
    <w:name w:val="page number"/>
    <w:basedOn w:val="DefaultParagraphFont"/>
    <w:uiPriority w:val="99"/>
    <w:rsid w:val="0053319F"/>
    <w:rPr>
      <w:rFonts w:cs="Times New Roman"/>
    </w:rPr>
  </w:style>
  <w:style w:type="paragraph" w:styleId="Header">
    <w:name w:val="header"/>
    <w:basedOn w:val="Normal"/>
    <w:link w:val="HeaderChar"/>
    <w:rsid w:val="0053319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id-ID"/>
    </w:rPr>
  </w:style>
  <w:style w:type="character" w:customStyle="1" w:styleId="longtext">
    <w:name w:val="long_text"/>
    <w:basedOn w:val="DefaultParagraphFont"/>
    <w:rsid w:val="0090357E"/>
    <w:rPr>
      <w:rFonts w:cs="Times New Roman"/>
    </w:rPr>
  </w:style>
  <w:style w:type="character" w:customStyle="1" w:styleId="oypena">
    <w:name w:val="oypena"/>
    <w:basedOn w:val="DefaultParagraphFont"/>
    <w:rsid w:val="00B016BF"/>
    <w:rPr>
      <w:rFonts w:cs="Times New Roman"/>
    </w:rPr>
  </w:style>
  <w:style w:type="paragraph" w:styleId="ListParagraph">
    <w:name w:val="List Paragraph"/>
    <w:basedOn w:val="Normal"/>
    <w:uiPriority w:val="34"/>
    <w:qFormat/>
    <w:rsid w:val="00B016BF"/>
    <w:pPr>
      <w:spacing w:after="200" w:line="276" w:lineRule="auto"/>
      <w:ind w:left="720"/>
      <w:contextualSpacing/>
    </w:pPr>
    <w:rPr>
      <w:rFonts w:asciiTheme="minorHAnsi" w:hAnsiTheme="minorHAnsi"/>
      <w:sz w:val="22"/>
      <w:szCs w:val="22"/>
    </w:rPr>
  </w:style>
  <w:style w:type="paragraph" w:styleId="TOC1">
    <w:name w:val="toc 1"/>
    <w:basedOn w:val="Normal"/>
    <w:next w:val="Normal"/>
    <w:autoRedefine/>
    <w:uiPriority w:val="39"/>
    <w:unhideWhenUsed/>
    <w:rsid w:val="00C44E5F"/>
    <w:pPr>
      <w:tabs>
        <w:tab w:val="right" w:leader="dot" w:pos="7927"/>
      </w:tabs>
      <w:spacing w:after="100" w:line="276" w:lineRule="auto"/>
    </w:pPr>
    <w:rPr>
      <w:b/>
      <w:noProof/>
      <w:color w:val="000000" w:themeColor="text1"/>
      <w:szCs w:val="22"/>
    </w:rPr>
  </w:style>
  <w:style w:type="paragraph" w:styleId="NormalWeb">
    <w:name w:val="Normal (Web)"/>
    <w:basedOn w:val="Normal"/>
    <w:uiPriority w:val="99"/>
    <w:semiHidden/>
    <w:unhideWhenUsed/>
    <w:rsid w:val="00984844"/>
    <w:pPr>
      <w:spacing w:before="100" w:beforeAutospacing="1" w:after="100" w:afterAutospacing="1"/>
    </w:pPr>
    <w:rPr>
      <w:lang w:eastAsia="id-ID"/>
    </w:rPr>
  </w:style>
  <w:style w:type="table" w:styleId="LightShading">
    <w:name w:val="Light Shading"/>
    <w:basedOn w:val="TableNormal"/>
    <w:uiPriority w:val="60"/>
    <w:rsid w:val="00C20AA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836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3667"/>
    <w:rPr>
      <w:rFonts w:ascii="Tahoma" w:hAnsi="Tahoma" w:cs="Tahoma"/>
      <w:sz w:val="16"/>
      <w:szCs w:val="16"/>
      <w:lang w:val="id-ID"/>
    </w:rPr>
  </w:style>
  <w:style w:type="paragraph" w:styleId="EndnoteText">
    <w:name w:val="endnote text"/>
    <w:basedOn w:val="Normal"/>
    <w:link w:val="EndnoteTextChar"/>
    <w:uiPriority w:val="99"/>
    <w:semiHidden/>
    <w:unhideWhenUsed/>
    <w:rsid w:val="00BA2BE4"/>
    <w:rPr>
      <w:sz w:val="20"/>
      <w:szCs w:val="20"/>
    </w:rPr>
  </w:style>
  <w:style w:type="character" w:customStyle="1" w:styleId="EndnoteTextChar">
    <w:name w:val="Endnote Text Char"/>
    <w:basedOn w:val="DefaultParagraphFont"/>
    <w:link w:val="EndnoteText"/>
    <w:uiPriority w:val="99"/>
    <w:semiHidden/>
    <w:rsid w:val="00BA2BE4"/>
    <w:rPr>
      <w:lang w:val="id-ID"/>
    </w:rPr>
  </w:style>
  <w:style w:type="character" w:styleId="EndnoteReference">
    <w:name w:val="endnote reference"/>
    <w:basedOn w:val="DefaultParagraphFont"/>
    <w:uiPriority w:val="99"/>
    <w:semiHidden/>
    <w:unhideWhenUsed/>
    <w:rsid w:val="00BA2BE4"/>
    <w:rPr>
      <w:vertAlign w:val="superscript"/>
    </w:rPr>
  </w:style>
  <w:style w:type="character" w:styleId="Hyperlink">
    <w:name w:val="Hyperlink"/>
    <w:basedOn w:val="DefaultParagraphFont"/>
    <w:uiPriority w:val="99"/>
    <w:unhideWhenUsed/>
    <w:rsid w:val="00D257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83102971">
      <w:marLeft w:val="0"/>
      <w:marRight w:val="0"/>
      <w:marTop w:val="0"/>
      <w:marBottom w:val="0"/>
      <w:divBdr>
        <w:top w:val="none" w:sz="0" w:space="0" w:color="auto"/>
        <w:left w:val="none" w:sz="0" w:space="0" w:color="auto"/>
        <w:bottom w:val="none" w:sz="0" w:space="0" w:color="auto"/>
        <w:right w:val="none" w:sz="0" w:space="0" w:color="auto"/>
      </w:divBdr>
      <w:divsChild>
        <w:div w:id="1583102974">
          <w:marLeft w:val="0"/>
          <w:marRight w:val="0"/>
          <w:marTop w:val="0"/>
          <w:marBottom w:val="0"/>
          <w:divBdr>
            <w:top w:val="none" w:sz="0" w:space="0" w:color="auto"/>
            <w:left w:val="none" w:sz="0" w:space="0" w:color="auto"/>
            <w:bottom w:val="none" w:sz="0" w:space="0" w:color="auto"/>
            <w:right w:val="none" w:sz="0" w:space="0" w:color="auto"/>
          </w:divBdr>
          <w:divsChild>
            <w:div w:id="1583102973">
              <w:marLeft w:val="0"/>
              <w:marRight w:val="0"/>
              <w:marTop w:val="0"/>
              <w:marBottom w:val="0"/>
              <w:divBdr>
                <w:top w:val="none" w:sz="0" w:space="0" w:color="auto"/>
                <w:left w:val="none" w:sz="0" w:space="0" w:color="auto"/>
                <w:bottom w:val="none" w:sz="0" w:space="0" w:color="auto"/>
                <w:right w:val="none" w:sz="0" w:space="0" w:color="auto"/>
              </w:divBdr>
              <w:divsChild>
                <w:div w:id="1583102970">
                  <w:marLeft w:val="0"/>
                  <w:marRight w:val="0"/>
                  <w:marTop w:val="0"/>
                  <w:marBottom w:val="0"/>
                  <w:divBdr>
                    <w:top w:val="none" w:sz="0" w:space="0" w:color="auto"/>
                    <w:left w:val="none" w:sz="0" w:space="0" w:color="auto"/>
                    <w:bottom w:val="none" w:sz="0" w:space="0" w:color="auto"/>
                    <w:right w:val="none" w:sz="0" w:space="0" w:color="auto"/>
                  </w:divBdr>
                  <w:divsChild>
                    <w:div w:id="15831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02976">
      <w:marLeft w:val="0"/>
      <w:marRight w:val="0"/>
      <w:marTop w:val="0"/>
      <w:marBottom w:val="0"/>
      <w:divBdr>
        <w:top w:val="none" w:sz="0" w:space="0" w:color="auto"/>
        <w:left w:val="none" w:sz="0" w:space="0" w:color="auto"/>
        <w:bottom w:val="none" w:sz="0" w:space="0" w:color="auto"/>
        <w:right w:val="none" w:sz="0" w:space="0" w:color="auto"/>
      </w:divBdr>
    </w:div>
    <w:div w:id="1583102977">
      <w:marLeft w:val="0"/>
      <w:marRight w:val="0"/>
      <w:marTop w:val="0"/>
      <w:marBottom w:val="0"/>
      <w:divBdr>
        <w:top w:val="none" w:sz="0" w:space="0" w:color="auto"/>
        <w:left w:val="none" w:sz="0" w:space="0" w:color="auto"/>
        <w:bottom w:val="none" w:sz="0" w:space="0" w:color="auto"/>
        <w:right w:val="none" w:sz="0" w:space="0" w:color="auto"/>
      </w:divBdr>
    </w:div>
    <w:div w:id="1583102982">
      <w:marLeft w:val="0"/>
      <w:marRight w:val="0"/>
      <w:marTop w:val="0"/>
      <w:marBottom w:val="0"/>
      <w:divBdr>
        <w:top w:val="none" w:sz="0" w:space="0" w:color="auto"/>
        <w:left w:val="none" w:sz="0" w:space="0" w:color="auto"/>
        <w:bottom w:val="none" w:sz="0" w:space="0" w:color="auto"/>
        <w:right w:val="none" w:sz="0" w:space="0" w:color="auto"/>
      </w:divBdr>
      <w:divsChild>
        <w:div w:id="1583102986">
          <w:marLeft w:val="0"/>
          <w:marRight w:val="0"/>
          <w:marTop w:val="0"/>
          <w:marBottom w:val="0"/>
          <w:divBdr>
            <w:top w:val="none" w:sz="0" w:space="0" w:color="auto"/>
            <w:left w:val="none" w:sz="0" w:space="0" w:color="auto"/>
            <w:bottom w:val="none" w:sz="0" w:space="0" w:color="auto"/>
            <w:right w:val="none" w:sz="0" w:space="0" w:color="auto"/>
          </w:divBdr>
          <w:divsChild>
            <w:div w:id="1583102985">
              <w:marLeft w:val="0"/>
              <w:marRight w:val="0"/>
              <w:marTop w:val="0"/>
              <w:marBottom w:val="0"/>
              <w:divBdr>
                <w:top w:val="none" w:sz="0" w:space="0" w:color="auto"/>
                <w:left w:val="none" w:sz="0" w:space="0" w:color="auto"/>
                <w:bottom w:val="none" w:sz="0" w:space="0" w:color="auto"/>
                <w:right w:val="none" w:sz="0" w:space="0" w:color="auto"/>
              </w:divBdr>
              <w:divsChild>
                <w:div w:id="1583102980">
                  <w:marLeft w:val="0"/>
                  <w:marRight w:val="0"/>
                  <w:marTop w:val="0"/>
                  <w:marBottom w:val="0"/>
                  <w:divBdr>
                    <w:top w:val="none" w:sz="0" w:space="0" w:color="auto"/>
                    <w:left w:val="none" w:sz="0" w:space="0" w:color="auto"/>
                    <w:bottom w:val="none" w:sz="0" w:space="0" w:color="auto"/>
                    <w:right w:val="none" w:sz="0" w:space="0" w:color="auto"/>
                  </w:divBdr>
                  <w:divsChild>
                    <w:div w:id="15831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02983">
      <w:marLeft w:val="0"/>
      <w:marRight w:val="0"/>
      <w:marTop w:val="0"/>
      <w:marBottom w:val="0"/>
      <w:divBdr>
        <w:top w:val="none" w:sz="0" w:space="0" w:color="auto"/>
        <w:left w:val="none" w:sz="0" w:space="0" w:color="auto"/>
        <w:bottom w:val="none" w:sz="0" w:space="0" w:color="auto"/>
        <w:right w:val="none" w:sz="0" w:space="0" w:color="auto"/>
      </w:divBdr>
      <w:divsChild>
        <w:div w:id="1583102989">
          <w:marLeft w:val="0"/>
          <w:marRight w:val="0"/>
          <w:marTop w:val="0"/>
          <w:marBottom w:val="0"/>
          <w:divBdr>
            <w:top w:val="none" w:sz="0" w:space="0" w:color="auto"/>
            <w:left w:val="none" w:sz="0" w:space="0" w:color="auto"/>
            <w:bottom w:val="none" w:sz="0" w:space="0" w:color="auto"/>
            <w:right w:val="none" w:sz="0" w:space="0" w:color="auto"/>
          </w:divBdr>
          <w:divsChild>
            <w:div w:id="1583102968">
              <w:marLeft w:val="0"/>
              <w:marRight w:val="0"/>
              <w:marTop w:val="0"/>
              <w:marBottom w:val="0"/>
              <w:divBdr>
                <w:top w:val="none" w:sz="0" w:space="0" w:color="auto"/>
                <w:left w:val="none" w:sz="0" w:space="0" w:color="auto"/>
                <w:bottom w:val="none" w:sz="0" w:space="0" w:color="auto"/>
                <w:right w:val="none" w:sz="0" w:space="0" w:color="auto"/>
              </w:divBdr>
              <w:divsChild>
                <w:div w:id="1583102975">
                  <w:marLeft w:val="0"/>
                  <w:marRight w:val="0"/>
                  <w:marTop w:val="0"/>
                  <w:marBottom w:val="0"/>
                  <w:divBdr>
                    <w:top w:val="none" w:sz="0" w:space="0" w:color="auto"/>
                    <w:left w:val="none" w:sz="0" w:space="0" w:color="auto"/>
                    <w:bottom w:val="none" w:sz="0" w:space="0" w:color="auto"/>
                    <w:right w:val="none" w:sz="0" w:space="0" w:color="auto"/>
                  </w:divBdr>
                  <w:divsChild>
                    <w:div w:id="15831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02987">
      <w:marLeft w:val="0"/>
      <w:marRight w:val="0"/>
      <w:marTop w:val="0"/>
      <w:marBottom w:val="0"/>
      <w:divBdr>
        <w:top w:val="none" w:sz="0" w:space="0" w:color="auto"/>
        <w:left w:val="none" w:sz="0" w:space="0" w:color="auto"/>
        <w:bottom w:val="none" w:sz="0" w:space="0" w:color="auto"/>
        <w:right w:val="none" w:sz="0" w:space="0" w:color="auto"/>
      </w:divBdr>
      <w:divsChild>
        <w:div w:id="1583102969">
          <w:marLeft w:val="0"/>
          <w:marRight w:val="0"/>
          <w:marTop w:val="0"/>
          <w:marBottom w:val="0"/>
          <w:divBdr>
            <w:top w:val="none" w:sz="0" w:space="0" w:color="auto"/>
            <w:left w:val="none" w:sz="0" w:space="0" w:color="auto"/>
            <w:bottom w:val="none" w:sz="0" w:space="0" w:color="auto"/>
            <w:right w:val="none" w:sz="0" w:space="0" w:color="auto"/>
          </w:divBdr>
          <w:divsChild>
            <w:div w:id="1583102984">
              <w:marLeft w:val="0"/>
              <w:marRight w:val="0"/>
              <w:marTop w:val="0"/>
              <w:marBottom w:val="0"/>
              <w:divBdr>
                <w:top w:val="none" w:sz="0" w:space="0" w:color="auto"/>
                <w:left w:val="none" w:sz="0" w:space="0" w:color="auto"/>
                <w:bottom w:val="none" w:sz="0" w:space="0" w:color="auto"/>
                <w:right w:val="none" w:sz="0" w:space="0" w:color="auto"/>
              </w:divBdr>
              <w:divsChild>
                <w:div w:id="1583102972">
                  <w:marLeft w:val="0"/>
                  <w:marRight w:val="0"/>
                  <w:marTop w:val="0"/>
                  <w:marBottom w:val="0"/>
                  <w:divBdr>
                    <w:top w:val="none" w:sz="0" w:space="0" w:color="auto"/>
                    <w:left w:val="none" w:sz="0" w:space="0" w:color="auto"/>
                    <w:bottom w:val="none" w:sz="0" w:space="0" w:color="auto"/>
                    <w:right w:val="none" w:sz="0" w:space="0" w:color="auto"/>
                  </w:divBdr>
                  <w:divsChild>
                    <w:div w:id="15831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029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izahkamilah@unilak.ac.id" TargetMode="External"/><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image" Target="media/image12.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image" Target="media/image11.png"/><Relationship Id="rId33" Type="http://schemas.openxmlformats.org/officeDocument/2006/relationships/image" Target="media/image18.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7.png"/><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8.png"/><Relationship Id="rId27" Type="http://schemas.openxmlformats.org/officeDocument/2006/relationships/footer" Target="footer4.xml"/><Relationship Id="rId30" Type="http://schemas.openxmlformats.org/officeDocument/2006/relationships/image" Target="media/image15.png"/><Relationship Id="rId35"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A308-2CDF-4FE6-80B1-A8FCD424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6289</Words>
  <Characters>35851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ANALISIS DAYA SAING TENAGA KERJA LOKAL</vt:lpstr>
    </vt:vector>
  </TitlesOfParts>
  <Company>HP</Company>
  <LinksUpToDate>false</LinksUpToDate>
  <CharactersWithSpaces>42056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DAYA SAING TENAGA KERJA LOKAL</dc:title>
  <dc:creator>User</dc:creator>
  <cp:lastModifiedBy>hp</cp:lastModifiedBy>
  <cp:revision>2</cp:revision>
  <cp:lastPrinted>2010-03-10T22:26:00Z</cp:lastPrinted>
  <dcterms:created xsi:type="dcterms:W3CDTF">2026-02-02T11:56:00Z</dcterms:created>
  <dcterms:modified xsi:type="dcterms:W3CDTF">2026-02-02T11:56:00Z</dcterms:modified>
</cp:coreProperties>
</file>